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A9C5B" w14:textId="77777777" w:rsidR="00831787" w:rsidRDefault="00831787" w:rsidP="004A654C">
      <w:pPr>
        <w:spacing w:line="360" w:lineRule="auto"/>
      </w:pPr>
    </w:p>
    <w:p w14:paraId="102D4141" w14:textId="77777777" w:rsidR="00DC529D" w:rsidRDefault="00DC529D" w:rsidP="004A654C">
      <w:pPr>
        <w:spacing w:line="360" w:lineRule="auto"/>
      </w:pPr>
    </w:p>
    <w:p w14:paraId="332D0732" w14:textId="77777777" w:rsidR="00DC529D" w:rsidRPr="00D87B77" w:rsidRDefault="00DC529D" w:rsidP="00DC529D">
      <w:pPr>
        <w:pStyle w:val="Header"/>
        <w:spacing w:line="360" w:lineRule="auto"/>
        <w:rPr>
          <w:b/>
          <w:sz w:val="28"/>
          <w:szCs w:val="28"/>
        </w:rPr>
      </w:pPr>
      <w:r w:rsidRPr="00D87B77">
        <w:rPr>
          <w:rFonts w:ascii="Times New Roman" w:hAnsi="Times New Roman" w:cs="Times New Roman"/>
          <w:b/>
          <w:sz w:val="28"/>
          <w:szCs w:val="28"/>
        </w:rPr>
        <w:t>Les arts visuels du Québec dans les années 1960 </w:t>
      </w:r>
    </w:p>
    <w:p w14:paraId="6179E5EC" w14:textId="77777777" w:rsidR="00DC529D" w:rsidRDefault="00DC529D" w:rsidP="004A654C">
      <w:pPr>
        <w:spacing w:line="360" w:lineRule="auto"/>
      </w:pPr>
    </w:p>
    <w:p w14:paraId="1C7689FE" w14:textId="77777777" w:rsidR="006F4DA4" w:rsidRPr="00D87B77" w:rsidRDefault="006F4DA4" w:rsidP="004A654C">
      <w:pPr>
        <w:spacing w:line="360" w:lineRule="auto"/>
        <w:rPr>
          <w:rFonts w:ascii="Times New Roman" w:hAnsi="Times New Roman" w:cs="Times New Roman"/>
          <w:b/>
        </w:rPr>
      </w:pPr>
      <w:r w:rsidRPr="00D87B77">
        <w:rPr>
          <w:rFonts w:ascii="Times New Roman" w:hAnsi="Times New Roman" w:cs="Times New Roman"/>
          <w:b/>
        </w:rPr>
        <w:t>Création d’un groupe de recherche</w:t>
      </w:r>
    </w:p>
    <w:p w14:paraId="0A98A766" w14:textId="77777777" w:rsidR="00D73D9A" w:rsidRDefault="004A654C" w:rsidP="002F7D67">
      <w:pPr>
        <w:spacing w:line="360" w:lineRule="auto"/>
        <w:jc w:val="both"/>
      </w:pPr>
      <w:r>
        <w:t xml:space="preserve">À la fin des années 1980, </w:t>
      </w:r>
      <w:r w:rsidR="00D73D9A">
        <w:t xml:space="preserve">j’ai </w:t>
      </w:r>
      <w:r w:rsidR="00100A94">
        <w:t>formé</w:t>
      </w:r>
      <w:r w:rsidR="002D16A2">
        <w:t xml:space="preserve"> </w:t>
      </w:r>
      <w:r w:rsidR="00D73D9A">
        <w:t>un groupe de recherche</w:t>
      </w:r>
      <w:r w:rsidR="004E4F49">
        <w:t xml:space="preserve"> avec</w:t>
      </w:r>
      <w:r w:rsidR="00D73D9A">
        <w:t xml:space="preserve"> des collègues du </w:t>
      </w:r>
      <w:r w:rsidR="00A74BCF">
        <w:t>D</w:t>
      </w:r>
      <w:r w:rsidR="00D73D9A">
        <w:t xml:space="preserve">épartement d’histoire de l’art de l’UQAM </w:t>
      </w:r>
      <w:r w:rsidR="004E4F49">
        <w:t>dans le but</w:t>
      </w:r>
      <w:r w:rsidR="00100A94">
        <w:t xml:space="preserve"> d</w:t>
      </w:r>
      <w:r w:rsidR="00D45C15">
        <w:t>’</w:t>
      </w:r>
      <w:r w:rsidR="00D73D9A">
        <w:t>étudier l’art contemporain du Québec dans</w:t>
      </w:r>
      <w:r w:rsidR="00565D95">
        <w:t xml:space="preserve"> le milieu</w:t>
      </w:r>
      <w:r w:rsidR="00D73D9A">
        <w:t xml:space="preserve"> </w:t>
      </w:r>
      <w:r w:rsidR="00565D95">
        <w:t>des</w:t>
      </w:r>
      <w:r w:rsidR="00D73D9A">
        <w:t xml:space="preserve"> années </w:t>
      </w:r>
      <w:r w:rsidR="00FE5E09">
        <w:t>1960</w:t>
      </w:r>
      <w:r w:rsidR="00BC01CE">
        <w:t>.</w:t>
      </w:r>
      <w:r w:rsidR="00FE5E09">
        <w:t xml:space="preserve"> </w:t>
      </w:r>
      <w:r w:rsidR="00622D0B">
        <w:t xml:space="preserve">Ce groupe </w:t>
      </w:r>
      <w:r w:rsidR="00657FA9">
        <w:t xml:space="preserve">réunissait </w:t>
      </w:r>
      <w:r w:rsidR="00D73D9A">
        <w:t>Rose-Marie Arbour</w:t>
      </w:r>
      <w:r w:rsidR="00657FA9">
        <w:t xml:space="preserve"> </w:t>
      </w:r>
      <w:r w:rsidR="00D45C15">
        <w:t>reconnue pour ses étude</w:t>
      </w:r>
      <w:r w:rsidR="004B1182">
        <w:t>s</w:t>
      </w:r>
      <w:r w:rsidR="00D45C15">
        <w:t xml:space="preserve"> sur la pratique</w:t>
      </w:r>
      <w:r w:rsidR="00D73D9A">
        <w:t xml:space="preserve"> </w:t>
      </w:r>
      <w:r w:rsidR="00D45C15">
        <w:t>d</w:t>
      </w:r>
      <w:r w:rsidR="00C07A79">
        <w:t>es</w:t>
      </w:r>
      <w:r w:rsidR="00D73D9A">
        <w:t xml:space="preserve"> femmes</w:t>
      </w:r>
      <w:r w:rsidR="00C07A79">
        <w:t xml:space="preserve"> artistes</w:t>
      </w:r>
      <w:r w:rsidR="00D45C15">
        <w:t xml:space="preserve">, </w:t>
      </w:r>
      <w:r w:rsidR="00D73D9A">
        <w:t>Marcel Saint-Pierre</w:t>
      </w:r>
      <w:r w:rsidR="00D45C15">
        <w:t xml:space="preserve"> spécialiste</w:t>
      </w:r>
      <w:r w:rsidR="00100A94">
        <w:t xml:space="preserve"> </w:t>
      </w:r>
      <w:r w:rsidR="00D45C15">
        <w:t>de l</w:t>
      </w:r>
      <w:r w:rsidR="00A74BCF">
        <w:t>’</w:t>
      </w:r>
      <w:r w:rsidR="00D45C15">
        <w:t xml:space="preserve">art du Québec, </w:t>
      </w:r>
      <w:r w:rsidR="00D73D9A">
        <w:t xml:space="preserve">Serge Allaire </w:t>
      </w:r>
      <w:r w:rsidR="00D45C15">
        <w:t>intéressé</w:t>
      </w:r>
      <w:r w:rsidR="00D73D9A">
        <w:t xml:space="preserve"> </w:t>
      </w:r>
      <w:r w:rsidR="00622D0B">
        <w:t xml:space="preserve">par </w:t>
      </w:r>
      <w:r w:rsidR="00D73D9A">
        <w:t>l’émergence du mouvement pop</w:t>
      </w:r>
      <w:r w:rsidR="00657FA9">
        <w:t xml:space="preserve"> dans l’art québécois,</w:t>
      </w:r>
      <w:r w:rsidR="007F2B56">
        <w:t xml:space="preserve"> </w:t>
      </w:r>
      <w:r w:rsidR="00D73D9A">
        <w:t xml:space="preserve">et Suzanne Lemerise </w:t>
      </w:r>
      <w:r w:rsidR="00D45C15">
        <w:t>engagée dans l’étude de</w:t>
      </w:r>
      <w:r w:rsidR="00C07A79">
        <w:t xml:space="preserve"> </w:t>
      </w:r>
      <w:r w:rsidR="00D73D9A">
        <w:t xml:space="preserve">l’histoire de l’enseignement des arts plastiques. </w:t>
      </w:r>
      <w:r w:rsidR="002D16A2">
        <w:t>Ce sont</w:t>
      </w:r>
      <w:r w:rsidR="00C07A79">
        <w:t xml:space="preserve"> joints</w:t>
      </w:r>
      <w:r w:rsidR="003E167C">
        <w:t xml:space="preserve"> </w:t>
      </w:r>
      <w:r w:rsidR="00424168">
        <w:t xml:space="preserve">à </w:t>
      </w:r>
      <w:r w:rsidR="00DC529D">
        <w:t xml:space="preserve">cette </w:t>
      </w:r>
      <w:r w:rsidR="00D45C15">
        <w:t>équipe</w:t>
      </w:r>
      <w:r w:rsidR="004E4F49">
        <w:t>,</w:t>
      </w:r>
      <w:r w:rsidR="00DC529D">
        <w:t xml:space="preserve"> </w:t>
      </w:r>
      <w:r w:rsidR="00C07A79">
        <w:t xml:space="preserve">Marie </w:t>
      </w:r>
      <w:proofErr w:type="spellStart"/>
      <w:r w:rsidR="00C07A79">
        <w:t>Carani</w:t>
      </w:r>
      <w:proofErr w:type="spellEnd"/>
      <w:r w:rsidR="00657FA9">
        <w:t xml:space="preserve"> reconnue pour </w:t>
      </w:r>
      <w:r w:rsidR="001436FF">
        <w:t>l’étude</w:t>
      </w:r>
      <w:r w:rsidR="008E11C8">
        <w:t xml:space="preserve"> </w:t>
      </w:r>
      <w:r w:rsidR="002D16A2">
        <w:t>du</w:t>
      </w:r>
      <w:r w:rsidR="00C07A79">
        <w:t xml:space="preserve"> courant de l’abstraction géométrique</w:t>
      </w:r>
      <w:r w:rsidR="001436FF">
        <w:t>,</w:t>
      </w:r>
      <w:r w:rsidR="00657FA9">
        <w:t xml:space="preserve"> </w:t>
      </w:r>
      <w:r w:rsidR="00D45C15">
        <w:t>Marie-Sylvie Hébert</w:t>
      </w:r>
      <w:r w:rsidR="006F4DA4">
        <w:t xml:space="preserve"> </w:t>
      </w:r>
      <w:r w:rsidR="00657FA9">
        <w:t>qui a</w:t>
      </w:r>
      <w:r w:rsidR="006F4DA4">
        <w:t xml:space="preserve"> réalisé</w:t>
      </w:r>
      <w:r w:rsidR="00D45C15">
        <w:t xml:space="preserve"> l’étude de la réception critique de ce courant</w:t>
      </w:r>
      <w:r w:rsidR="006F4DA4">
        <w:t xml:space="preserve">, </w:t>
      </w:r>
      <w:r w:rsidR="00C07A79">
        <w:t>Jean-Pierre Latour</w:t>
      </w:r>
      <w:r w:rsidR="004E4F49">
        <w:t xml:space="preserve"> </w:t>
      </w:r>
      <w:r w:rsidR="001436FF">
        <w:t>intéressé par les</w:t>
      </w:r>
      <w:r w:rsidR="002D16A2">
        <w:t xml:space="preserve"> </w:t>
      </w:r>
      <w:r w:rsidR="00C07A79">
        <w:t>nouvelle</w:t>
      </w:r>
      <w:r w:rsidR="000F041A">
        <w:t>s</w:t>
      </w:r>
      <w:r w:rsidR="00C07A79">
        <w:t xml:space="preserve"> pratiques</w:t>
      </w:r>
      <w:r w:rsidR="002F7D67">
        <w:t xml:space="preserve"> de</w:t>
      </w:r>
      <w:r w:rsidR="00C07A79">
        <w:t xml:space="preserve"> sculpture</w:t>
      </w:r>
      <w:r w:rsidR="002F7D67">
        <w:t xml:space="preserve"> </w:t>
      </w:r>
      <w:r w:rsidR="002D16A2">
        <w:t xml:space="preserve">ainsi que </w:t>
      </w:r>
      <w:r w:rsidR="00C07A79">
        <w:t xml:space="preserve">Michel Roy </w:t>
      </w:r>
      <w:r w:rsidR="00657FA9">
        <w:t xml:space="preserve">qui a </w:t>
      </w:r>
      <w:r w:rsidR="00624878">
        <w:t>fait une analyse d</w:t>
      </w:r>
      <w:r w:rsidR="00C07A79">
        <w:t>es regroupements d’artiste</w:t>
      </w:r>
      <w:r w:rsidR="00100A94">
        <w:t>s</w:t>
      </w:r>
      <w:r w:rsidR="00657FA9">
        <w:t xml:space="preserve">. </w:t>
      </w:r>
      <w:r w:rsidR="00624878">
        <w:t>Ce projet de recherche a donné</w:t>
      </w:r>
      <w:r w:rsidR="002F7D67">
        <w:t xml:space="preserve"> lieu</w:t>
      </w:r>
      <w:r w:rsidR="00624878">
        <w:t xml:space="preserve"> à la publication de </w:t>
      </w:r>
      <w:r w:rsidR="00D73D9A">
        <w:t>deux ouvrages dont j’ai assumé la direction</w:t>
      </w:r>
      <w:r w:rsidR="001436FF">
        <w:t xml:space="preserve"> </w:t>
      </w:r>
      <w:r w:rsidR="00D73D9A">
        <w:t>:</w:t>
      </w:r>
      <w:r w:rsidR="005613B4">
        <w:t xml:space="preserve"> </w:t>
      </w:r>
      <w:r w:rsidR="00D73D9A">
        <w:rPr>
          <w:i/>
        </w:rPr>
        <w:t>Les arts visuels au Québec dans les années soixante</w:t>
      </w:r>
      <w:r w:rsidR="00424168">
        <w:rPr>
          <w:i/>
        </w:rPr>
        <w:t>,</w:t>
      </w:r>
      <w:r w:rsidR="00D73D9A">
        <w:rPr>
          <w:i/>
        </w:rPr>
        <w:t xml:space="preserve"> La reconnaissance de la modernité</w:t>
      </w:r>
      <w:r w:rsidR="00BA206E">
        <w:t xml:space="preserve"> </w:t>
      </w:r>
      <w:r w:rsidR="00D73D9A">
        <w:t xml:space="preserve">et </w:t>
      </w:r>
      <w:r w:rsidR="00D73D9A">
        <w:rPr>
          <w:i/>
        </w:rPr>
        <w:t>Les arts visuels au Québec dans les années soixante</w:t>
      </w:r>
      <w:r w:rsidR="00424168">
        <w:rPr>
          <w:i/>
        </w:rPr>
        <w:t>,</w:t>
      </w:r>
      <w:r w:rsidR="00D73D9A">
        <w:rPr>
          <w:i/>
        </w:rPr>
        <w:t xml:space="preserve"> L’éclatement du modernisme </w:t>
      </w:r>
      <w:r w:rsidR="00D73D9A">
        <w:t>(1997</w:t>
      </w:r>
      <w:r w:rsidR="00BA206E">
        <w:t xml:space="preserve"> </w:t>
      </w:r>
      <w:r w:rsidR="007F2B56">
        <w:t>(1</w:t>
      </w:r>
      <w:r w:rsidR="00D73D9A">
        <w:t>)</w:t>
      </w:r>
      <w:r w:rsidR="00BA206E">
        <w:t xml:space="preserve">. </w:t>
      </w:r>
      <w:r w:rsidR="00D73D9A">
        <w:t xml:space="preserve"> </w:t>
      </w:r>
    </w:p>
    <w:p w14:paraId="1D5AAA88" w14:textId="77777777" w:rsidR="000358C6" w:rsidRDefault="000358C6" w:rsidP="00D73D9A">
      <w:pPr>
        <w:spacing w:line="360" w:lineRule="auto"/>
      </w:pPr>
    </w:p>
    <w:p w14:paraId="3A4CD8E8" w14:textId="77777777" w:rsidR="008E11C8" w:rsidRPr="008E11C8" w:rsidRDefault="00DC529D" w:rsidP="008E11C8">
      <w:pPr>
        <w:rPr>
          <w:b/>
          <w:i/>
        </w:rPr>
      </w:pPr>
      <w:r>
        <w:rPr>
          <w:b/>
        </w:rPr>
        <w:t>Art et technolog</w:t>
      </w:r>
      <w:r w:rsidR="008E11C8">
        <w:rPr>
          <w:b/>
        </w:rPr>
        <w:t>ie</w:t>
      </w:r>
      <w:r w:rsidR="008E11C8" w:rsidRPr="000358C6">
        <w:rPr>
          <w:b/>
          <w:i/>
        </w:rPr>
        <w:t xml:space="preserve">. </w:t>
      </w:r>
    </w:p>
    <w:p w14:paraId="312A0A48" w14:textId="77777777" w:rsidR="004A654C" w:rsidRDefault="002D16A2" w:rsidP="00C95AEC">
      <w:pPr>
        <w:pStyle w:val="Header"/>
        <w:spacing w:line="360" w:lineRule="auto"/>
        <w:jc w:val="both"/>
      </w:pPr>
      <w:r>
        <w:t>Dans le cadre de ce</w:t>
      </w:r>
      <w:r w:rsidR="00396267">
        <w:t xml:space="preserve"> </w:t>
      </w:r>
      <w:r>
        <w:t>projet de recherche</w:t>
      </w:r>
      <w:r w:rsidR="00396267">
        <w:t>,</w:t>
      </w:r>
      <w:r>
        <w:t xml:space="preserve"> j</w:t>
      </w:r>
      <w:r w:rsidR="00100A94">
        <w:t xml:space="preserve">’ai </w:t>
      </w:r>
      <w:r w:rsidR="008A2AFE">
        <w:t xml:space="preserve">analysé </w:t>
      </w:r>
      <w:r w:rsidR="00100A94">
        <w:t>les</w:t>
      </w:r>
      <w:r w:rsidR="004A654C">
        <w:t xml:space="preserve"> </w:t>
      </w:r>
      <w:r w:rsidR="00424168">
        <w:t>œ</w:t>
      </w:r>
      <w:r w:rsidR="004A654C">
        <w:t xml:space="preserve">uvres et </w:t>
      </w:r>
      <w:r w:rsidR="00100A94">
        <w:t xml:space="preserve">les </w:t>
      </w:r>
      <w:r w:rsidR="00D65A90">
        <w:t>discours critiques</w:t>
      </w:r>
      <w:r w:rsidR="009277B3">
        <w:t xml:space="preserve"> qui </w:t>
      </w:r>
      <w:r w:rsidR="002758BD">
        <w:t xml:space="preserve">ont </w:t>
      </w:r>
      <w:r w:rsidR="00D2305C">
        <w:t>questionné</w:t>
      </w:r>
      <w:r w:rsidR="007251E5">
        <w:t xml:space="preserve"> </w:t>
      </w:r>
      <w:r w:rsidR="004A654C">
        <w:t>les</w:t>
      </w:r>
      <w:r w:rsidR="002758BD">
        <w:t xml:space="preserve"> </w:t>
      </w:r>
      <w:r w:rsidR="00D2305C">
        <w:t>relations</w:t>
      </w:r>
      <w:r w:rsidR="002758BD">
        <w:t xml:space="preserve"> </w:t>
      </w:r>
      <w:r w:rsidR="004A654C">
        <w:t>entre l’art et la technologie</w:t>
      </w:r>
      <w:r w:rsidR="008525C6">
        <w:t xml:space="preserve"> (2)</w:t>
      </w:r>
      <w:r w:rsidR="00375857">
        <w:t>.</w:t>
      </w:r>
      <w:r w:rsidR="00E52F7D">
        <w:t xml:space="preserve"> </w:t>
      </w:r>
      <w:r w:rsidR="00DE7179">
        <w:t>Cette étude</w:t>
      </w:r>
      <w:r w:rsidR="00AA31C8">
        <w:t xml:space="preserve"> </w:t>
      </w:r>
      <w:r w:rsidR="00C04D4F">
        <w:t xml:space="preserve">a </w:t>
      </w:r>
      <w:r w:rsidR="00D041D3">
        <w:t xml:space="preserve">pris en </w:t>
      </w:r>
      <w:r w:rsidR="00A307F4">
        <w:t>considération</w:t>
      </w:r>
      <w:r w:rsidR="00C04D4F">
        <w:t xml:space="preserve"> </w:t>
      </w:r>
      <w:r w:rsidR="00D041D3" w:rsidRPr="00AA31C8">
        <w:t>le</w:t>
      </w:r>
      <w:r w:rsidR="00E52F7D" w:rsidRPr="00AA31C8">
        <w:t xml:space="preserve"> rôle d’intermédiaire</w:t>
      </w:r>
      <w:r w:rsidR="007D5CAC">
        <w:t xml:space="preserve"> joué par</w:t>
      </w:r>
      <w:r w:rsidR="00E52F7D" w:rsidRPr="00AA31C8">
        <w:t xml:space="preserve"> </w:t>
      </w:r>
      <w:r w:rsidR="007D5CAC">
        <w:t>les</w:t>
      </w:r>
      <w:r w:rsidR="00DE7179" w:rsidRPr="00AA31C8">
        <w:t xml:space="preserve"> critiques d’art</w:t>
      </w:r>
      <w:r w:rsidR="00AA31C8">
        <w:t xml:space="preserve"> </w:t>
      </w:r>
      <w:r w:rsidR="00A307F4">
        <w:t>dans</w:t>
      </w:r>
      <w:r w:rsidR="00AA31C8">
        <w:t xml:space="preserve"> </w:t>
      </w:r>
      <w:r w:rsidR="007D5CAC">
        <w:t xml:space="preserve">l’émergence de ce questionnement. </w:t>
      </w:r>
      <w:r w:rsidR="00AA31C8">
        <w:t>C</w:t>
      </w:r>
      <w:r w:rsidR="00C95AEC">
        <w:t xml:space="preserve">ette approche </w:t>
      </w:r>
      <w:r w:rsidR="00AA31C8">
        <w:t>m’a été inspirée par les</w:t>
      </w:r>
      <w:r w:rsidR="00C95AEC">
        <w:t xml:space="preserve"> travaux de l’historien social de l’art T.</w:t>
      </w:r>
      <w:r w:rsidR="00424168">
        <w:t xml:space="preserve"> </w:t>
      </w:r>
      <w:r w:rsidR="00C95AEC">
        <w:t xml:space="preserve">J. </w:t>
      </w:r>
      <w:r w:rsidR="00390DF3">
        <w:t>Clark,</w:t>
      </w:r>
      <w:r w:rsidR="000E191F">
        <w:t xml:space="preserve"> et </w:t>
      </w:r>
      <w:r w:rsidR="00390DF3">
        <w:t>particulièrement par</w:t>
      </w:r>
      <w:r w:rsidR="007D5CAC">
        <w:t xml:space="preserve"> l’importance qu’il a donné</w:t>
      </w:r>
      <w:r w:rsidR="00424168">
        <w:t>e</w:t>
      </w:r>
      <w:r w:rsidR="007D5CAC">
        <w:t xml:space="preserve"> à l’</w:t>
      </w:r>
      <w:r w:rsidR="000E191F">
        <w:t>analyse des commentaires des critiques d’art</w:t>
      </w:r>
      <w:r w:rsidR="007D5CAC">
        <w:t xml:space="preserve"> afin de</w:t>
      </w:r>
      <w:r w:rsidR="000E191F">
        <w:t xml:space="preserve"> </w:t>
      </w:r>
      <w:r w:rsidR="00390DF3">
        <w:t>mettre en</w:t>
      </w:r>
      <w:r w:rsidR="000E191F">
        <w:t xml:space="preserve"> </w:t>
      </w:r>
      <w:r w:rsidR="00390DF3">
        <w:t>lumière l’effet</w:t>
      </w:r>
      <w:r w:rsidR="000E191F">
        <w:t xml:space="preserve"> novateur d’un</w:t>
      </w:r>
      <w:r w:rsidR="00424168">
        <w:t>e</w:t>
      </w:r>
      <w:r w:rsidR="000E191F">
        <w:t xml:space="preserve"> œuvre en démontrant comment elle a </w:t>
      </w:r>
      <w:r w:rsidR="003E167C">
        <w:t>re</w:t>
      </w:r>
      <w:r w:rsidR="000E191F">
        <w:t xml:space="preserve">mis en question des valeurs esthétiques et des représentations sociales dominantes propres à son contexte socioculturel. </w:t>
      </w:r>
      <w:r w:rsidR="00AA31C8">
        <w:t xml:space="preserve">(3). </w:t>
      </w:r>
      <w:r w:rsidR="00A307F4">
        <w:t xml:space="preserve"> Je me suis également référ</w:t>
      </w:r>
      <w:r w:rsidR="00A56E48">
        <w:t>ée</w:t>
      </w:r>
      <w:r w:rsidR="00EB328C">
        <w:t xml:space="preserve"> </w:t>
      </w:r>
      <w:r w:rsidR="00A56E48">
        <w:t xml:space="preserve">à </w:t>
      </w:r>
      <w:r w:rsidR="004A654C">
        <w:t>l’esthétique de la réception</w:t>
      </w:r>
      <w:r w:rsidR="00A56E48">
        <w:t xml:space="preserve"> de </w:t>
      </w:r>
      <w:r w:rsidR="004A654C">
        <w:t>Hans Jauss</w:t>
      </w:r>
      <w:r w:rsidR="00EB328C">
        <w:t xml:space="preserve"> </w:t>
      </w:r>
      <w:r w:rsidR="00A56E48">
        <w:t xml:space="preserve">fondée </w:t>
      </w:r>
      <w:r w:rsidR="00E52F7D">
        <w:t>sur</w:t>
      </w:r>
      <w:r w:rsidR="00EB328C">
        <w:t xml:space="preserve"> le concept </w:t>
      </w:r>
      <w:r w:rsidR="00EB328C">
        <w:lastRenderedPageBreak/>
        <w:t>d’horizon d’attente</w:t>
      </w:r>
      <w:r w:rsidR="008E7232">
        <w:t xml:space="preserve"> (4).</w:t>
      </w:r>
      <w:r w:rsidR="00E52F7D">
        <w:t xml:space="preserve"> </w:t>
      </w:r>
      <w:r w:rsidR="00375857">
        <w:t xml:space="preserve"> </w:t>
      </w:r>
      <w:r w:rsidR="004A654C" w:rsidRPr="00396267">
        <w:rPr>
          <w:rFonts w:cstheme="minorHAnsi"/>
        </w:rPr>
        <w:t xml:space="preserve">L’historien social de l’art et le philosophe ont </w:t>
      </w:r>
      <w:r w:rsidR="00B156A9" w:rsidRPr="00396267">
        <w:rPr>
          <w:rFonts w:cstheme="minorHAnsi"/>
        </w:rPr>
        <w:t xml:space="preserve">accordé la </w:t>
      </w:r>
      <w:r w:rsidR="004A654C" w:rsidRPr="00396267">
        <w:rPr>
          <w:rFonts w:cstheme="minorHAnsi"/>
        </w:rPr>
        <w:t>même</w:t>
      </w:r>
      <w:r w:rsidR="00B156A9" w:rsidRPr="00396267">
        <w:rPr>
          <w:rFonts w:cstheme="minorHAnsi"/>
        </w:rPr>
        <w:t xml:space="preserve"> </w:t>
      </w:r>
      <w:r w:rsidR="004A654C" w:rsidRPr="00396267">
        <w:rPr>
          <w:rFonts w:cstheme="minorHAnsi"/>
        </w:rPr>
        <w:t xml:space="preserve">attention </w:t>
      </w:r>
      <w:r w:rsidR="00B156A9" w:rsidRPr="00396267">
        <w:rPr>
          <w:rFonts w:cstheme="minorHAnsi"/>
        </w:rPr>
        <w:t>à</w:t>
      </w:r>
      <w:r w:rsidR="004A654C" w:rsidRPr="00396267">
        <w:rPr>
          <w:rFonts w:cstheme="minorHAnsi"/>
        </w:rPr>
        <w:t xml:space="preserve"> l’analyse de l</w:t>
      </w:r>
      <w:r w:rsidR="00EB328C" w:rsidRPr="00396267">
        <w:rPr>
          <w:rFonts w:cstheme="minorHAnsi"/>
        </w:rPr>
        <w:t>’</w:t>
      </w:r>
      <w:r w:rsidR="004A654C" w:rsidRPr="00396267">
        <w:rPr>
          <w:rFonts w:cstheme="minorHAnsi"/>
        </w:rPr>
        <w:t>effet critique</w:t>
      </w:r>
      <w:r w:rsidR="003E167C">
        <w:rPr>
          <w:rFonts w:cstheme="minorHAnsi"/>
        </w:rPr>
        <w:t xml:space="preserve"> </w:t>
      </w:r>
      <w:r w:rsidR="004A654C" w:rsidRPr="00396267">
        <w:rPr>
          <w:rFonts w:cstheme="minorHAnsi"/>
        </w:rPr>
        <w:t>d’une</w:t>
      </w:r>
      <w:r w:rsidR="003E167C">
        <w:rPr>
          <w:rFonts w:cstheme="minorHAnsi"/>
        </w:rPr>
        <w:t xml:space="preserve"> </w:t>
      </w:r>
      <w:r w:rsidR="004A654C" w:rsidRPr="00396267">
        <w:rPr>
          <w:rFonts w:cstheme="minorHAnsi"/>
        </w:rPr>
        <w:t>œuvre</w:t>
      </w:r>
      <w:r w:rsidR="00E52F7D">
        <w:rPr>
          <w:rFonts w:cstheme="minorHAnsi"/>
        </w:rPr>
        <w:t xml:space="preserve"> en affirmant</w:t>
      </w:r>
      <w:r w:rsidR="00B639EE" w:rsidRPr="00396267">
        <w:rPr>
          <w:rFonts w:cstheme="minorHAnsi"/>
        </w:rPr>
        <w:t xml:space="preserve"> </w:t>
      </w:r>
      <w:r w:rsidR="004A654C" w:rsidRPr="00396267">
        <w:rPr>
          <w:rFonts w:cstheme="minorHAnsi"/>
        </w:rPr>
        <w:t xml:space="preserve">que cet effet </w:t>
      </w:r>
      <w:r w:rsidR="005627E9">
        <w:rPr>
          <w:rFonts w:cstheme="minorHAnsi"/>
        </w:rPr>
        <w:t>résulte</w:t>
      </w:r>
      <w:r w:rsidR="004A654C" w:rsidRPr="00396267">
        <w:rPr>
          <w:rFonts w:cstheme="minorHAnsi"/>
        </w:rPr>
        <w:t xml:space="preserve"> </w:t>
      </w:r>
      <w:r w:rsidR="00BD1E5F" w:rsidRPr="00396267">
        <w:rPr>
          <w:rFonts w:cstheme="minorHAnsi"/>
        </w:rPr>
        <w:t>d</w:t>
      </w:r>
      <w:r w:rsidR="0064646B">
        <w:rPr>
          <w:rFonts w:cstheme="minorHAnsi"/>
        </w:rPr>
        <w:t>e son</w:t>
      </w:r>
      <w:r w:rsidR="00BD1E5F" w:rsidRPr="00396267">
        <w:rPr>
          <w:rFonts w:cstheme="minorHAnsi"/>
        </w:rPr>
        <w:t xml:space="preserve"> rapport</w:t>
      </w:r>
      <w:r w:rsidR="00D67BA3" w:rsidRPr="00396267">
        <w:rPr>
          <w:rFonts w:cstheme="minorHAnsi"/>
        </w:rPr>
        <w:t xml:space="preserve"> </w:t>
      </w:r>
      <w:r w:rsidR="004A654C" w:rsidRPr="00396267">
        <w:rPr>
          <w:rFonts w:cstheme="minorHAnsi"/>
        </w:rPr>
        <w:t>avec les catégories cognitives, morales et</w:t>
      </w:r>
      <w:r w:rsidR="004A654C" w:rsidRPr="00396267">
        <w:rPr>
          <w:rFonts w:cstheme="minorHAnsi"/>
          <w:b/>
        </w:rPr>
        <w:t xml:space="preserve"> </w:t>
      </w:r>
      <w:r w:rsidR="004A654C" w:rsidRPr="00396267">
        <w:rPr>
          <w:rFonts w:cstheme="minorHAnsi"/>
        </w:rPr>
        <w:t xml:space="preserve">esthétiques </w:t>
      </w:r>
      <w:r w:rsidR="00B156A9" w:rsidRPr="00396267">
        <w:rPr>
          <w:rFonts w:cstheme="minorHAnsi"/>
        </w:rPr>
        <w:t>définiss</w:t>
      </w:r>
      <w:r w:rsidR="0064646B">
        <w:rPr>
          <w:rFonts w:cstheme="minorHAnsi"/>
        </w:rPr>
        <w:t>a</w:t>
      </w:r>
      <w:r w:rsidR="00B156A9" w:rsidRPr="00396267">
        <w:rPr>
          <w:rFonts w:cstheme="minorHAnsi"/>
        </w:rPr>
        <w:t xml:space="preserve">nt </w:t>
      </w:r>
      <w:r w:rsidR="004A654C" w:rsidRPr="00396267">
        <w:rPr>
          <w:rFonts w:cstheme="minorHAnsi"/>
        </w:rPr>
        <w:t>l’horizon d’attente d’un récepteu</w:t>
      </w:r>
      <w:r w:rsidR="003A693E">
        <w:rPr>
          <w:rFonts w:cstheme="minorHAnsi"/>
        </w:rPr>
        <w:t>r</w:t>
      </w:r>
      <w:r w:rsidR="00994E56">
        <w:rPr>
          <w:rFonts w:cstheme="minorHAnsi"/>
        </w:rPr>
        <w:t>, lequel</w:t>
      </w:r>
      <w:r w:rsidR="00E40E4D" w:rsidRPr="00396267">
        <w:rPr>
          <w:rFonts w:cstheme="minorHAnsi"/>
        </w:rPr>
        <w:t xml:space="preserve"> s’y </w:t>
      </w:r>
      <w:r w:rsidR="004A654C" w:rsidRPr="00396267">
        <w:rPr>
          <w:rFonts w:cstheme="minorHAnsi"/>
        </w:rPr>
        <w:t>réfère pour donner du sens</w:t>
      </w:r>
      <w:r w:rsidR="00D67BA3" w:rsidRPr="00396267">
        <w:rPr>
          <w:rFonts w:cstheme="minorHAnsi"/>
        </w:rPr>
        <w:t xml:space="preserve"> à une </w:t>
      </w:r>
      <w:r w:rsidR="00424168">
        <w:rPr>
          <w:rFonts w:cstheme="minorHAnsi"/>
        </w:rPr>
        <w:t>œ</w:t>
      </w:r>
      <w:r w:rsidR="00D67BA3" w:rsidRPr="00396267">
        <w:rPr>
          <w:rFonts w:cstheme="minorHAnsi"/>
        </w:rPr>
        <w:t>uvre</w:t>
      </w:r>
      <w:r w:rsidR="004A654C" w:rsidRPr="00396267">
        <w:rPr>
          <w:rFonts w:cstheme="minorHAnsi"/>
        </w:rPr>
        <w:t xml:space="preserve">.  </w:t>
      </w:r>
      <w:r w:rsidR="003A693E">
        <w:rPr>
          <w:rFonts w:cstheme="minorHAnsi"/>
        </w:rPr>
        <w:t>Ils</w:t>
      </w:r>
      <w:r w:rsidR="00075DA8" w:rsidRPr="00396267">
        <w:rPr>
          <w:rFonts w:cstheme="minorHAnsi"/>
        </w:rPr>
        <w:t xml:space="preserve"> </w:t>
      </w:r>
      <w:r w:rsidR="003A693E">
        <w:rPr>
          <w:rFonts w:cstheme="minorHAnsi"/>
        </w:rPr>
        <w:t>ont</w:t>
      </w:r>
      <w:r w:rsidR="00075DA8" w:rsidRPr="00396267">
        <w:rPr>
          <w:rFonts w:cstheme="minorHAnsi"/>
        </w:rPr>
        <w:t xml:space="preserve"> considéré </w:t>
      </w:r>
      <w:r w:rsidR="009277B3" w:rsidRPr="00396267">
        <w:rPr>
          <w:rFonts w:cstheme="minorHAnsi"/>
        </w:rPr>
        <w:t>que c</w:t>
      </w:r>
      <w:r w:rsidR="00D67BA3" w:rsidRPr="00396267">
        <w:rPr>
          <w:rFonts w:cstheme="minorHAnsi"/>
        </w:rPr>
        <w:t>es</w:t>
      </w:r>
      <w:r w:rsidR="004A654C" w:rsidRPr="00396267">
        <w:rPr>
          <w:rFonts w:cstheme="minorHAnsi"/>
        </w:rPr>
        <w:t xml:space="preserve"> catégories </w:t>
      </w:r>
      <w:r w:rsidR="00D67BA3" w:rsidRPr="00396267">
        <w:rPr>
          <w:rFonts w:cstheme="minorHAnsi"/>
        </w:rPr>
        <w:t>ont</w:t>
      </w:r>
      <w:r w:rsidR="004A654C" w:rsidRPr="00396267">
        <w:rPr>
          <w:rFonts w:cstheme="minorHAnsi"/>
        </w:rPr>
        <w:t xml:space="preserve"> </w:t>
      </w:r>
      <w:r w:rsidR="00EB328C" w:rsidRPr="00396267">
        <w:rPr>
          <w:rFonts w:cstheme="minorHAnsi"/>
        </w:rPr>
        <w:t>un</w:t>
      </w:r>
      <w:r w:rsidR="004A654C" w:rsidRPr="00396267">
        <w:rPr>
          <w:rFonts w:cstheme="minorHAnsi"/>
        </w:rPr>
        <w:t xml:space="preserve"> caractère normatif ou collectif et que</w:t>
      </w:r>
      <w:r w:rsidR="00D67BA3" w:rsidRPr="00396267">
        <w:rPr>
          <w:rFonts w:cstheme="minorHAnsi"/>
        </w:rPr>
        <w:t xml:space="preserve"> </w:t>
      </w:r>
      <w:r w:rsidR="008807B1" w:rsidRPr="00396267">
        <w:rPr>
          <w:rFonts w:cstheme="minorHAnsi"/>
        </w:rPr>
        <w:t>l’</w:t>
      </w:r>
      <w:r w:rsidR="00D67BA3" w:rsidRPr="00396267">
        <w:rPr>
          <w:rFonts w:cstheme="minorHAnsi"/>
        </w:rPr>
        <w:t>effet</w:t>
      </w:r>
      <w:r w:rsidR="004A654C" w:rsidRPr="00396267">
        <w:rPr>
          <w:rFonts w:cstheme="minorHAnsi"/>
        </w:rPr>
        <w:t xml:space="preserve"> novateur</w:t>
      </w:r>
      <w:r w:rsidR="008807B1" w:rsidRPr="00396267">
        <w:rPr>
          <w:rFonts w:cstheme="minorHAnsi"/>
        </w:rPr>
        <w:t xml:space="preserve"> d’une </w:t>
      </w:r>
      <w:r w:rsidR="00424168">
        <w:rPr>
          <w:rFonts w:cstheme="minorHAnsi"/>
        </w:rPr>
        <w:t>œ</w:t>
      </w:r>
      <w:r w:rsidR="008807B1" w:rsidRPr="00396267">
        <w:rPr>
          <w:rFonts w:cstheme="minorHAnsi"/>
        </w:rPr>
        <w:t>uvre</w:t>
      </w:r>
      <w:r w:rsidR="004A654C" w:rsidRPr="00396267">
        <w:rPr>
          <w:rFonts w:cstheme="minorHAnsi"/>
        </w:rPr>
        <w:t xml:space="preserve"> se</w:t>
      </w:r>
      <w:r w:rsidR="004A654C">
        <w:t xml:space="preserve"> manifeste</w:t>
      </w:r>
      <w:r w:rsidR="00B156A9">
        <w:t xml:space="preserve"> alors </w:t>
      </w:r>
      <w:r w:rsidR="004A654C">
        <w:t>qu’elle opère une rupture avec ces normes pour en créer d’autres</w:t>
      </w:r>
      <w:r w:rsidR="00D67BA3">
        <w:t xml:space="preserve">; c’est ainsi </w:t>
      </w:r>
      <w:r w:rsidR="004A654C">
        <w:t>qu’elle</w:t>
      </w:r>
      <w:r w:rsidR="00D67BA3">
        <w:t xml:space="preserve"> </w:t>
      </w:r>
      <w:r w:rsidR="004A654C">
        <w:t>agi</w:t>
      </w:r>
      <w:r w:rsidR="00D67BA3">
        <w:t xml:space="preserve">t </w:t>
      </w:r>
      <w:r w:rsidR="004A654C">
        <w:t>sur les représentations esthétiques et socia</w:t>
      </w:r>
      <w:r w:rsidR="00B156A9">
        <w:t>les</w:t>
      </w:r>
      <w:r w:rsidR="004A654C">
        <w:t xml:space="preserve"> d’un contexte particulier. </w:t>
      </w:r>
    </w:p>
    <w:p w14:paraId="34D9495E" w14:textId="77777777" w:rsidR="00E52F7D" w:rsidRDefault="00E52F7D" w:rsidP="00C95AEC">
      <w:pPr>
        <w:pStyle w:val="Header"/>
        <w:spacing w:line="360" w:lineRule="auto"/>
        <w:jc w:val="both"/>
      </w:pPr>
    </w:p>
    <w:p w14:paraId="0EE0737E" w14:textId="77777777" w:rsidR="003632A3" w:rsidRPr="00B31DC2" w:rsidRDefault="000F176D" w:rsidP="003632A3">
      <w:pPr>
        <w:pStyle w:val="Header"/>
        <w:spacing w:line="360" w:lineRule="auto"/>
        <w:jc w:val="both"/>
      </w:pPr>
      <w:r>
        <w:t xml:space="preserve">Guidée par ces </w:t>
      </w:r>
      <w:r w:rsidR="00D41146">
        <w:t>approch</w:t>
      </w:r>
      <w:r>
        <w:t>es</w:t>
      </w:r>
      <w:r w:rsidR="00D41146">
        <w:t xml:space="preserve"> théorique</w:t>
      </w:r>
      <w:r>
        <w:t xml:space="preserve">s de la réception critique des œuvres, j’ai procédé à l’étude du discours </w:t>
      </w:r>
      <w:r w:rsidR="00CF32C9">
        <w:t>des</w:t>
      </w:r>
      <w:r>
        <w:t xml:space="preserve"> critique</w:t>
      </w:r>
      <w:r w:rsidR="00CF32C9">
        <w:t>s</w:t>
      </w:r>
      <w:r>
        <w:t xml:space="preserve"> d’art, dont les articles ont été publiés dans les journaux montréalais en 1965, afin de relever leurs commentaires sur la novation artistique</w:t>
      </w:r>
      <w:r w:rsidR="00CF32C9">
        <w:t xml:space="preserve"> (5)</w:t>
      </w:r>
      <w:r>
        <w:t xml:space="preserve">. </w:t>
      </w:r>
      <w:r w:rsidR="007D5CAC">
        <w:t xml:space="preserve">J’ai </w:t>
      </w:r>
      <w:r w:rsidR="00BC01CE">
        <w:t>relevé</w:t>
      </w:r>
      <w:r w:rsidR="0059161E">
        <w:t xml:space="preserve"> </w:t>
      </w:r>
      <w:r w:rsidR="007D5CAC">
        <w:t>qu’ils</w:t>
      </w:r>
      <w:r w:rsidR="00CF32C9">
        <w:t xml:space="preserve"> </w:t>
      </w:r>
      <w:r w:rsidR="0059161E">
        <w:t>ont</w:t>
      </w:r>
      <w:r w:rsidR="00CF32C9">
        <w:t xml:space="preserve"> désigné comme novatrices des </w:t>
      </w:r>
      <w:r w:rsidR="00424168">
        <w:t>œ</w:t>
      </w:r>
      <w:r w:rsidR="00CF32C9">
        <w:t xml:space="preserve">uvres dont les thématiques ou les dispositifs formels étaient associés aux univers de la science et de la technologie. </w:t>
      </w:r>
      <w:r w:rsidR="00060085">
        <w:t>L’analyse des textes des critiques d’art</w:t>
      </w:r>
      <w:r w:rsidR="00611AED">
        <w:t>,</w:t>
      </w:r>
      <w:r w:rsidR="00060085">
        <w:t xml:space="preserve"> parus entre 1965 et 1970</w:t>
      </w:r>
      <w:r w:rsidR="00611AED">
        <w:t>,</w:t>
      </w:r>
      <w:r w:rsidR="00060085">
        <w:t xml:space="preserve"> a confirmé cette interprétation</w:t>
      </w:r>
      <w:r w:rsidR="0092063F">
        <w:t xml:space="preserve">. </w:t>
      </w:r>
      <w:r w:rsidR="00B80144">
        <w:t>J’ai</w:t>
      </w:r>
      <w:r w:rsidR="0092063F">
        <w:t xml:space="preserve"> identifié trois postures</w:t>
      </w:r>
      <w:r w:rsidR="0059161E">
        <w:t xml:space="preserve"> </w:t>
      </w:r>
      <w:r w:rsidR="0092063F">
        <w:t>critiques</w:t>
      </w:r>
      <w:r w:rsidR="00611AED">
        <w:t xml:space="preserve"> </w:t>
      </w:r>
      <w:r w:rsidR="0059161E">
        <w:t xml:space="preserve">qui se sont référées à différentes fonctions de l’art pour énoncer une évaluation des œuvres à teneur technologique (6). </w:t>
      </w:r>
      <w:r w:rsidR="00611AED">
        <w:t>Les critiques, défendant l’idée que l’art était une interprétation subjective de la réalité, ont mis dos à dos les univers artistiques et industriels et technologiques qu’ils percevaient comme une négation de cette conception expressionniste de l’expérience artistique représentée par l’automatisme et plus globalement</w:t>
      </w:r>
      <w:r w:rsidR="00BC01CE">
        <w:t xml:space="preserve"> par</w:t>
      </w:r>
      <w:r w:rsidR="00611AED">
        <w:t xml:space="preserve"> l’abstraction lyrique. La relation art et technologie a été également évaluée par le point de vue formaliste qui mettait l’accent sur les aspects formels et matériels des œuvres fondant leur spécificité, conception spéculative de l’art qui s’est développée dans les années cinquante à propos de la peinture des Plasticiens et de l’abstraction géométrique</w:t>
      </w:r>
      <w:r w:rsidR="003632A3">
        <w:t>.</w:t>
      </w:r>
      <w:r w:rsidR="0059161E">
        <w:t xml:space="preserve"> </w:t>
      </w:r>
      <w:r w:rsidR="003632A3">
        <w:t>À propos des œuvres cinétiques, les tenant de ce discours critique se</w:t>
      </w:r>
      <w:r w:rsidR="004D45B9">
        <w:t xml:space="preserve"> sont</w:t>
      </w:r>
      <w:r w:rsidR="003632A3">
        <w:t xml:space="preserve"> demand</w:t>
      </w:r>
      <w:r w:rsidR="004D45B9">
        <w:t xml:space="preserve">és </w:t>
      </w:r>
      <w:r w:rsidR="003632A3">
        <w:t xml:space="preserve">si ces </w:t>
      </w:r>
      <w:r w:rsidR="00424168">
        <w:t>œ</w:t>
      </w:r>
      <w:r w:rsidR="003632A3">
        <w:t xml:space="preserve">uvres, par l’intégration du mouvement, du son et d’effets lumineux, ne relevaient pas davantage de la technologie que de la discipline artistique et s’éloignaient de la spécificité matérielle de la sculpture. Un troisième discours a été favorable aux œuvres technologiques en faisant </w:t>
      </w:r>
      <w:r w:rsidR="003632A3">
        <w:lastRenderedPageBreak/>
        <w:t>valoir qu’elles avaient opéré un déplacement de l’appréciation de la réalité physique de l’œuvre d’art vers sa relation avec le spectateur en lui offrant, dans l’espace environnant, des expériences polysensorielles. Cette appréciation</w:t>
      </w:r>
      <w:r w:rsidR="00424168">
        <w:t xml:space="preserve"> rompait ainsi avec l’idée de réception d’une </w:t>
      </w:r>
      <w:r w:rsidR="00C56B15">
        <w:t>œ</w:t>
      </w:r>
      <w:r w:rsidR="00424168">
        <w:t>uvre</w:t>
      </w:r>
      <w:r w:rsidR="00C56B15">
        <w:t xml:space="preserve"> </w:t>
      </w:r>
      <w:r w:rsidR="00424168">
        <w:t>comme contemplation et remplaçait celle-ci</w:t>
      </w:r>
      <w:r w:rsidR="00C56B15">
        <w:t xml:space="preserve"> </w:t>
      </w:r>
      <w:r w:rsidR="003632A3">
        <w:t xml:space="preserve">par la notion de participation active du spectateur. </w:t>
      </w:r>
    </w:p>
    <w:p w14:paraId="53BB622B" w14:textId="77777777" w:rsidR="0092063F" w:rsidRDefault="0092063F" w:rsidP="00060085">
      <w:pPr>
        <w:pStyle w:val="Header"/>
        <w:spacing w:line="360" w:lineRule="auto"/>
      </w:pPr>
    </w:p>
    <w:p w14:paraId="56B1EAB4" w14:textId="77777777" w:rsidR="00110028" w:rsidRDefault="008D3755" w:rsidP="004F23F6">
      <w:pPr>
        <w:pStyle w:val="Header"/>
        <w:spacing w:line="360" w:lineRule="auto"/>
        <w:rPr>
          <w:b/>
        </w:rPr>
      </w:pPr>
      <w:r w:rsidRPr="00D87B77">
        <w:rPr>
          <w:b/>
        </w:rPr>
        <w:t>Une attitude technophile</w:t>
      </w:r>
    </w:p>
    <w:p w14:paraId="0285E87E" w14:textId="77777777" w:rsidR="007A21A4" w:rsidRPr="007A21A4" w:rsidRDefault="00696C4C" w:rsidP="004F23F6">
      <w:pPr>
        <w:pStyle w:val="Header"/>
        <w:spacing w:line="360" w:lineRule="auto"/>
      </w:pPr>
      <w:r>
        <w:t>Voici quatre œuvres</w:t>
      </w:r>
      <w:r w:rsidR="007D2620">
        <w:t xml:space="preserve"> qui furent présentées dans divers lieux de l’espace public et </w:t>
      </w:r>
      <w:r>
        <w:t xml:space="preserve"> qui ont exprimé</w:t>
      </w:r>
      <w:r w:rsidR="00025D08">
        <w:t xml:space="preserve"> cette attitude technophile </w:t>
      </w:r>
      <w:r w:rsidR="007D2620">
        <w:t xml:space="preserve">mise </w:t>
      </w:r>
      <w:r w:rsidR="00025D08">
        <w:t xml:space="preserve"> de l’avant </w:t>
      </w:r>
      <w:r w:rsidR="007D2620">
        <w:t xml:space="preserve">par </w:t>
      </w:r>
      <w:r w:rsidR="00025D08">
        <w:t>cette</w:t>
      </w:r>
      <w:r>
        <w:t xml:space="preserve"> dernière</w:t>
      </w:r>
      <w:r w:rsidR="00025D08">
        <w:t xml:space="preserve"> position critique</w:t>
      </w:r>
      <w:r w:rsidR="005612CF">
        <w:t xml:space="preserve">. </w:t>
      </w:r>
      <w:r w:rsidR="00BF2375">
        <w:t>(7)</w:t>
      </w:r>
      <w:r w:rsidR="00694CDE">
        <w:t>.</w:t>
      </w:r>
      <w:r w:rsidR="00FA24A3">
        <w:t xml:space="preserve"> </w:t>
      </w:r>
      <w:r w:rsidR="007A21A4">
        <w:t xml:space="preserve"> </w:t>
      </w:r>
    </w:p>
    <w:p w14:paraId="6634C8DE" w14:textId="77777777" w:rsidR="00D41146" w:rsidRDefault="00D41146" w:rsidP="004F23F6">
      <w:pPr>
        <w:pStyle w:val="Header"/>
        <w:spacing w:line="360" w:lineRule="auto"/>
        <w:rPr>
          <w:b/>
          <w:i/>
        </w:rPr>
      </w:pPr>
    </w:p>
    <w:p w14:paraId="120AD51B" w14:textId="40C0B108" w:rsidR="008D3755" w:rsidRPr="007F2CED" w:rsidRDefault="007F2CED" w:rsidP="004F23F6">
      <w:pPr>
        <w:pStyle w:val="Header"/>
        <w:spacing w:line="360" w:lineRule="auto"/>
        <w:rPr>
          <w:b/>
          <w:i/>
        </w:rPr>
      </w:pPr>
      <w:r w:rsidRPr="007F2CED">
        <w:rPr>
          <w:b/>
          <w:i/>
        </w:rPr>
        <w:t>Lumière et le mouvement dans la couleur (1961-1962) de Jean-Paul Mousseau</w:t>
      </w:r>
    </w:p>
    <w:p w14:paraId="449E18DE" w14:textId="77777777" w:rsidR="0019479C" w:rsidRPr="00467835" w:rsidRDefault="00763BB9" w:rsidP="00D366F7">
      <w:pPr>
        <w:pStyle w:val="FootnoteText"/>
        <w:spacing w:line="360" w:lineRule="auto"/>
        <w:jc w:val="both"/>
        <w:rPr>
          <w:sz w:val="24"/>
          <w:szCs w:val="24"/>
        </w:rPr>
      </w:pPr>
      <w:r w:rsidRPr="00341C01">
        <w:rPr>
          <w:sz w:val="24"/>
          <w:szCs w:val="24"/>
        </w:rPr>
        <w:t>J’ai considéré que l</w:t>
      </w:r>
      <w:r w:rsidR="000358C6" w:rsidRPr="00341C01">
        <w:rPr>
          <w:sz w:val="24"/>
          <w:szCs w:val="24"/>
        </w:rPr>
        <w:t xml:space="preserve">a murale </w:t>
      </w:r>
      <w:r w:rsidR="000358C6" w:rsidRPr="00341C01">
        <w:rPr>
          <w:i/>
          <w:sz w:val="24"/>
          <w:szCs w:val="24"/>
        </w:rPr>
        <w:t>Lumière et le mouvement dans la couleur (1961-</w:t>
      </w:r>
      <w:r w:rsidR="007251E5" w:rsidRPr="00341C01">
        <w:rPr>
          <w:i/>
          <w:sz w:val="24"/>
          <w:szCs w:val="24"/>
        </w:rPr>
        <w:t>1962)</w:t>
      </w:r>
      <w:r w:rsidR="000358C6" w:rsidRPr="00341C01">
        <w:rPr>
          <w:i/>
          <w:sz w:val="24"/>
          <w:szCs w:val="24"/>
        </w:rPr>
        <w:t xml:space="preserve"> de </w:t>
      </w:r>
      <w:r w:rsidR="000358C6" w:rsidRPr="00341C01">
        <w:rPr>
          <w:sz w:val="24"/>
          <w:szCs w:val="24"/>
        </w:rPr>
        <w:t>Jean-Paul Mousseau, commandée par la direction d’Hydro-</w:t>
      </w:r>
      <w:r w:rsidR="007251E5" w:rsidRPr="00341C01">
        <w:rPr>
          <w:sz w:val="24"/>
          <w:szCs w:val="24"/>
        </w:rPr>
        <w:t>Québec,</w:t>
      </w:r>
      <w:r w:rsidR="000358C6" w:rsidRPr="00341C01">
        <w:rPr>
          <w:sz w:val="24"/>
          <w:szCs w:val="24"/>
        </w:rPr>
        <w:t xml:space="preserve"> a été à l’origine </w:t>
      </w:r>
      <w:r w:rsidR="007F2CED" w:rsidRPr="00341C01">
        <w:rPr>
          <w:sz w:val="24"/>
          <w:szCs w:val="24"/>
        </w:rPr>
        <w:t>de l’émergence de pratiques artistique</w:t>
      </w:r>
      <w:r w:rsidR="00396267" w:rsidRPr="00341C01">
        <w:rPr>
          <w:sz w:val="24"/>
          <w:szCs w:val="24"/>
        </w:rPr>
        <w:t>s</w:t>
      </w:r>
      <w:r w:rsidR="007F2CED" w:rsidRPr="00341C01">
        <w:rPr>
          <w:sz w:val="24"/>
          <w:szCs w:val="24"/>
        </w:rPr>
        <w:t xml:space="preserve"> </w:t>
      </w:r>
      <w:r w:rsidR="00025D08">
        <w:rPr>
          <w:sz w:val="24"/>
          <w:szCs w:val="24"/>
        </w:rPr>
        <w:t>favorables à l’usage de la technologie</w:t>
      </w:r>
      <w:r w:rsidR="00B05CD0">
        <w:rPr>
          <w:sz w:val="24"/>
          <w:szCs w:val="24"/>
        </w:rPr>
        <w:t xml:space="preserve"> (6). </w:t>
      </w:r>
      <w:r w:rsidR="00804941">
        <w:t xml:space="preserve"> </w:t>
      </w:r>
      <w:r w:rsidR="000358C6" w:rsidRPr="00467835">
        <w:rPr>
          <w:sz w:val="24"/>
          <w:szCs w:val="24"/>
        </w:rPr>
        <w:t xml:space="preserve"> </w:t>
      </w:r>
      <w:r w:rsidR="00E02DA7" w:rsidRPr="00467835">
        <w:rPr>
          <w:sz w:val="24"/>
          <w:szCs w:val="24"/>
        </w:rPr>
        <w:t xml:space="preserve">La critique d’art a reçu </w:t>
      </w:r>
      <w:r w:rsidR="000358C6" w:rsidRPr="00467835">
        <w:rPr>
          <w:sz w:val="24"/>
          <w:szCs w:val="24"/>
        </w:rPr>
        <w:t>avec enthousiasme</w:t>
      </w:r>
      <w:r w:rsidR="00E02DA7" w:rsidRPr="00467835">
        <w:rPr>
          <w:sz w:val="24"/>
          <w:szCs w:val="24"/>
        </w:rPr>
        <w:t xml:space="preserve"> cette œuvre </w:t>
      </w:r>
      <w:r w:rsidR="00396267" w:rsidRPr="00467835">
        <w:rPr>
          <w:sz w:val="24"/>
          <w:szCs w:val="24"/>
        </w:rPr>
        <w:t>en mettant en évidence</w:t>
      </w:r>
      <w:r w:rsidR="000358C6" w:rsidRPr="00467835">
        <w:rPr>
          <w:sz w:val="24"/>
          <w:szCs w:val="24"/>
        </w:rPr>
        <w:t xml:space="preserve"> son intégration des modernités artistiques et technologiques. </w:t>
      </w:r>
      <w:r w:rsidR="00DD2900">
        <w:rPr>
          <w:sz w:val="24"/>
          <w:szCs w:val="24"/>
        </w:rPr>
        <w:t xml:space="preserve">On peut expliquer cette interprétation par le fait </w:t>
      </w:r>
      <w:r w:rsidR="00E64A9E">
        <w:rPr>
          <w:sz w:val="24"/>
          <w:szCs w:val="24"/>
        </w:rPr>
        <w:t xml:space="preserve">que </w:t>
      </w:r>
      <w:r w:rsidR="00DD2900">
        <w:rPr>
          <w:sz w:val="24"/>
          <w:szCs w:val="24"/>
        </w:rPr>
        <w:t>l</w:t>
      </w:r>
      <w:r w:rsidR="0004204D">
        <w:rPr>
          <w:sz w:val="24"/>
          <w:szCs w:val="24"/>
        </w:rPr>
        <w:t xml:space="preserve">es éléments formels de la murale conservaient une référence avec la peinture automatiste. </w:t>
      </w:r>
      <w:r w:rsidR="00025D08">
        <w:rPr>
          <w:sz w:val="24"/>
          <w:szCs w:val="24"/>
        </w:rPr>
        <w:t xml:space="preserve">Cependant, </w:t>
      </w:r>
      <w:r w:rsidR="000358C6" w:rsidRPr="00467835">
        <w:rPr>
          <w:sz w:val="24"/>
          <w:szCs w:val="24"/>
        </w:rPr>
        <w:t xml:space="preserve">Mousseau </w:t>
      </w:r>
      <w:r w:rsidR="00D41146" w:rsidRPr="00467835">
        <w:rPr>
          <w:sz w:val="24"/>
          <w:szCs w:val="24"/>
        </w:rPr>
        <w:t>a</w:t>
      </w:r>
      <w:r w:rsidR="00E02DA7" w:rsidRPr="00467835">
        <w:rPr>
          <w:sz w:val="24"/>
          <w:szCs w:val="24"/>
        </w:rPr>
        <w:t>vait affirmé</w:t>
      </w:r>
      <w:r w:rsidR="00D41146" w:rsidRPr="00467835">
        <w:rPr>
          <w:sz w:val="24"/>
          <w:szCs w:val="24"/>
        </w:rPr>
        <w:t xml:space="preserve"> </w:t>
      </w:r>
      <w:r w:rsidR="00E02DA7" w:rsidRPr="00467835">
        <w:rPr>
          <w:sz w:val="24"/>
          <w:szCs w:val="24"/>
        </w:rPr>
        <w:t xml:space="preserve">que </w:t>
      </w:r>
      <w:r w:rsidR="000358C6" w:rsidRPr="00467835">
        <w:rPr>
          <w:sz w:val="24"/>
          <w:szCs w:val="24"/>
        </w:rPr>
        <w:t>la peinture n’était p</w:t>
      </w:r>
      <w:r w:rsidR="00544139" w:rsidRPr="00467835">
        <w:rPr>
          <w:sz w:val="24"/>
          <w:szCs w:val="24"/>
        </w:rPr>
        <w:t>lus</w:t>
      </w:r>
      <w:r w:rsidR="000358C6" w:rsidRPr="00467835">
        <w:rPr>
          <w:sz w:val="24"/>
          <w:szCs w:val="24"/>
        </w:rPr>
        <w:t xml:space="preserve"> en phase avec la modernité des technologies. </w:t>
      </w:r>
      <w:r w:rsidR="00E02DA7" w:rsidRPr="00467835">
        <w:rPr>
          <w:sz w:val="24"/>
          <w:szCs w:val="24"/>
        </w:rPr>
        <w:t xml:space="preserve">Il avait </w:t>
      </w:r>
      <w:r w:rsidR="00965160" w:rsidRPr="00467835">
        <w:rPr>
          <w:sz w:val="24"/>
          <w:szCs w:val="24"/>
        </w:rPr>
        <w:t xml:space="preserve">manifesté </w:t>
      </w:r>
      <w:r w:rsidR="00E02DA7" w:rsidRPr="00467835">
        <w:rPr>
          <w:sz w:val="24"/>
          <w:szCs w:val="24"/>
        </w:rPr>
        <w:t>un optimisme</w:t>
      </w:r>
      <w:r w:rsidR="00965160" w:rsidRPr="00467835">
        <w:rPr>
          <w:sz w:val="24"/>
          <w:szCs w:val="24"/>
        </w:rPr>
        <w:t xml:space="preserve"> quant à </w:t>
      </w:r>
      <w:r w:rsidR="00E02DA7" w:rsidRPr="00467835">
        <w:rPr>
          <w:sz w:val="24"/>
          <w:szCs w:val="24"/>
        </w:rPr>
        <w:t>l’u</w:t>
      </w:r>
      <w:r w:rsidR="00965160" w:rsidRPr="00467835">
        <w:rPr>
          <w:sz w:val="24"/>
          <w:szCs w:val="24"/>
        </w:rPr>
        <w:t>tilisation</w:t>
      </w:r>
      <w:r w:rsidR="00025D08">
        <w:rPr>
          <w:sz w:val="24"/>
          <w:szCs w:val="24"/>
        </w:rPr>
        <w:t xml:space="preserve"> de</w:t>
      </w:r>
      <w:r w:rsidR="00E02DA7" w:rsidRPr="00467835">
        <w:rPr>
          <w:sz w:val="24"/>
          <w:szCs w:val="24"/>
        </w:rPr>
        <w:t xml:space="preserve"> </w:t>
      </w:r>
      <w:r w:rsidR="00025D08">
        <w:rPr>
          <w:sz w:val="24"/>
          <w:szCs w:val="24"/>
        </w:rPr>
        <w:t>leurs</w:t>
      </w:r>
      <w:r w:rsidR="00E02DA7" w:rsidRPr="00467835">
        <w:rPr>
          <w:sz w:val="24"/>
          <w:szCs w:val="24"/>
        </w:rPr>
        <w:t xml:space="preserve"> outils et matériaux rompant ainsi avec la méfiance des automatistes </w:t>
      </w:r>
      <w:r w:rsidR="00025D08">
        <w:rPr>
          <w:sz w:val="24"/>
          <w:szCs w:val="24"/>
        </w:rPr>
        <w:t>envers</w:t>
      </w:r>
      <w:r w:rsidR="00E02DA7" w:rsidRPr="00467835">
        <w:rPr>
          <w:sz w:val="24"/>
          <w:szCs w:val="24"/>
        </w:rPr>
        <w:t xml:space="preserve"> la raison technicienne</w:t>
      </w:r>
      <w:r w:rsidR="00E678B4">
        <w:rPr>
          <w:sz w:val="24"/>
          <w:szCs w:val="24"/>
        </w:rPr>
        <w:t>.</w:t>
      </w:r>
      <w:r w:rsidR="008E752C" w:rsidRPr="00467835">
        <w:rPr>
          <w:sz w:val="24"/>
          <w:szCs w:val="24"/>
        </w:rPr>
        <w:t xml:space="preserve"> </w:t>
      </w:r>
      <w:r w:rsidR="0019479C" w:rsidRPr="00467835">
        <w:rPr>
          <w:sz w:val="24"/>
          <w:szCs w:val="24"/>
        </w:rPr>
        <w:t>Il considérait</w:t>
      </w:r>
      <w:r w:rsidR="00544139" w:rsidRPr="00467835">
        <w:rPr>
          <w:sz w:val="24"/>
          <w:szCs w:val="24"/>
        </w:rPr>
        <w:t xml:space="preserve"> </w:t>
      </w:r>
      <w:r w:rsidR="0019479C" w:rsidRPr="00467835">
        <w:rPr>
          <w:sz w:val="24"/>
          <w:szCs w:val="24"/>
        </w:rPr>
        <w:t xml:space="preserve">que l’intégration de </w:t>
      </w:r>
      <w:r w:rsidR="0019479C" w:rsidRPr="00467835">
        <w:rPr>
          <w:i/>
          <w:sz w:val="24"/>
          <w:szCs w:val="24"/>
        </w:rPr>
        <w:t xml:space="preserve">Lumière et le mouvement dans la couleur </w:t>
      </w:r>
      <w:r w:rsidR="0019479C" w:rsidRPr="00467835">
        <w:rPr>
          <w:sz w:val="24"/>
          <w:szCs w:val="24"/>
        </w:rPr>
        <w:t>dans un espace architectural lui permettait d’établir une nouvelle relation avec le public ou d’entrer en communication plus direct</w:t>
      </w:r>
      <w:r w:rsidR="00544139" w:rsidRPr="00467835">
        <w:rPr>
          <w:sz w:val="24"/>
          <w:szCs w:val="24"/>
        </w:rPr>
        <w:t>e</w:t>
      </w:r>
      <w:r w:rsidR="0019479C" w:rsidRPr="00467835">
        <w:rPr>
          <w:sz w:val="24"/>
          <w:szCs w:val="24"/>
        </w:rPr>
        <w:t xml:space="preserve"> avec celui-ci</w:t>
      </w:r>
      <w:r w:rsidR="0000434B">
        <w:rPr>
          <w:sz w:val="24"/>
          <w:szCs w:val="24"/>
        </w:rPr>
        <w:t xml:space="preserve"> </w:t>
      </w:r>
      <w:r w:rsidR="00E64A9E">
        <w:rPr>
          <w:sz w:val="24"/>
          <w:szCs w:val="24"/>
        </w:rPr>
        <w:t>(8)</w:t>
      </w:r>
      <w:r w:rsidR="0000434B">
        <w:rPr>
          <w:sz w:val="24"/>
          <w:szCs w:val="24"/>
        </w:rPr>
        <w:t>.</w:t>
      </w:r>
    </w:p>
    <w:p w14:paraId="002CCF00" w14:textId="77777777" w:rsidR="00BB1284" w:rsidRDefault="00BB1284" w:rsidP="00D366F7">
      <w:pPr>
        <w:spacing w:line="360" w:lineRule="auto"/>
        <w:jc w:val="both"/>
      </w:pPr>
    </w:p>
    <w:p w14:paraId="520DD804" w14:textId="77777777" w:rsidR="00BB1284" w:rsidRPr="006D5456" w:rsidRDefault="00BB1284" w:rsidP="00D41146">
      <w:pPr>
        <w:spacing w:line="360" w:lineRule="auto"/>
        <w:rPr>
          <w:b/>
        </w:rPr>
      </w:pPr>
      <w:r>
        <w:rPr>
          <w:b/>
          <w:i/>
        </w:rPr>
        <w:t>Synthèse des arts, Fusion des arts</w:t>
      </w:r>
      <w:r w:rsidR="006D5456">
        <w:rPr>
          <w:b/>
        </w:rPr>
        <w:t>, (1967)</w:t>
      </w:r>
    </w:p>
    <w:p w14:paraId="7824E0F3" w14:textId="77777777" w:rsidR="00EC2B68" w:rsidRDefault="00885341" w:rsidP="0039162C">
      <w:pPr>
        <w:spacing w:line="360" w:lineRule="auto"/>
        <w:jc w:val="both"/>
      </w:pPr>
      <w:r>
        <w:t xml:space="preserve">L’engouement pour la technologie </w:t>
      </w:r>
      <w:r w:rsidR="00614C8F">
        <w:t>associé</w:t>
      </w:r>
      <w:r w:rsidR="00B9007C">
        <w:t xml:space="preserve"> à </w:t>
      </w:r>
      <w:r w:rsidR="00614C8F">
        <w:t>la</w:t>
      </w:r>
      <w:r w:rsidR="00B9007C">
        <w:t xml:space="preserve"> volonté d’in</w:t>
      </w:r>
      <w:r w:rsidR="00614C8F">
        <w:t>tégrer</w:t>
      </w:r>
      <w:r w:rsidR="00B9007C">
        <w:t xml:space="preserve"> des œuvres dans l’espace public </w:t>
      </w:r>
      <w:r w:rsidR="00C56B15">
        <w:t>a</w:t>
      </w:r>
      <w:r w:rsidR="00DD2900">
        <w:t xml:space="preserve"> </w:t>
      </w:r>
      <w:r>
        <w:t>également</w:t>
      </w:r>
      <w:r w:rsidR="00DD2900">
        <w:t xml:space="preserve"> influencé </w:t>
      </w:r>
      <w:r w:rsidR="00B9007C">
        <w:t>l</w:t>
      </w:r>
      <w:r w:rsidR="00BB1284">
        <w:t>a</w:t>
      </w:r>
      <w:r w:rsidR="00B9007C">
        <w:t xml:space="preserve"> pratique</w:t>
      </w:r>
      <w:r w:rsidR="00DC2DAA">
        <w:t xml:space="preserve"> du</w:t>
      </w:r>
      <w:r w:rsidR="00BB1284">
        <w:t xml:space="preserve"> groupe Fusion</w:t>
      </w:r>
      <w:r w:rsidR="00DC2DAA">
        <w:t xml:space="preserve"> des arts</w:t>
      </w:r>
      <w:r w:rsidR="00BB1284">
        <w:t xml:space="preserve">. </w:t>
      </w:r>
      <w:r w:rsidR="00FB5AB8">
        <w:t>Dans</w:t>
      </w:r>
      <w:r w:rsidR="00B9007C">
        <w:t xml:space="preserve"> </w:t>
      </w:r>
      <w:r w:rsidR="00B560FC">
        <w:t xml:space="preserve">un </w:t>
      </w:r>
      <w:r w:rsidR="00B560FC">
        <w:lastRenderedPageBreak/>
        <w:t>manifeste</w:t>
      </w:r>
      <w:r w:rsidR="00BB1284">
        <w:t xml:space="preserve"> publié en 1965</w:t>
      </w:r>
      <w:r w:rsidR="00DC2DAA">
        <w:t xml:space="preserve">, </w:t>
      </w:r>
      <w:r w:rsidR="00E678B4">
        <w:t>il</w:t>
      </w:r>
      <w:r w:rsidR="00375857">
        <w:t xml:space="preserve"> a soutenu</w:t>
      </w:r>
      <w:r w:rsidR="00E678B4">
        <w:t xml:space="preserve"> que les pratiques artistiques utilisant des dispositifs technologiques </w:t>
      </w:r>
      <w:r w:rsidR="00375857">
        <w:t xml:space="preserve">avaient comme but </w:t>
      </w:r>
      <w:r w:rsidR="007535EE">
        <w:t>d’</w:t>
      </w:r>
      <w:r w:rsidR="00A96DC9">
        <w:t>off</w:t>
      </w:r>
      <w:r w:rsidR="008D3755">
        <w:t>rir</w:t>
      </w:r>
      <w:r w:rsidR="00763BB9">
        <w:t xml:space="preserve"> au pub</w:t>
      </w:r>
      <w:r w:rsidR="002D380E">
        <w:t>l</w:t>
      </w:r>
      <w:r w:rsidR="00763BB9">
        <w:t>ic</w:t>
      </w:r>
      <w:r w:rsidR="00A96DC9">
        <w:t xml:space="preserve"> </w:t>
      </w:r>
      <w:r w:rsidR="000358C6">
        <w:t xml:space="preserve">de nouvelles expériences de perception visuelle </w:t>
      </w:r>
      <w:r w:rsidR="008D3755">
        <w:t xml:space="preserve">afin </w:t>
      </w:r>
      <w:r w:rsidR="00763BB9">
        <w:t>de</w:t>
      </w:r>
      <w:r w:rsidR="008D3755">
        <w:t xml:space="preserve"> </w:t>
      </w:r>
      <w:r w:rsidR="000358C6">
        <w:t xml:space="preserve">transformer </w:t>
      </w:r>
      <w:r w:rsidR="00763BB9">
        <w:t xml:space="preserve">son </w:t>
      </w:r>
      <w:r w:rsidR="000358C6">
        <w:t>attitude passive</w:t>
      </w:r>
      <w:r w:rsidR="00A96DC9">
        <w:t xml:space="preserve"> </w:t>
      </w:r>
      <w:r w:rsidR="000358C6">
        <w:t>imposée par la culture de masse en une attitude active.</w:t>
      </w:r>
      <w:r w:rsidR="0044278A">
        <w:t xml:space="preserve"> </w:t>
      </w:r>
      <w:r w:rsidR="000358C6">
        <w:t xml:space="preserve"> La création d’un</w:t>
      </w:r>
      <w:r w:rsidR="001945A5">
        <w:t>e</w:t>
      </w:r>
      <w:r w:rsidR="000358C6">
        <w:t xml:space="preserve"> sculpture cinétique intitulée </w:t>
      </w:r>
      <w:r w:rsidR="000358C6">
        <w:rPr>
          <w:i/>
        </w:rPr>
        <w:t>Synthèse des arts,</w:t>
      </w:r>
      <w:r w:rsidR="000358C6">
        <w:t xml:space="preserve"> présentée à l’extérieur du Pavillon du Canada sur le site de l’Exposition universelle de 1967 </w:t>
      </w:r>
      <w:r w:rsidR="000358C6" w:rsidRPr="001945A5">
        <w:rPr>
          <w:i/>
        </w:rPr>
        <w:t>Terre des Hommes</w:t>
      </w:r>
      <w:r w:rsidR="00DC2DAA">
        <w:t>,</w:t>
      </w:r>
      <w:r w:rsidR="000358C6">
        <w:t xml:space="preserve"> a </w:t>
      </w:r>
      <w:r w:rsidR="00E277C3">
        <w:t>concrétisé</w:t>
      </w:r>
      <w:r w:rsidR="000358C6">
        <w:t xml:space="preserve"> ce projet</w:t>
      </w:r>
      <w:r w:rsidR="00F230E9">
        <w:t xml:space="preserve">. En incorporant des éléments cinétiques, </w:t>
      </w:r>
      <w:r w:rsidR="001945A5">
        <w:t>lumineux et sonores</w:t>
      </w:r>
      <w:r w:rsidR="00C56B15">
        <w:t>,</w:t>
      </w:r>
      <w:r w:rsidR="001945A5">
        <w:t xml:space="preserve"> </w:t>
      </w:r>
      <w:r w:rsidR="00F230E9">
        <w:t>cette sculpture offrai</w:t>
      </w:r>
      <w:r w:rsidR="00652CF7">
        <w:t>t</w:t>
      </w:r>
      <w:r w:rsidR="0017789A">
        <w:t xml:space="preserve"> une </w:t>
      </w:r>
      <w:r w:rsidR="00F230E9">
        <w:t>exp</w:t>
      </w:r>
      <w:r w:rsidR="00652CF7">
        <w:t>é</w:t>
      </w:r>
      <w:r w:rsidR="00F230E9">
        <w:t xml:space="preserve">rience </w:t>
      </w:r>
      <w:r w:rsidR="0017789A">
        <w:t>esthétique</w:t>
      </w:r>
      <w:r w:rsidR="001945A5">
        <w:t xml:space="preserve"> polysensorielle</w:t>
      </w:r>
      <w:r w:rsidR="0017789A">
        <w:t xml:space="preserve"> des</w:t>
      </w:r>
      <w:r w:rsidR="001945A5">
        <w:t xml:space="preserve"> technologies nouvelles.</w:t>
      </w:r>
      <w:r w:rsidR="0017789A">
        <w:t xml:space="preserve"> </w:t>
      </w:r>
      <w:r w:rsidR="00FA0B30">
        <w:t>Est-ce l’</w:t>
      </w:r>
      <w:r w:rsidR="000358C6">
        <w:t xml:space="preserve">effet </w:t>
      </w:r>
      <w:r w:rsidR="001945A5">
        <w:t>émancipat</w:t>
      </w:r>
      <w:r w:rsidR="00C56B15">
        <w:t>eur</w:t>
      </w:r>
      <w:r w:rsidR="003E167C">
        <w:t xml:space="preserve"> </w:t>
      </w:r>
      <w:r w:rsidR="001945A5">
        <w:t>et critique</w:t>
      </w:r>
      <w:r w:rsidR="000358C6">
        <w:t xml:space="preserve"> escompté sur les comportements perceptuels des spectateurs s’est vraiment </w:t>
      </w:r>
      <w:r w:rsidR="00652CF7">
        <w:t>produit</w:t>
      </w:r>
      <w:r w:rsidR="00B9007C">
        <w:t>?</w:t>
      </w:r>
      <w:r w:rsidR="000358C6">
        <w:t xml:space="preserve">  </w:t>
      </w:r>
      <w:r w:rsidR="00185353">
        <w:t>Il est difficile de répondre à cette question étant donné que leur</w:t>
      </w:r>
      <w:r w:rsidR="000358C6">
        <w:t xml:space="preserve"> expérience cohabitait avec des expérimentations ludiques de la technologie offert</w:t>
      </w:r>
      <w:r w:rsidR="008E3F8B">
        <w:t>e</w:t>
      </w:r>
      <w:r w:rsidR="000358C6">
        <w:t>s aux visiteurs</w:t>
      </w:r>
      <w:r w:rsidR="000358C6">
        <w:rPr>
          <w:i/>
        </w:rPr>
        <w:t xml:space="preserve"> </w:t>
      </w:r>
      <w:r w:rsidR="000358C6">
        <w:t xml:space="preserve">dans des pavillons de l’Expo 67. </w:t>
      </w:r>
      <w:r w:rsidR="00FA0B30">
        <w:t xml:space="preserve">Celles-ci utilisaient des moyens techniques plus performants que ceux de </w:t>
      </w:r>
      <w:r w:rsidR="00FA0B30" w:rsidRPr="008D635D">
        <w:rPr>
          <w:i/>
        </w:rPr>
        <w:t>Synthèse des art</w:t>
      </w:r>
      <w:r w:rsidR="005627E9">
        <w:rPr>
          <w:i/>
        </w:rPr>
        <w:t>s</w:t>
      </w:r>
      <w:r w:rsidR="00185353">
        <w:t xml:space="preserve">. </w:t>
      </w:r>
      <w:r w:rsidR="00FA0B30">
        <w:t xml:space="preserve">Comment les spectateurs pouvaient-ils différentier l’expérience perceptuelle relevant de la fonction critique de l’art de celle de divertissement ludique? </w:t>
      </w:r>
      <w:r w:rsidR="00A71A9D">
        <w:t xml:space="preserve"> </w:t>
      </w:r>
      <w:r w:rsidR="00EC2B68">
        <w:t>Par ailleurs, l’analyse du discours de la critique d’art sur les œuvres technologiques permet</w:t>
      </w:r>
      <w:r w:rsidR="00C56B15">
        <w:t xml:space="preserve"> </w:t>
      </w:r>
      <w:r w:rsidR="00EC2B68">
        <w:t xml:space="preserve">de dire que </w:t>
      </w:r>
      <w:r w:rsidR="00EC2B68">
        <w:rPr>
          <w:i/>
        </w:rPr>
        <w:t>Synthèse</w:t>
      </w:r>
      <w:r w:rsidR="00C56B15">
        <w:rPr>
          <w:i/>
        </w:rPr>
        <w:t xml:space="preserve"> </w:t>
      </w:r>
      <w:r w:rsidR="00EC2B68">
        <w:rPr>
          <w:i/>
        </w:rPr>
        <w:t>des arts</w:t>
      </w:r>
      <w:r w:rsidR="00EC2B68">
        <w:t xml:space="preserve"> </w:t>
      </w:r>
      <w:r w:rsidR="00E678B4">
        <w:t xml:space="preserve">participait </w:t>
      </w:r>
      <w:r w:rsidR="002D380E">
        <w:t>à l’émergence d’une nouvelle conception de l’art remettant en question les notions et valeurs esthétiques établies par le moderni</w:t>
      </w:r>
      <w:r w:rsidR="00E678B4">
        <w:t>sme</w:t>
      </w:r>
      <w:r w:rsidR="009A23EF">
        <w:t>.</w:t>
      </w:r>
      <w:r w:rsidR="00185353">
        <w:t xml:space="preserve"> </w:t>
      </w:r>
    </w:p>
    <w:p w14:paraId="39D6CE27" w14:textId="77777777" w:rsidR="00E678B4" w:rsidRDefault="00E678B4" w:rsidP="00AB2598">
      <w:pPr>
        <w:spacing w:line="360" w:lineRule="auto"/>
        <w:rPr>
          <w:b/>
        </w:rPr>
      </w:pPr>
    </w:p>
    <w:p w14:paraId="00AF7C06" w14:textId="77777777" w:rsidR="00D64648" w:rsidRPr="003C6EE1" w:rsidRDefault="003C6EE1" w:rsidP="007801BA">
      <w:pPr>
        <w:spacing w:line="360" w:lineRule="auto"/>
        <w:jc w:val="both"/>
        <w:rPr>
          <w:b/>
          <w:i/>
        </w:rPr>
      </w:pPr>
      <w:r w:rsidRPr="003C6EE1">
        <w:rPr>
          <w:b/>
        </w:rPr>
        <w:t xml:space="preserve">La </w:t>
      </w:r>
      <w:r w:rsidRPr="003C6EE1">
        <w:rPr>
          <w:b/>
          <w:i/>
        </w:rPr>
        <w:t>Mousse-Spacthèque</w:t>
      </w:r>
      <w:r w:rsidRPr="003C6EE1">
        <w:rPr>
          <w:b/>
        </w:rPr>
        <w:t xml:space="preserve"> de Jean-Paul Mousseau</w:t>
      </w:r>
      <w:r w:rsidR="00B67B0A">
        <w:rPr>
          <w:b/>
        </w:rPr>
        <w:t xml:space="preserve"> (1966)</w:t>
      </w:r>
    </w:p>
    <w:p w14:paraId="67359B17" w14:textId="77777777" w:rsidR="00E1099F" w:rsidRDefault="0044278A" w:rsidP="007801BA">
      <w:pPr>
        <w:spacing w:line="360" w:lineRule="auto"/>
        <w:jc w:val="both"/>
      </w:pPr>
      <w:r>
        <w:t xml:space="preserve">Des œuvres utilisant de nouveaux dispositifs techniques ont </w:t>
      </w:r>
      <w:r w:rsidR="00E678B4">
        <w:t xml:space="preserve">aussi </w:t>
      </w:r>
      <w:r>
        <w:t xml:space="preserve">pris la forme d’environnements immersifs présentés dans des lieux de divertissement. </w:t>
      </w:r>
      <w:r w:rsidR="00EC7CA8">
        <w:t>Les artistes contournaient ainsi la médiation du champ artistiqu</w:t>
      </w:r>
      <w:r w:rsidR="00056E54">
        <w:t>e</w:t>
      </w:r>
      <w:r w:rsidR="00EC7CA8">
        <w:t xml:space="preserve"> et de ses discours pour atteindre directement un large public.</w:t>
      </w:r>
      <w:r w:rsidR="00696C4C">
        <w:t xml:space="preserve"> </w:t>
      </w:r>
      <w:r w:rsidR="00E678B4">
        <w:t xml:space="preserve">L’environnement la </w:t>
      </w:r>
      <w:r w:rsidR="00E678B4" w:rsidRPr="00221B1D">
        <w:rPr>
          <w:i/>
        </w:rPr>
        <w:t>Mousse-Spacthèque</w:t>
      </w:r>
      <w:r w:rsidR="00E678B4">
        <w:t xml:space="preserve"> </w:t>
      </w:r>
      <w:r w:rsidR="00E74242">
        <w:t xml:space="preserve">créé par </w:t>
      </w:r>
      <w:r w:rsidR="00E678B4">
        <w:t>Jean-Paul Mousseau</w:t>
      </w:r>
      <w:r w:rsidR="00E74242">
        <w:t xml:space="preserve"> dans</w:t>
      </w:r>
      <w:r w:rsidR="0000434B">
        <w:t xml:space="preserve"> </w:t>
      </w:r>
      <w:r w:rsidR="00E74242">
        <w:t xml:space="preserve">une </w:t>
      </w:r>
      <w:r w:rsidR="006A5764">
        <w:t>d</w:t>
      </w:r>
      <w:r w:rsidR="00E678B4">
        <w:t xml:space="preserve">iscothèque de Montréal, </w:t>
      </w:r>
      <w:r w:rsidR="006A5764">
        <w:t xml:space="preserve">nouveau lieu à la mode de l’espace urbain, </w:t>
      </w:r>
      <w:r w:rsidR="00E678B4">
        <w:t>est exemplaire de ce type de pratiqu</w:t>
      </w:r>
      <w:r w:rsidR="007801BA">
        <w:t>e</w:t>
      </w:r>
      <w:r w:rsidR="007801BA">
        <w:rPr>
          <w:i/>
        </w:rPr>
        <w:t xml:space="preserve">. </w:t>
      </w:r>
      <w:r w:rsidR="00E678B4">
        <w:t xml:space="preserve"> La configuration de cet environnement était constituée de projections d’abstractions colorées et d’images de nus féminins dont le rythme était en accord avec celui de la musique. </w:t>
      </w:r>
      <w:r w:rsidR="006A5764">
        <w:t>Ces projections constituaient</w:t>
      </w:r>
      <w:r w:rsidR="00E678B4">
        <w:t xml:space="preserve"> une scène de spectacle immersive offrant</w:t>
      </w:r>
      <w:r w:rsidR="006A5764">
        <w:t xml:space="preserve"> aux spectateurs et danseurs</w:t>
      </w:r>
      <w:r w:rsidR="00E678B4">
        <w:t xml:space="preserve"> une expérience </w:t>
      </w:r>
      <w:r w:rsidR="00E678B4">
        <w:lastRenderedPageBreak/>
        <w:t>polysensorielle</w:t>
      </w:r>
      <w:r w:rsidR="00EC7CA8">
        <w:t xml:space="preserve">. </w:t>
      </w:r>
      <w:r w:rsidR="00E678B4">
        <w:t xml:space="preserve"> </w:t>
      </w:r>
      <w:r w:rsidR="00EC7CA8">
        <w:t xml:space="preserve">Ceux-ci </w:t>
      </w:r>
      <w:r w:rsidR="00E678B4">
        <w:t>devenaient les acteurs de cette scène. Selon Mousseau, la finalité esthétique de cette immersion était de stimuler leurs capacités perceptuelles et leur imagination et de favoriser ainsi leur émancipation.</w:t>
      </w:r>
      <w:r w:rsidR="007F2CED">
        <w:t xml:space="preserve"> </w:t>
      </w:r>
    </w:p>
    <w:p w14:paraId="0E8BA1F1" w14:textId="77777777" w:rsidR="003C6EE1" w:rsidRDefault="003C6EE1" w:rsidP="007801BA">
      <w:pPr>
        <w:spacing w:line="360" w:lineRule="auto"/>
        <w:jc w:val="both"/>
      </w:pPr>
    </w:p>
    <w:p w14:paraId="1DD05EAA" w14:textId="77777777" w:rsidR="003C6EE1" w:rsidRPr="003C6EE1" w:rsidRDefault="003C6EE1" w:rsidP="000358C6">
      <w:pPr>
        <w:spacing w:line="360" w:lineRule="auto"/>
        <w:rPr>
          <w:b/>
          <w:i/>
        </w:rPr>
      </w:pPr>
      <w:r w:rsidRPr="003C6EE1">
        <w:rPr>
          <w:b/>
          <w:i/>
        </w:rPr>
        <w:t xml:space="preserve">Les Mondes parallèles </w:t>
      </w:r>
      <w:r w:rsidRPr="00BF2A82">
        <w:rPr>
          <w:b/>
        </w:rPr>
        <w:t>de Maurice Demers</w:t>
      </w:r>
      <w:r w:rsidR="00BF2A82">
        <w:rPr>
          <w:b/>
        </w:rPr>
        <w:t xml:space="preserve"> (1969)</w:t>
      </w:r>
    </w:p>
    <w:p w14:paraId="5DCC5781" w14:textId="77777777" w:rsidR="007D5965" w:rsidRDefault="009D1726" w:rsidP="007801BA">
      <w:pPr>
        <w:pStyle w:val="Header"/>
        <w:spacing w:line="360" w:lineRule="auto"/>
        <w:jc w:val="both"/>
      </w:pPr>
      <w:r>
        <w:t>Cette</w:t>
      </w:r>
      <w:r w:rsidR="00657852">
        <w:t xml:space="preserve"> finalité</w:t>
      </w:r>
      <w:r>
        <w:t xml:space="preserve"> </w:t>
      </w:r>
      <w:r w:rsidR="00505AEE">
        <w:t>a été</w:t>
      </w:r>
      <w:r w:rsidR="00BB5684">
        <w:t xml:space="preserve"> également </w:t>
      </w:r>
      <w:r w:rsidR="00BF2A82">
        <w:t>celle de</w:t>
      </w:r>
      <w:r w:rsidR="00BB5684">
        <w:t xml:space="preserve"> l</w:t>
      </w:r>
      <w:r w:rsidR="007C43A2">
        <w:t xml:space="preserve">’environnement </w:t>
      </w:r>
      <w:r w:rsidR="007C43A2">
        <w:rPr>
          <w:i/>
        </w:rPr>
        <w:t>Les Mondes</w:t>
      </w:r>
      <w:r w:rsidR="007C43A2">
        <w:t xml:space="preserve"> </w:t>
      </w:r>
      <w:r w:rsidR="007C43A2">
        <w:rPr>
          <w:i/>
        </w:rPr>
        <w:t xml:space="preserve">parallèles </w:t>
      </w:r>
      <w:r w:rsidR="007C43A2">
        <w:t>de Maurice Demers présenté en 1969 sur le site de Terre des Hommes</w:t>
      </w:r>
      <w:r w:rsidR="00A03769">
        <w:t xml:space="preserve">. Sa réalisation avait </w:t>
      </w:r>
      <w:r w:rsidR="000358C6">
        <w:t>nécessité la collaboration d’une équipe</w:t>
      </w:r>
      <w:r w:rsidR="007C43A2">
        <w:t xml:space="preserve"> technique</w:t>
      </w:r>
      <w:r w:rsidR="000358C6">
        <w:t xml:space="preserve"> réunissant un ingénieur</w:t>
      </w:r>
      <w:r w:rsidR="00BB5684">
        <w:t xml:space="preserve"> et </w:t>
      </w:r>
      <w:r w:rsidR="000358C6">
        <w:t>des spécialistes</w:t>
      </w:r>
      <w:r w:rsidR="00C56B15">
        <w:t xml:space="preserve"> en audiovisuel</w:t>
      </w:r>
      <w:r w:rsidR="000358C6">
        <w:t>.</w:t>
      </w:r>
      <w:r w:rsidR="00505AEE">
        <w:t xml:space="preserve"> </w:t>
      </w:r>
      <w:r w:rsidR="00BC695D">
        <w:t xml:space="preserve">Les </w:t>
      </w:r>
      <w:r w:rsidR="005D77FB">
        <w:t xml:space="preserve">visiteurs </w:t>
      </w:r>
      <w:r w:rsidR="00BC695D">
        <w:t>étaient invités à découvrir d</w:t>
      </w:r>
      <w:r w:rsidR="005D77FB">
        <w:t>es effets de la technologie sur l</w:t>
      </w:r>
      <w:r w:rsidR="00BC695D">
        <w:t xml:space="preserve">eur </w:t>
      </w:r>
      <w:r w:rsidR="005D77FB">
        <w:t xml:space="preserve">expérience sensorielle et sur l’environnement. Ils </w:t>
      </w:r>
      <w:r w:rsidR="000C787E">
        <w:t>se déplaçaient</w:t>
      </w:r>
      <w:r w:rsidR="005D77FB">
        <w:t xml:space="preserve"> dans un espace configuré par des «</w:t>
      </w:r>
      <w:r w:rsidR="00FC7A96">
        <w:t xml:space="preserve"> </w:t>
      </w:r>
      <w:r w:rsidR="005D77FB">
        <w:t>cellules</w:t>
      </w:r>
      <w:r w:rsidR="00FC7A96">
        <w:t xml:space="preserve"> </w:t>
      </w:r>
      <w:r w:rsidR="005D77FB">
        <w:t xml:space="preserve">» où des </w:t>
      </w:r>
      <w:r w:rsidR="00A267C8">
        <w:t>objets et de</w:t>
      </w:r>
      <w:r w:rsidR="005D77FB">
        <w:t>s</w:t>
      </w:r>
      <w:r w:rsidR="00A267C8">
        <w:t xml:space="preserve"> dispositifs technologiques sollicitai</w:t>
      </w:r>
      <w:r w:rsidR="005D77FB">
        <w:t>en</w:t>
      </w:r>
      <w:r w:rsidR="00A267C8">
        <w:t>t</w:t>
      </w:r>
      <w:r w:rsidR="00BB5684">
        <w:t xml:space="preserve"> </w:t>
      </w:r>
      <w:r w:rsidR="00A267C8">
        <w:t>l</w:t>
      </w:r>
      <w:r w:rsidR="005D77FB">
        <w:t xml:space="preserve">eur </w:t>
      </w:r>
      <w:r w:rsidR="00A267C8">
        <w:t>expérimentation active</w:t>
      </w:r>
      <w:r w:rsidR="005D77FB">
        <w:t xml:space="preserve">. </w:t>
      </w:r>
      <w:r w:rsidR="00505AEE">
        <w:t>Un</w:t>
      </w:r>
      <w:r w:rsidR="00657852">
        <w:t xml:space="preserve">e </w:t>
      </w:r>
      <w:r w:rsidR="00505AEE">
        <w:t>critique</w:t>
      </w:r>
      <w:r>
        <w:t xml:space="preserve"> a </w:t>
      </w:r>
      <w:r w:rsidR="007D5965">
        <w:t>soulevé des doutes sur</w:t>
      </w:r>
      <w:r>
        <w:t xml:space="preserve"> </w:t>
      </w:r>
      <w:r w:rsidR="00657852">
        <w:t>l’effet</w:t>
      </w:r>
      <w:r w:rsidR="00E43355">
        <w:t xml:space="preserve"> critique</w:t>
      </w:r>
      <w:r w:rsidR="00657852">
        <w:t xml:space="preserve"> de</w:t>
      </w:r>
      <w:r w:rsidR="007D5965">
        <w:t xml:space="preserve"> </w:t>
      </w:r>
      <w:r w:rsidR="00657852">
        <w:t>ce</w:t>
      </w:r>
      <w:r w:rsidR="007D5965">
        <w:t xml:space="preserve"> mode de</w:t>
      </w:r>
      <w:r w:rsidR="00657852">
        <w:t xml:space="preserve"> participation </w:t>
      </w:r>
      <w:r w:rsidR="00012304">
        <w:t xml:space="preserve">sur la perception des </w:t>
      </w:r>
      <w:r w:rsidR="00657852">
        <w:t>spectateur</w:t>
      </w:r>
      <w:r w:rsidR="00012304">
        <w:t>s</w:t>
      </w:r>
      <w:r w:rsidR="007D5965">
        <w:t xml:space="preserve">. </w:t>
      </w:r>
      <w:r w:rsidR="007801BA">
        <w:t xml:space="preserve">Il a posé la question suivante. </w:t>
      </w:r>
      <w:r w:rsidR="00012304">
        <w:t>Est-ce qu’ils ont vu</w:t>
      </w:r>
      <w:r w:rsidR="007D5965">
        <w:t xml:space="preserve"> </w:t>
      </w:r>
      <w:r w:rsidR="00012304">
        <w:t>c</w:t>
      </w:r>
      <w:r w:rsidR="007D5965">
        <w:t>ette œuvre environnementale comme une manifestation ludique de la technologie sans pour autant porter un regard critique sur ses effets sur l’individu</w:t>
      </w:r>
      <w:r w:rsidR="00EB4D55">
        <w:t>?</w:t>
      </w:r>
      <w:r w:rsidR="007D5965">
        <w:t xml:space="preserve">  </w:t>
      </w:r>
      <w:r w:rsidR="00657852">
        <w:t xml:space="preserve"> </w:t>
      </w:r>
    </w:p>
    <w:p w14:paraId="0345CF1A" w14:textId="77777777" w:rsidR="007801BA" w:rsidRDefault="007801BA" w:rsidP="007F2B56">
      <w:pPr>
        <w:pStyle w:val="Header"/>
        <w:spacing w:line="360" w:lineRule="auto"/>
      </w:pPr>
    </w:p>
    <w:p w14:paraId="2826C6C1" w14:textId="77777777" w:rsidR="007F2B56" w:rsidRDefault="00C9703B" w:rsidP="007801BA">
      <w:pPr>
        <w:pStyle w:val="Header"/>
        <w:spacing w:line="360" w:lineRule="auto"/>
        <w:jc w:val="both"/>
      </w:pPr>
      <w:r>
        <w:t>Afin d’atteindre un large public, c</w:t>
      </w:r>
      <w:r w:rsidR="00423110">
        <w:t>e</w:t>
      </w:r>
      <w:r w:rsidR="00012304">
        <w:t xml:space="preserve">s </w:t>
      </w:r>
      <w:r w:rsidR="00424168">
        <w:t>œ</w:t>
      </w:r>
      <w:r w:rsidR="00696C4C">
        <w:t>uvres</w:t>
      </w:r>
      <w:r w:rsidR="00B67B0A">
        <w:t xml:space="preserve"> </w:t>
      </w:r>
      <w:r w:rsidR="00012304">
        <w:t>ont</w:t>
      </w:r>
      <w:r w:rsidR="003E7708">
        <w:t xml:space="preserve"> levé l’interdit moderniste</w:t>
      </w:r>
      <w:r w:rsidR="00423110">
        <w:t xml:space="preserve"> </w:t>
      </w:r>
      <w:r w:rsidR="002F3231">
        <w:t>ayant</w:t>
      </w:r>
      <w:r w:rsidR="005E0060">
        <w:t xml:space="preserve"> fait valoir une incompatibilité entre les visées culturelles de la</w:t>
      </w:r>
      <w:r w:rsidR="00696C4C">
        <w:t xml:space="preserve"> sphère artistique </w:t>
      </w:r>
      <w:r w:rsidR="005E0060">
        <w:t>et</w:t>
      </w:r>
      <w:r w:rsidR="00696C4C">
        <w:t xml:space="preserve"> celles de la culture de masse</w:t>
      </w:r>
      <w:r w:rsidR="005E0060">
        <w:t>. Néanmoins</w:t>
      </w:r>
      <w:r w:rsidR="00EB4D55">
        <w:t xml:space="preserve">, </w:t>
      </w:r>
      <w:r w:rsidR="005E0060">
        <w:t xml:space="preserve">leurs auteurs se sont référés à la fonction critique de l’art, héritée de la modernité artistique, pour donner sens à leur intervention dans la culture </w:t>
      </w:r>
      <w:r w:rsidR="000146AD">
        <w:t>du</w:t>
      </w:r>
      <w:r w:rsidR="005E0060">
        <w:t xml:space="preserve"> divertissement. </w:t>
      </w:r>
      <w:r w:rsidR="002A539E">
        <w:t xml:space="preserve">Leurs pratiques </w:t>
      </w:r>
      <w:r w:rsidR="00381683">
        <w:t xml:space="preserve">avaient comme finalité </w:t>
      </w:r>
      <w:r>
        <w:t>d’</w:t>
      </w:r>
      <w:r w:rsidR="0061000E">
        <w:t xml:space="preserve">inciter </w:t>
      </w:r>
      <w:r w:rsidR="005A5F8E">
        <w:t>les spectateurs à adopter une</w:t>
      </w:r>
      <w:r w:rsidR="00423110">
        <w:t xml:space="preserve"> attitude active face aux innovations technologiques</w:t>
      </w:r>
      <w:r w:rsidR="00E42AFC">
        <w:t xml:space="preserve"> </w:t>
      </w:r>
      <w:r w:rsidR="00EB4D55">
        <w:t xml:space="preserve">et ainsi </w:t>
      </w:r>
      <w:r w:rsidR="00F920CB">
        <w:t>échapper à leur pouvoir d’aliénation</w:t>
      </w:r>
      <w:r w:rsidR="00EB4D55">
        <w:t xml:space="preserve">. </w:t>
      </w:r>
      <w:r w:rsidR="00F920CB">
        <w:t xml:space="preserve"> </w:t>
      </w:r>
      <w:r w:rsidR="00EB4D55">
        <w:t>Est-ce que cet objectif a été atteint? La</w:t>
      </w:r>
      <w:r w:rsidR="0061000E">
        <w:t xml:space="preserve"> poursuite de cet </w:t>
      </w:r>
      <w:r w:rsidR="00F920CB">
        <w:t>idéal</w:t>
      </w:r>
      <w:r w:rsidR="0061000E">
        <w:t xml:space="preserve"> était de son temps. Elle</w:t>
      </w:r>
      <w:r w:rsidR="003E7708">
        <w:t xml:space="preserve"> était </w:t>
      </w:r>
      <w:r w:rsidR="002F3231">
        <w:t xml:space="preserve">contemporaine de </w:t>
      </w:r>
      <w:r w:rsidR="003E7708">
        <w:t xml:space="preserve">la réflexion des sociologues et des philosophes </w:t>
      </w:r>
      <w:r w:rsidR="002F3231">
        <w:t>qui se sont interrogés sur</w:t>
      </w:r>
      <w:r w:rsidR="003E7708">
        <w:t xml:space="preserve"> l’</w:t>
      </w:r>
      <w:r w:rsidR="002F3231">
        <w:t xml:space="preserve">impact </w:t>
      </w:r>
      <w:r w:rsidR="003E7708">
        <w:t>des récents développement</w:t>
      </w:r>
      <w:r w:rsidR="00FC7A96">
        <w:t>s</w:t>
      </w:r>
      <w:r w:rsidR="003E7708">
        <w:t xml:space="preserve"> de la technologie sur les modes de vie des individus. La </w:t>
      </w:r>
      <w:r w:rsidR="004405AB">
        <w:t>parution</w:t>
      </w:r>
      <w:r w:rsidR="00F920CB">
        <w:t xml:space="preserve"> </w:t>
      </w:r>
      <w:r w:rsidR="003E7708">
        <w:t xml:space="preserve">de </w:t>
      </w:r>
      <w:r w:rsidR="003E7708">
        <w:rPr>
          <w:i/>
        </w:rPr>
        <w:t xml:space="preserve">L’homme unidimensionnel </w:t>
      </w:r>
      <w:r w:rsidR="003E7708">
        <w:t>en 1963</w:t>
      </w:r>
      <w:r w:rsidR="004405AB">
        <w:t xml:space="preserve"> </w:t>
      </w:r>
      <w:r w:rsidR="0000434B">
        <w:t xml:space="preserve">par </w:t>
      </w:r>
      <w:r w:rsidR="003E7708">
        <w:t xml:space="preserve">Herbert Marcuse </w:t>
      </w:r>
      <w:r w:rsidR="0061000E">
        <w:t>est</w:t>
      </w:r>
      <w:r w:rsidR="003E7708">
        <w:t xml:space="preserve"> une référence incontournable de cette réflexion. Il a </w:t>
      </w:r>
      <w:r w:rsidR="00F920CB">
        <w:t xml:space="preserve">dénoncé </w:t>
      </w:r>
      <w:r w:rsidR="003E7708">
        <w:t>l’envahissement de l’espace privé des individus par la rationalité technologique et les nouveaux moyens de communication de masse</w:t>
      </w:r>
      <w:r w:rsidR="0061000E">
        <w:t>.</w:t>
      </w:r>
      <w:r w:rsidR="003E7708">
        <w:t xml:space="preserve"> </w:t>
      </w:r>
      <w:r w:rsidR="0061000E">
        <w:t xml:space="preserve">Il a </w:t>
      </w:r>
      <w:r w:rsidR="00F920CB">
        <w:t>déclaré</w:t>
      </w:r>
      <w:r w:rsidR="0061000E">
        <w:t xml:space="preserve"> </w:t>
      </w:r>
      <w:r w:rsidR="00F920CB">
        <w:t>que cela avait entraîné</w:t>
      </w:r>
      <w:r w:rsidR="00452CEE">
        <w:t xml:space="preserve"> l</w:t>
      </w:r>
      <w:r w:rsidR="003E7708">
        <w:t xml:space="preserve">a </w:t>
      </w:r>
      <w:r w:rsidR="003E7708">
        <w:lastRenderedPageBreak/>
        <w:t>neutralisation de leur conscience critique. La synchron</w:t>
      </w:r>
      <w:r w:rsidR="00F920CB">
        <w:t>i</w:t>
      </w:r>
      <w:r w:rsidR="002F3231">
        <w:t>sation</w:t>
      </w:r>
      <w:r w:rsidR="003E7708">
        <w:t xml:space="preserve"> de ces pratiques artistiques avec ces discours critiques est un </w:t>
      </w:r>
      <w:r w:rsidR="002F3231">
        <w:t>indice</w:t>
      </w:r>
      <w:r w:rsidR="003E7708">
        <w:t xml:space="preserve"> qu’elles ont </w:t>
      </w:r>
      <w:r w:rsidR="002F3231">
        <w:t>amorcé</w:t>
      </w:r>
      <w:r w:rsidR="003E7708">
        <w:t xml:space="preserve"> une phase de la nouvelle modernité artistique.</w:t>
      </w:r>
    </w:p>
    <w:p w14:paraId="72A39754" w14:textId="77777777" w:rsidR="0007482E" w:rsidRDefault="007F2B56" w:rsidP="0007482E">
      <w:pPr>
        <w:pStyle w:val="Header"/>
        <w:numPr>
          <w:ilvl w:val="0"/>
          <w:numId w:val="8"/>
        </w:numPr>
        <w:rPr>
          <w:rFonts w:cstheme="minorHAnsi"/>
        </w:rPr>
      </w:pPr>
      <w:r w:rsidRPr="0000434B">
        <w:rPr>
          <w:rFonts w:cstheme="minorHAnsi"/>
          <w:i/>
        </w:rPr>
        <w:t>Les arts visuels au Québec dans les années soixante : La reconnaissance de la modernité</w:t>
      </w:r>
      <w:r w:rsidRPr="0000434B">
        <w:rPr>
          <w:rFonts w:cstheme="minorHAnsi"/>
        </w:rPr>
        <w:t xml:space="preserve">, Tome1, sous la direction de Francine </w:t>
      </w:r>
      <w:r w:rsidRPr="00054726">
        <w:rPr>
          <w:rFonts w:cstheme="minorHAnsi"/>
          <w:b/>
        </w:rPr>
        <w:t>Couture,</w:t>
      </w:r>
      <w:r w:rsidRPr="0000434B">
        <w:rPr>
          <w:rFonts w:cstheme="minorHAnsi"/>
        </w:rPr>
        <w:t xml:space="preserve"> Montréal</w:t>
      </w:r>
      <w:r w:rsidR="0007482E">
        <w:rPr>
          <w:rFonts w:cstheme="minorHAnsi"/>
        </w:rPr>
        <w:t xml:space="preserve">, </w:t>
      </w:r>
      <w:r w:rsidRPr="0000434B">
        <w:rPr>
          <w:rFonts w:cstheme="minorHAnsi"/>
        </w:rPr>
        <w:t>VLB éditeur</w:t>
      </w:r>
      <w:r w:rsidR="0007482E">
        <w:rPr>
          <w:rFonts w:cstheme="minorHAnsi"/>
        </w:rPr>
        <w:t xml:space="preserve">, </w:t>
      </w:r>
      <w:r w:rsidRPr="0000434B">
        <w:rPr>
          <w:rFonts w:cstheme="minorHAnsi"/>
        </w:rPr>
        <w:t xml:space="preserve">1993. </w:t>
      </w:r>
      <w:r w:rsidR="00DE1078" w:rsidRPr="0000434B">
        <w:rPr>
          <w:rFonts w:cstheme="minorHAnsi"/>
        </w:rPr>
        <w:t xml:space="preserve"> </w:t>
      </w:r>
      <w:r w:rsidRPr="0000434B">
        <w:rPr>
          <w:rFonts w:cstheme="minorHAnsi"/>
          <w:i/>
        </w:rPr>
        <w:t>Les arts visuels au Québec dans les années soixante</w:t>
      </w:r>
      <w:r w:rsidRPr="0000434B">
        <w:rPr>
          <w:rFonts w:cstheme="minorHAnsi"/>
        </w:rPr>
        <w:t xml:space="preserve">, </w:t>
      </w:r>
      <w:r w:rsidRPr="0000434B">
        <w:rPr>
          <w:rFonts w:cstheme="minorHAnsi"/>
          <w:i/>
        </w:rPr>
        <w:t>L’éclatement du modernisme</w:t>
      </w:r>
      <w:r w:rsidRPr="0000434B">
        <w:rPr>
          <w:rFonts w:cstheme="minorHAnsi"/>
        </w:rPr>
        <w:t xml:space="preserve">, sous la direction de Francine </w:t>
      </w:r>
      <w:r w:rsidRPr="00054726">
        <w:rPr>
          <w:rFonts w:cstheme="minorHAnsi"/>
          <w:b/>
        </w:rPr>
        <w:t>Couture,</w:t>
      </w:r>
      <w:r w:rsidRPr="0000434B">
        <w:rPr>
          <w:rFonts w:cstheme="minorHAnsi"/>
        </w:rPr>
        <w:t xml:space="preserve"> Montréal</w:t>
      </w:r>
      <w:r w:rsidR="0007482E">
        <w:rPr>
          <w:rFonts w:cstheme="minorHAnsi"/>
        </w:rPr>
        <w:t xml:space="preserve">, </w:t>
      </w:r>
      <w:r w:rsidRPr="0000434B">
        <w:rPr>
          <w:rFonts w:cstheme="minorHAnsi"/>
        </w:rPr>
        <w:t>VLB éditeur</w:t>
      </w:r>
      <w:r w:rsidR="0007482E">
        <w:rPr>
          <w:rFonts w:cstheme="minorHAnsi"/>
        </w:rPr>
        <w:t xml:space="preserve">, </w:t>
      </w:r>
      <w:r w:rsidRPr="0000434B">
        <w:rPr>
          <w:rFonts w:cstheme="minorHAnsi"/>
        </w:rPr>
        <w:t>1997.</w:t>
      </w:r>
    </w:p>
    <w:p w14:paraId="08F171B9" w14:textId="77777777" w:rsidR="0007482E" w:rsidRDefault="008525C6" w:rsidP="0007482E">
      <w:pPr>
        <w:pStyle w:val="Header"/>
        <w:numPr>
          <w:ilvl w:val="0"/>
          <w:numId w:val="8"/>
        </w:numPr>
        <w:rPr>
          <w:rFonts w:cstheme="minorHAnsi"/>
        </w:rPr>
      </w:pPr>
      <w:r w:rsidRPr="00DE1078">
        <w:rPr>
          <w:rFonts w:cstheme="minorHAnsi"/>
        </w:rPr>
        <w:t xml:space="preserve">Francine </w:t>
      </w:r>
      <w:r w:rsidRPr="00054726">
        <w:rPr>
          <w:rFonts w:cstheme="minorHAnsi"/>
          <w:b/>
        </w:rPr>
        <w:t>Couture</w:t>
      </w:r>
      <w:r w:rsidR="00054726" w:rsidRPr="00DE1078">
        <w:rPr>
          <w:rFonts w:cstheme="minorHAnsi"/>
        </w:rPr>
        <w:t>,</w:t>
      </w:r>
      <w:r w:rsidR="00054726">
        <w:rPr>
          <w:rFonts w:cstheme="minorHAnsi"/>
        </w:rPr>
        <w:t xml:space="preserve"> «</w:t>
      </w:r>
      <w:r w:rsidRPr="00DE1078">
        <w:rPr>
          <w:rFonts w:cstheme="minorHAnsi"/>
        </w:rPr>
        <w:t xml:space="preserve"> La machine, un nouveau modèle ? »</w:t>
      </w:r>
      <w:r w:rsidRPr="00DE1078">
        <w:rPr>
          <w:rFonts w:cstheme="minorHAnsi"/>
          <w:i/>
        </w:rPr>
        <w:t xml:space="preserve"> Technologies et art québécois 1965-1970, Cahiers du Département d’histoire de l’art de l’Université du Québec à Montréal</w:t>
      </w:r>
      <w:r w:rsidRPr="00DE1078">
        <w:rPr>
          <w:rFonts w:cstheme="minorHAnsi"/>
        </w:rPr>
        <w:t>, sous la dir</w:t>
      </w:r>
      <w:r w:rsidR="0007482E">
        <w:rPr>
          <w:rFonts w:cstheme="minorHAnsi"/>
        </w:rPr>
        <w:t xml:space="preserve">ection </w:t>
      </w:r>
      <w:r w:rsidRPr="00DE1078">
        <w:rPr>
          <w:rFonts w:cstheme="minorHAnsi"/>
        </w:rPr>
        <w:t>de Francine Couture (printemps), 1988, p. 6-33.</w:t>
      </w:r>
      <w:r w:rsidR="00054726">
        <w:rPr>
          <w:rFonts w:cstheme="minorHAnsi"/>
        </w:rPr>
        <w:t xml:space="preserve"> Francine </w:t>
      </w:r>
      <w:r w:rsidR="00054726" w:rsidRPr="00054726">
        <w:rPr>
          <w:rFonts w:cstheme="minorHAnsi"/>
          <w:b/>
        </w:rPr>
        <w:t>Couture</w:t>
      </w:r>
      <w:r w:rsidR="00054726" w:rsidRPr="00054726">
        <w:rPr>
          <w:rFonts w:cstheme="minorHAnsi"/>
        </w:rPr>
        <w:t>,</w:t>
      </w:r>
      <w:r w:rsidRPr="00054726">
        <w:rPr>
          <w:rFonts w:cstheme="minorHAnsi"/>
        </w:rPr>
        <w:t xml:space="preserve"> </w:t>
      </w:r>
      <w:r w:rsidRPr="00DE1078">
        <w:rPr>
          <w:rFonts w:cstheme="minorHAnsi"/>
        </w:rPr>
        <w:t xml:space="preserve">« Art et technologie : repenser l’art et la culture » </w:t>
      </w:r>
      <w:r w:rsidRPr="00DE1078">
        <w:rPr>
          <w:rFonts w:cstheme="minorHAnsi"/>
          <w:i/>
        </w:rPr>
        <w:t>Les arts visuels au Québec dans les années soixante : La reconnaissance de la modernité</w:t>
      </w:r>
      <w:r w:rsidRPr="00DE1078">
        <w:rPr>
          <w:rFonts w:cstheme="minorHAnsi"/>
        </w:rPr>
        <w:t xml:space="preserve">, Tome1, sous la direction de Francine </w:t>
      </w:r>
      <w:r w:rsidRPr="00054726">
        <w:rPr>
          <w:rFonts w:cstheme="minorHAnsi"/>
          <w:b/>
        </w:rPr>
        <w:t>Couture,</w:t>
      </w:r>
      <w:r w:rsidRPr="00DE1078">
        <w:rPr>
          <w:rFonts w:cstheme="minorHAnsi"/>
        </w:rPr>
        <w:t xml:space="preserve"> Montréal</w:t>
      </w:r>
      <w:r w:rsidR="0007482E">
        <w:rPr>
          <w:rFonts w:cstheme="minorHAnsi"/>
        </w:rPr>
        <w:t>,</w:t>
      </w:r>
      <w:r w:rsidRPr="00DE1078">
        <w:rPr>
          <w:rFonts w:cstheme="minorHAnsi"/>
        </w:rPr>
        <w:t xml:space="preserve"> VLB éditeur</w:t>
      </w:r>
      <w:r w:rsidR="0007482E">
        <w:rPr>
          <w:rFonts w:cstheme="minorHAnsi"/>
        </w:rPr>
        <w:t xml:space="preserve">, </w:t>
      </w:r>
      <w:r w:rsidRPr="0007482E">
        <w:rPr>
          <w:rFonts w:cstheme="minorHAnsi"/>
        </w:rPr>
        <w:t>1993, p.173-226.</w:t>
      </w:r>
    </w:p>
    <w:p w14:paraId="31A47197" w14:textId="77777777" w:rsidR="0007482E" w:rsidRDefault="000F75CC" w:rsidP="0007482E">
      <w:pPr>
        <w:pStyle w:val="Header"/>
        <w:numPr>
          <w:ilvl w:val="0"/>
          <w:numId w:val="8"/>
        </w:numPr>
        <w:rPr>
          <w:rFonts w:cstheme="minorHAnsi"/>
          <w:lang w:val="en-US"/>
        </w:rPr>
      </w:pPr>
      <w:r w:rsidRPr="0007482E">
        <w:rPr>
          <w:rFonts w:cstheme="minorHAnsi"/>
          <w:lang w:val="en-US"/>
        </w:rPr>
        <w:t xml:space="preserve">T.J Clark, </w:t>
      </w:r>
      <w:r w:rsidRPr="0007482E">
        <w:rPr>
          <w:rFonts w:cstheme="minorHAnsi"/>
          <w:i/>
          <w:lang w:val="en-US"/>
        </w:rPr>
        <w:t>The Painting of Modern Life: Paris in the Art of Manet and his Followers</w:t>
      </w:r>
      <w:r w:rsidRPr="0007482E">
        <w:rPr>
          <w:rFonts w:cstheme="minorHAnsi"/>
          <w:lang w:val="en-US"/>
        </w:rPr>
        <w:t xml:space="preserve">, </w:t>
      </w:r>
      <w:r w:rsidR="0007482E">
        <w:rPr>
          <w:rFonts w:cstheme="minorHAnsi"/>
          <w:lang w:val="en-US"/>
        </w:rPr>
        <w:t xml:space="preserve">New York, </w:t>
      </w:r>
      <w:r w:rsidRPr="0007482E">
        <w:rPr>
          <w:rFonts w:cstheme="minorHAnsi"/>
          <w:lang w:val="en-US"/>
        </w:rPr>
        <w:t>Alfred A. Knoph,1984.</w:t>
      </w:r>
    </w:p>
    <w:p w14:paraId="0CA68E37" w14:textId="77777777" w:rsidR="0007482E" w:rsidRDefault="00E52F7D" w:rsidP="0007482E">
      <w:pPr>
        <w:pStyle w:val="Header"/>
        <w:numPr>
          <w:ilvl w:val="0"/>
          <w:numId w:val="8"/>
        </w:numPr>
        <w:rPr>
          <w:rFonts w:cstheme="minorHAnsi"/>
        </w:rPr>
      </w:pPr>
      <w:r w:rsidRPr="0007482E">
        <w:rPr>
          <w:rFonts w:cstheme="minorHAnsi"/>
        </w:rPr>
        <w:t xml:space="preserve">Hans Jauss, </w:t>
      </w:r>
      <w:r w:rsidRPr="0007482E">
        <w:rPr>
          <w:rFonts w:cstheme="minorHAnsi"/>
          <w:i/>
        </w:rPr>
        <w:t xml:space="preserve">Pour une esthétique de la </w:t>
      </w:r>
      <w:r w:rsidRPr="0007482E">
        <w:rPr>
          <w:rFonts w:cstheme="minorHAnsi"/>
        </w:rPr>
        <w:t>réception</w:t>
      </w:r>
      <w:r w:rsidR="0007482E">
        <w:rPr>
          <w:rFonts w:cstheme="minorHAnsi"/>
        </w:rPr>
        <w:t xml:space="preserve">, Paris, </w:t>
      </w:r>
      <w:r w:rsidRPr="0007482E">
        <w:rPr>
          <w:rFonts w:cstheme="minorHAnsi"/>
        </w:rPr>
        <w:t>Ed. Gallimard, NRF, 1978</w:t>
      </w:r>
      <w:r w:rsidR="0007482E">
        <w:rPr>
          <w:rFonts w:cstheme="minorHAnsi"/>
        </w:rPr>
        <w:t xml:space="preserve">. </w:t>
      </w:r>
    </w:p>
    <w:p w14:paraId="6CAA9E15" w14:textId="77777777" w:rsidR="0007482E" w:rsidRDefault="00054726" w:rsidP="0007482E">
      <w:pPr>
        <w:pStyle w:val="Header"/>
        <w:numPr>
          <w:ilvl w:val="0"/>
          <w:numId w:val="8"/>
        </w:numPr>
        <w:rPr>
          <w:rFonts w:cstheme="minorHAnsi"/>
        </w:rPr>
      </w:pPr>
      <w:r>
        <w:rPr>
          <w:rFonts w:cstheme="minorHAnsi"/>
        </w:rPr>
        <w:t xml:space="preserve">Francine </w:t>
      </w:r>
      <w:r w:rsidRPr="00054726">
        <w:rPr>
          <w:rFonts w:cstheme="minorHAnsi"/>
          <w:b/>
        </w:rPr>
        <w:t>Couture</w:t>
      </w:r>
      <w:r>
        <w:rPr>
          <w:rFonts w:cstheme="minorHAnsi"/>
        </w:rPr>
        <w:t xml:space="preserve">, </w:t>
      </w:r>
      <w:r w:rsidR="00593232" w:rsidRPr="0007482E">
        <w:rPr>
          <w:rFonts w:cstheme="minorHAnsi"/>
        </w:rPr>
        <w:t xml:space="preserve">« 1965 : L’idée de novation dans la critique d’art hebdomadaire » </w:t>
      </w:r>
      <w:r w:rsidR="00593232" w:rsidRPr="0007482E">
        <w:rPr>
          <w:rFonts w:cstheme="minorHAnsi"/>
          <w:i/>
        </w:rPr>
        <w:t>Mises en scène de l’avant-garde</w:t>
      </w:r>
      <w:r w:rsidR="00593232" w:rsidRPr="0007482E">
        <w:rPr>
          <w:rFonts w:cstheme="minorHAnsi"/>
        </w:rPr>
        <w:t>, Cahiers du département d’histoire de l’art, sous la dir</w:t>
      </w:r>
      <w:r w:rsidR="0007482E">
        <w:rPr>
          <w:rFonts w:cstheme="minorHAnsi"/>
        </w:rPr>
        <w:t xml:space="preserve">ection </w:t>
      </w:r>
      <w:r w:rsidR="00593232" w:rsidRPr="0007482E">
        <w:rPr>
          <w:rFonts w:cstheme="minorHAnsi"/>
        </w:rPr>
        <w:t xml:space="preserve">de Francine </w:t>
      </w:r>
      <w:r w:rsidR="00593232" w:rsidRPr="00054726">
        <w:rPr>
          <w:rFonts w:cstheme="minorHAnsi"/>
          <w:b/>
        </w:rPr>
        <w:t>Couture,</w:t>
      </w:r>
      <w:r w:rsidR="00593232" w:rsidRPr="0007482E">
        <w:rPr>
          <w:rFonts w:cstheme="minorHAnsi"/>
        </w:rPr>
        <w:t xml:space="preserve"> printemps 1987, p.9-22.</w:t>
      </w:r>
    </w:p>
    <w:p w14:paraId="687F7E1E" w14:textId="77777777" w:rsidR="0007482E" w:rsidRDefault="00ED1B7F" w:rsidP="0007482E">
      <w:pPr>
        <w:pStyle w:val="Header"/>
        <w:numPr>
          <w:ilvl w:val="0"/>
          <w:numId w:val="8"/>
        </w:numPr>
        <w:rPr>
          <w:rFonts w:cstheme="minorHAnsi"/>
        </w:rPr>
      </w:pPr>
      <w:r w:rsidRPr="0007482E">
        <w:rPr>
          <w:rFonts w:cstheme="minorHAnsi"/>
        </w:rPr>
        <w:t xml:space="preserve">Francine </w:t>
      </w:r>
      <w:r w:rsidRPr="00054726">
        <w:rPr>
          <w:rFonts w:cstheme="minorHAnsi"/>
          <w:b/>
        </w:rPr>
        <w:t>Couture</w:t>
      </w:r>
      <w:r w:rsidR="00054726">
        <w:rPr>
          <w:rFonts w:cstheme="minorHAnsi"/>
        </w:rPr>
        <w:t>,</w:t>
      </w:r>
      <w:r w:rsidRPr="0007482E">
        <w:rPr>
          <w:rFonts w:cstheme="minorHAnsi"/>
        </w:rPr>
        <w:t xml:space="preserve"> « Les fonctions de l’art évaluées par la technologie » </w:t>
      </w:r>
      <w:r w:rsidRPr="0007482E">
        <w:rPr>
          <w:rFonts w:cstheme="minorHAnsi"/>
          <w:i/>
        </w:rPr>
        <w:t>Les arts et les années 6</w:t>
      </w:r>
      <w:r w:rsidR="008E7232" w:rsidRPr="0007482E">
        <w:rPr>
          <w:rFonts w:cstheme="minorHAnsi"/>
          <w:i/>
        </w:rPr>
        <w:t>0</w:t>
      </w:r>
      <w:r w:rsidRPr="0007482E">
        <w:rPr>
          <w:rFonts w:cstheme="minorHAnsi"/>
          <w:i/>
        </w:rPr>
        <w:t> : Architecture, arts visuels, chanson, cinéma, danse, design, littérature, musique, théâtre</w:t>
      </w:r>
      <w:r w:rsidRPr="0007482E">
        <w:rPr>
          <w:rFonts w:cstheme="minorHAnsi"/>
        </w:rPr>
        <w:t>,</w:t>
      </w:r>
      <w:r w:rsidR="00BC5324" w:rsidRPr="0007482E">
        <w:rPr>
          <w:rFonts w:cstheme="minorHAnsi"/>
        </w:rPr>
        <w:t xml:space="preserve"> </w:t>
      </w:r>
      <w:r w:rsidRPr="0007482E">
        <w:rPr>
          <w:rFonts w:cstheme="minorHAnsi"/>
        </w:rPr>
        <w:t xml:space="preserve">sous la direction de Francine </w:t>
      </w:r>
      <w:r w:rsidRPr="00054726">
        <w:rPr>
          <w:rFonts w:cstheme="minorHAnsi"/>
          <w:b/>
        </w:rPr>
        <w:t>Couture</w:t>
      </w:r>
      <w:r w:rsidRPr="0007482E">
        <w:rPr>
          <w:rFonts w:cstheme="minorHAnsi"/>
        </w:rPr>
        <w:t>, Montréal</w:t>
      </w:r>
      <w:r w:rsidR="0007482E" w:rsidRPr="0007482E">
        <w:rPr>
          <w:rFonts w:cstheme="minorHAnsi"/>
        </w:rPr>
        <w:t>,</w:t>
      </w:r>
      <w:r w:rsidRPr="0007482E">
        <w:rPr>
          <w:rFonts w:cstheme="minorHAnsi"/>
        </w:rPr>
        <w:t xml:space="preserve"> Triptyque</w:t>
      </w:r>
      <w:r w:rsidR="0007482E" w:rsidRPr="0007482E">
        <w:rPr>
          <w:rFonts w:cstheme="minorHAnsi"/>
        </w:rPr>
        <w:t>,</w:t>
      </w:r>
      <w:r w:rsidRPr="0007482E">
        <w:rPr>
          <w:rFonts w:cstheme="minorHAnsi"/>
        </w:rPr>
        <w:t xml:space="preserve"> 1991, p. 95-106.</w:t>
      </w:r>
      <w:r w:rsidR="00054726">
        <w:rPr>
          <w:rFonts w:cstheme="minorHAnsi"/>
        </w:rPr>
        <w:t xml:space="preserve"> Francine </w:t>
      </w:r>
      <w:r w:rsidR="00054726" w:rsidRPr="00054726">
        <w:rPr>
          <w:rFonts w:cstheme="minorHAnsi"/>
          <w:b/>
        </w:rPr>
        <w:t>Couture</w:t>
      </w:r>
      <w:r w:rsidR="00054726">
        <w:rPr>
          <w:rFonts w:cstheme="minorHAnsi"/>
        </w:rPr>
        <w:t>,</w:t>
      </w:r>
      <w:r w:rsidR="00BC5324" w:rsidRPr="0007482E">
        <w:rPr>
          <w:rFonts w:cstheme="minorHAnsi"/>
        </w:rPr>
        <w:t xml:space="preserve"> « L’effet critique de l’art : qu’en savons-nous ? » </w:t>
      </w:r>
      <w:r w:rsidR="00BC5324" w:rsidRPr="0007482E">
        <w:rPr>
          <w:rFonts w:cstheme="minorHAnsi"/>
          <w:i/>
        </w:rPr>
        <w:t>Cahiers de recherche sociologique</w:t>
      </w:r>
      <w:r w:rsidR="00BC5324" w:rsidRPr="0007482E">
        <w:rPr>
          <w:rFonts w:cstheme="minorHAnsi"/>
        </w:rPr>
        <w:t>, n° 16 (printemps), 1991, p. 89-103.</w:t>
      </w:r>
    </w:p>
    <w:p w14:paraId="7E1633B7" w14:textId="77777777" w:rsidR="0007482E" w:rsidRPr="0007482E" w:rsidRDefault="00BF2375" w:rsidP="0007482E">
      <w:pPr>
        <w:pStyle w:val="Header"/>
        <w:numPr>
          <w:ilvl w:val="0"/>
          <w:numId w:val="8"/>
        </w:numPr>
        <w:rPr>
          <w:rFonts w:cstheme="minorHAnsi"/>
        </w:rPr>
      </w:pPr>
      <w:r w:rsidRPr="0007482E">
        <w:rPr>
          <w:rFonts w:ascii="Times" w:hAnsi="Times"/>
        </w:rPr>
        <w:t xml:space="preserve">Francine </w:t>
      </w:r>
      <w:r w:rsidRPr="00054726">
        <w:rPr>
          <w:rFonts w:ascii="Times" w:hAnsi="Times"/>
          <w:b/>
        </w:rPr>
        <w:t>Couture</w:t>
      </w:r>
      <w:r w:rsidRPr="0007482E">
        <w:rPr>
          <w:rFonts w:ascii="Times" w:hAnsi="Times"/>
        </w:rPr>
        <w:t>, « La machine, un nouveau modèle ? ».</w:t>
      </w:r>
      <w:r w:rsidRPr="0007482E">
        <w:rPr>
          <w:rFonts w:ascii="Times" w:hAnsi="Times"/>
          <w:i/>
        </w:rPr>
        <w:t xml:space="preserve"> Technologies et art québécois 1965-1970, Cahiers du Département d’histoire de l’art de l’Université du Québec à Montréal</w:t>
      </w:r>
      <w:r w:rsidRPr="0007482E">
        <w:rPr>
          <w:rFonts w:ascii="Times" w:hAnsi="Times"/>
        </w:rPr>
        <w:t xml:space="preserve">, sous la direction de Francine </w:t>
      </w:r>
      <w:r w:rsidRPr="00054726">
        <w:rPr>
          <w:rFonts w:ascii="Times" w:hAnsi="Times"/>
          <w:b/>
        </w:rPr>
        <w:t>Couture</w:t>
      </w:r>
      <w:r w:rsidRPr="0007482E">
        <w:rPr>
          <w:rFonts w:ascii="Times" w:hAnsi="Times"/>
        </w:rPr>
        <w:t xml:space="preserve"> (printemps), 1988, p. 6-33. Francine </w:t>
      </w:r>
      <w:r w:rsidRPr="00054726">
        <w:rPr>
          <w:rFonts w:ascii="Times" w:hAnsi="Times"/>
          <w:b/>
        </w:rPr>
        <w:t>Couture</w:t>
      </w:r>
      <w:r w:rsidRPr="0007482E">
        <w:rPr>
          <w:rFonts w:ascii="Times" w:hAnsi="Times"/>
        </w:rPr>
        <w:t xml:space="preserve">, « Les jeunes artistes québécois et la technologie, 1965-1970 », </w:t>
      </w:r>
      <w:r w:rsidRPr="0007482E">
        <w:rPr>
          <w:rFonts w:ascii="Times" w:hAnsi="Times"/>
          <w:i/>
        </w:rPr>
        <w:t>La pratique des arts au Canada</w:t>
      </w:r>
      <w:r w:rsidRPr="0007482E">
        <w:rPr>
          <w:rFonts w:ascii="Times" w:hAnsi="Times"/>
        </w:rPr>
        <w:t>, Association des études canadiennes, 1990, p</w:t>
      </w:r>
      <w:r w:rsidR="0007482E">
        <w:rPr>
          <w:rFonts w:ascii="Times" w:hAnsi="Times"/>
        </w:rPr>
        <w:t xml:space="preserve">. </w:t>
      </w:r>
      <w:r w:rsidRPr="0007482E">
        <w:rPr>
          <w:rFonts w:ascii="Times" w:hAnsi="Times"/>
        </w:rPr>
        <w:t>95-111.</w:t>
      </w:r>
      <w:r w:rsidR="00E64A9E" w:rsidRPr="0007482E">
        <w:rPr>
          <w:rFonts w:ascii="Times" w:hAnsi="Times"/>
        </w:rPr>
        <w:t xml:space="preserve"> </w:t>
      </w:r>
      <w:r w:rsidR="00054726">
        <w:rPr>
          <w:rFonts w:ascii="Times" w:hAnsi="Times"/>
        </w:rPr>
        <w:t xml:space="preserve">Francine </w:t>
      </w:r>
      <w:r w:rsidR="00054726" w:rsidRPr="00054726">
        <w:rPr>
          <w:rFonts w:ascii="Times" w:hAnsi="Times"/>
          <w:b/>
        </w:rPr>
        <w:t>Couture</w:t>
      </w:r>
      <w:r w:rsidR="00054726">
        <w:rPr>
          <w:rFonts w:ascii="Times" w:hAnsi="Times"/>
        </w:rPr>
        <w:t xml:space="preserve">, </w:t>
      </w:r>
      <w:r w:rsidR="00E64A9E" w:rsidRPr="0007482E">
        <w:rPr>
          <w:rFonts w:ascii="Times" w:hAnsi="Times"/>
        </w:rPr>
        <w:t xml:space="preserve">« Trois figures de la contemporanéité ». </w:t>
      </w:r>
      <w:r w:rsidR="00E64A9E" w:rsidRPr="0007482E">
        <w:rPr>
          <w:rFonts w:ascii="Times" w:hAnsi="Times"/>
          <w:i/>
        </w:rPr>
        <w:t>Art et contemporanéité : Première rencontre internationale de sociologie de l’art de Grenoble</w:t>
      </w:r>
      <w:r w:rsidR="00E64A9E" w:rsidRPr="0007482E">
        <w:rPr>
          <w:rFonts w:ascii="Times" w:hAnsi="Times"/>
        </w:rPr>
        <w:t>, sous la direction de Jean</w:t>
      </w:r>
      <w:r w:rsidR="00E64A9E" w:rsidRPr="0007482E">
        <w:rPr>
          <w:rFonts w:ascii="Times" w:hAnsi="Times"/>
        </w:rPr>
        <w:noBreakHyphen/>
        <w:t>Olivier Majastre et Alain Pessin, Bruxelles</w:t>
      </w:r>
      <w:r w:rsidR="0007482E">
        <w:rPr>
          <w:rFonts w:ascii="Times" w:hAnsi="Times"/>
        </w:rPr>
        <w:t xml:space="preserve">, </w:t>
      </w:r>
      <w:r w:rsidR="00E64A9E" w:rsidRPr="0007482E">
        <w:rPr>
          <w:rFonts w:ascii="Times" w:hAnsi="Times"/>
        </w:rPr>
        <w:t>La Lettre volée. 1992, p. 121-135.</w:t>
      </w:r>
    </w:p>
    <w:p w14:paraId="34CAE61F" w14:textId="77777777" w:rsidR="00A53A76" w:rsidRPr="00054726" w:rsidRDefault="00804941" w:rsidP="00A53A76">
      <w:pPr>
        <w:pStyle w:val="Header"/>
        <w:numPr>
          <w:ilvl w:val="0"/>
          <w:numId w:val="8"/>
        </w:numPr>
        <w:rPr>
          <w:rFonts w:ascii="Times" w:hAnsi="Times" w:cstheme="minorHAnsi"/>
        </w:rPr>
      </w:pPr>
      <w:r w:rsidRPr="00054726">
        <w:rPr>
          <w:rFonts w:ascii="Times" w:hAnsi="Times" w:cstheme="minorHAnsi"/>
        </w:rPr>
        <w:t xml:space="preserve">Francine </w:t>
      </w:r>
      <w:r w:rsidRPr="00054726">
        <w:rPr>
          <w:rFonts w:ascii="Times" w:hAnsi="Times" w:cstheme="minorHAnsi"/>
          <w:b/>
        </w:rPr>
        <w:t>Couture</w:t>
      </w:r>
      <w:r w:rsidRPr="00054726">
        <w:rPr>
          <w:rFonts w:ascii="Times" w:hAnsi="Times" w:cstheme="minorHAnsi"/>
        </w:rPr>
        <w:t xml:space="preserve">, « Mousseau et la modernité globale » </w:t>
      </w:r>
      <w:r w:rsidRPr="00054726">
        <w:rPr>
          <w:rFonts w:ascii="Times" w:hAnsi="Times" w:cstheme="minorHAnsi"/>
          <w:i/>
        </w:rPr>
        <w:t>Mousseau</w:t>
      </w:r>
      <w:r w:rsidRPr="00054726">
        <w:rPr>
          <w:rFonts w:ascii="Times" w:hAnsi="Times" w:cstheme="minorHAnsi"/>
        </w:rPr>
        <w:t>, Musée d’art contemporain</w:t>
      </w:r>
      <w:r w:rsidRPr="00054726">
        <w:rPr>
          <w:rFonts w:ascii="Times" w:hAnsi="Times"/>
        </w:rPr>
        <w:t xml:space="preserve"> de Montréal, Édition du Méridien, 1996, p .41-58.</w:t>
      </w:r>
      <w:r w:rsidR="0007482E" w:rsidRPr="00054726">
        <w:rPr>
          <w:rFonts w:ascii="Times" w:hAnsi="Times"/>
        </w:rPr>
        <w:t xml:space="preserve"> Francine </w:t>
      </w:r>
      <w:r w:rsidR="0007482E" w:rsidRPr="00054726">
        <w:rPr>
          <w:rFonts w:ascii="Times" w:hAnsi="Times"/>
          <w:b/>
        </w:rPr>
        <w:t>Couture,</w:t>
      </w:r>
      <w:r w:rsidR="0007482E" w:rsidRPr="00054726">
        <w:rPr>
          <w:rFonts w:ascii="Times" w:hAnsi="Times"/>
        </w:rPr>
        <w:t xml:space="preserve"> «</w:t>
      </w:r>
      <w:r w:rsidRPr="00054726">
        <w:rPr>
          <w:rFonts w:ascii="Times" w:hAnsi="Times"/>
        </w:rPr>
        <w:t xml:space="preserve"> </w:t>
      </w:r>
      <w:r w:rsidRPr="00054726">
        <w:rPr>
          <w:rFonts w:ascii="Times" w:hAnsi="Times"/>
          <w:i/>
        </w:rPr>
        <w:t>Lumière et mouvement dans la couleur</w:t>
      </w:r>
      <w:r w:rsidRPr="00054726">
        <w:rPr>
          <w:rFonts w:ascii="Times" w:hAnsi="Times"/>
        </w:rPr>
        <w:t xml:space="preserve"> de Jean-Paul Mousseau : la fabrication d’une icône d’entrepri</w:t>
      </w:r>
      <w:r w:rsidR="0007482E" w:rsidRPr="00054726">
        <w:rPr>
          <w:rFonts w:ascii="Times" w:hAnsi="Times"/>
        </w:rPr>
        <w:t>se »</w:t>
      </w:r>
      <w:r w:rsidRPr="00054726">
        <w:rPr>
          <w:rFonts w:ascii="Times" w:hAnsi="Times"/>
        </w:rPr>
        <w:t xml:space="preserve">, </w:t>
      </w:r>
      <w:r w:rsidRPr="00054726">
        <w:rPr>
          <w:rFonts w:ascii="Times" w:hAnsi="Times"/>
          <w:i/>
        </w:rPr>
        <w:t>Construction de la modernité au Québec</w:t>
      </w:r>
      <w:r w:rsidRPr="00054726">
        <w:rPr>
          <w:rFonts w:ascii="Times" w:hAnsi="Times"/>
        </w:rPr>
        <w:t>, sous la di</w:t>
      </w:r>
      <w:r w:rsidR="00A53A76" w:rsidRPr="00054726">
        <w:rPr>
          <w:rFonts w:ascii="Times" w:hAnsi="Times"/>
        </w:rPr>
        <w:t>rection d</w:t>
      </w:r>
      <w:r w:rsidRPr="00054726">
        <w:rPr>
          <w:rFonts w:ascii="Times" w:hAnsi="Times"/>
        </w:rPr>
        <w:t>e Ginette Michaud et d’Élizabeth Nadout-Lafarge,</w:t>
      </w:r>
      <w:r w:rsidR="00A53A76" w:rsidRPr="00054726">
        <w:rPr>
          <w:rFonts w:ascii="Times" w:hAnsi="Times"/>
        </w:rPr>
        <w:t xml:space="preserve"> Montréal,</w:t>
      </w:r>
      <w:r w:rsidRPr="00054726">
        <w:rPr>
          <w:rFonts w:ascii="Times" w:hAnsi="Times"/>
        </w:rPr>
        <w:t xml:space="preserve"> Lanctôt Éditeur, 2004, p.121-132.</w:t>
      </w:r>
    </w:p>
    <w:p w14:paraId="66EB09A7" w14:textId="77777777" w:rsidR="00593232" w:rsidRPr="00054726" w:rsidRDefault="00E64A9E" w:rsidP="00A53A76">
      <w:pPr>
        <w:pStyle w:val="Header"/>
        <w:numPr>
          <w:ilvl w:val="0"/>
          <w:numId w:val="8"/>
        </w:numPr>
        <w:rPr>
          <w:rFonts w:ascii="Times" w:hAnsi="Times" w:cstheme="minorHAnsi"/>
        </w:rPr>
      </w:pPr>
      <w:r w:rsidRPr="00054726">
        <w:rPr>
          <w:rFonts w:ascii="Times" w:hAnsi="Times"/>
        </w:rPr>
        <w:t xml:space="preserve">Francine </w:t>
      </w:r>
      <w:r w:rsidRPr="00054726">
        <w:rPr>
          <w:rFonts w:ascii="Times" w:hAnsi="Times"/>
          <w:b/>
        </w:rPr>
        <w:t xml:space="preserve">Couture </w:t>
      </w:r>
      <w:r w:rsidRPr="00054726">
        <w:rPr>
          <w:rFonts w:ascii="Times" w:hAnsi="Times"/>
        </w:rPr>
        <w:t xml:space="preserve">« La reconnaissance du public par l’artiste, </w:t>
      </w:r>
      <w:r w:rsidRPr="00054726">
        <w:rPr>
          <w:rFonts w:ascii="Times" w:hAnsi="Times"/>
          <w:i/>
        </w:rPr>
        <w:t>Vie des arts</w:t>
      </w:r>
      <w:r w:rsidRPr="00054726">
        <w:rPr>
          <w:rFonts w:ascii="Times" w:hAnsi="Times"/>
        </w:rPr>
        <w:t>, no.166, printemps 1997 p. 18-20</w:t>
      </w:r>
      <w:r w:rsidR="00A53A76" w:rsidRPr="00054726">
        <w:rPr>
          <w:rFonts w:ascii="Times" w:hAnsi="Times"/>
        </w:rPr>
        <w:t>.</w:t>
      </w:r>
    </w:p>
    <w:p w14:paraId="4E44A713" w14:textId="77777777" w:rsidR="003C6EE1" w:rsidRDefault="003C6EE1" w:rsidP="007C43A2">
      <w:pPr>
        <w:pStyle w:val="Header"/>
        <w:spacing w:line="360" w:lineRule="auto"/>
      </w:pPr>
    </w:p>
    <w:p w14:paraId="3ACA6C81" w14:textId="77777777" w:rsidR="000358C6" w:rsidRDefault="000358C6" w:rsidP="000358C6">
      <w:pPr>
        <w:pStyle w:val="Header"/>
        <w:spacing w:line="360" w:lineRule="auto"/>
        <w:rPr>
          <w:b/>
        </w:rPr>
      </w:pPr>
      <w:r>
        <w:rPr>
          <w:b/>
        </w:rPr>
        <w:t>Nouvelles figures d’artiste</w:t>
      </w:r>
    </w:p>
    <w:p w14:paraId="02B15A39" w14:textId="77777777" w:rsidR="00C641A9" w:rsidRDefault="00C641A9" w:rsidP="000358C6">
      <w:pPr>
        <w:pStyle w:val="Header"/>
        <w:spacing w:line="360" w:lineRule="auto"/>
      </w:pPr>
    </w:p>
    <w:p w14:paraId="68DEE983" w14:textId="77777777" w:rsidR="006F61AB" w:rsidRDefault="004757FE" w:rsidP="0056542B">
      <w:pPr>
        <w:pStyle w:val="Header"/>
        <w:spacing w:line="360" w:lineRule="auto"/>
        <w:jc w:val="both"/>
      </w:pPr>
      <w:r>
        <w:t xml:space="preserve">J’ai </w:t>
      </w:r>
      <w:r w:rsidR="006724FE">
        <w:t>continué</w:t>
      </w:r>
      <w:r>
        <w:t xml:space="preserve"> mon analyse </w:t>
      </w:r>
      <w:r w:rsidR="006724FE">
        <w:t>sur</w:t>
      </w:r>
      <w:r>
        <w:t xml:space="preserve"> l’émergence de nouvelle</w:t>
      </w:r>
      <w:r w:rsidR="00276B4E">
        <w:t>s</w:t>
      </w:r>
      <w:r>
        <w:t xml:space="preserve"> relations entre les pratiques artistiques</w:t>
      </w:r>
      <w:r w:rsidR="00276B4E">
        <w:t xml:space="preserve"> </w:t>
      </w:r>
      <w:r w:rsidR="007251E5">
        <w:t>et leur</w:t>
      </w:r>
      <w:r w:rsidR="00D6154C">
        <w:t xml:space="preserve"> contexte soci</w:t>
      </w:r>
      <w:r>
        <w:t>al</w:t>
      </w:r>
      <w:r w:rsidR="00C53E0D">
        <w:t xml:space="preserve"> au cours des années 1960 en m’intéressant à l’apparition de nouvelles figures d’artistes</w:t>
      </w:r>
      <w:r w:rsidR="00276B4E">
        <w:t xml:space="preserve"> au cours de cette décennie</w:t>
      </w:r>
      <w:r w:rsidR="00E64A9E">
        <w:t xml:space="preserve"> (1)</w:t>
      </w:r>
      <w:r w:rsidR="00197BCF">
        <w:t xml:space="preserve">. </w:t>
      </w:r>
      <w:r w:rsidR="00C53E0D">
        <w:t xml:space="preserve"> </w:t>
      </w:r>
      <w:r>
        <w:t>J’ai mené cette étude</w:t>
      </w:r>
      <w:r w:rsidR="00C53E0D">
        <w:t xml:space="preserve"> dans le </w:t>
      </w:r>
      <w:r>
        <w:t xml:space="preserve">cadre </w:t>
      </w:r>
      <w:r w:rsidR="00C53E0D">
        <w:t>de l’exposition</w:t>
      </w:r>
      <w:r w:rsidR="00C53E0D">
        <w:rPr>
          <w:i/>
        </w:rPr>
        <w:t xml:space="preserve"> Déclics Art et Société, le Québec des années 1960 et 1970, </w:t>
      </w:r>
      <w:r w:rsidR="00C53E0D">
        <w:t>présentée au Musée d’art contemporain de Montréal et au Musée de la civilisation à Québec</w:t>
      </w:r>
      <w:r w:rsidR="00276B4E">
        <w:t xml:space="preserve">. </w:t>
      </w:r>
      <w:r w:rsidR="00C53E0D">
        <w:t xml:space="preserve">J’avais proposé cette thématique au Musée de la civilisation </w:t>
      </w:r>
      <w:r>
        <w:t>et il en</w:t>
      </w:r>
      <w:r w:rsidR="00C53E0D">
        <w:t xml:space="preserve"> a fait l</w:t>
      </w:r>
      <w:r w:rsidR="005E5A22">
        <w:t>e</w:t>
      </w:r>
      <w:r>
        <w:t xml:space="preserve"> thème</w:t>
      </w:r>
      <w:r w:rsidR="00C53E0D">
        <w:t xml:space="preserve"> de son exposition.</w:t>
      </w:r>
    </w:p>
    <w:p w14:paraId="4AB13842" w14:textId="77777777" w:rsidR="00A21FEE" w:rsidRDefault="00C53E0D" w:rsidP="0056542B">
      <w:pPr>
        <w:pStyle w:val="Header"/>
        <w:spacing w:line="360" w:lineRule="auto"/>
        <w:jc w:val="both"/>
      </w:pPr>
      <w:r>
        <w:t xml:space="preserve">En constituant un corpus d’œuvres qui exprimaient le regard des artistes sur la réalité sociale j’ai identifié </w:t>
      </w:r>
      <w:r w:rsidR="00D23BAA">
        <w:t>trois</w:t>
      </w:r>
      <w:r>
        <w:t xml:space="preserve"> figures d’artistes qui ont constitué les sous-thèmes de l’exposition : l’artiste anthropologue, l’artiste animateur/trice, l’artiste militant</w:t>
      </w:r>
      <w:r w:rsidR="00376B23">
        <w:t>/te</w:t>
      </w:r>
      <w:r w:rsidR="006724FE">
        <w:t xml:space="preserve">. </w:t>
      </w:r>
      <w:r>
        <w:t xml:space="preserve">Ces figures d’artistes ont proposé des représentations critiques, parfois ironiques et lucides, de la société québécoise. Elles </w:t>
      </w:r>
      <w:r w:rsidR="000358C6">
        <w:t>n’étaient pas étanches, des artistes les avaient parfois combinées ou avai</w:t>
      </w:r>
      <w:r w:rsidR="006724FE">
        <w:t>ent</w:t>
      </w:r>
      <w:r w:rsidR="000358C6">
        <w:t xml:space="preserve"> donné la primauté à l’une d’entre elles. </w:t>
      </w:r>
    </w:p>
    <w:p w14:paraId="0BC81B83" w14:textId="77777777" w:rsidR="00A21FEE" w:rsidRDefault="00A21FEE" w:rsidP="000358C6">
      <w:pPr>
        <w:pStyle w:val="Header"/>
        <w:spacing w:line="360" w:lineRule="auto"/>
      </w:pPr>
    </w:p>
    <w:p w14:paraId="16D43AC6" w14:textId="77777777" w:rsidR="000358C6" w:rsidRDefault="00A21FEE" w:rsidP="0095149F">
      <w:pPr>
        <w:pStyle w:val="Header"/>
        <w:spacing w:line="360" w:lineRule="auto"/>
        <w:jc w:val="both"/>
      </w:pPr>
      <w:r>
        <w:t>L’</w:t>
      </w:r>
      <w:r w:rsidR="000358C6">
        <w:t>artiste anthropologue s’est p</w:t>
      </w:r>
      <w:r w:rsidR="001110D6">
        <w:t xml:space="preserve">osé </w:t>
      </w:r>
      <w:r w:rsidR="000358C6">
        <w:t>en observateur/</w:t>
      </w:r>
      <w:proofErr w:type="spellStart"/>
      <w:r w:rsidR="000358C6">
        <w:t>trice</w:t>
      </w:r>
      <w:proofErr w:type="spellEnd"/>
      <w:r w:rsidR="000358C6">
        <w:t xml:space="preserve"> de la société</w:t>
      </w:r>
      <w:r w:rsidR="005E4C7E">
        <w:t xml:space="preserve"> </w:t>
      </w:r>
      <w:r w:rsidR="000358C6">
        <w:t>afin de rendre visibles des signes de l</w:t>
      </w:r>
      <w:r w:rsidR="001110D6">
        <w:t>’</w:t>
      </w:r>
      <w:r w:rsidR="000358C6">
        <w:t>état culturel de la société québécoise. En s’appropriant des objets et des images de la vie quotidienne</w:t>
      </w:r>
      <w:r w:rsidR="00C5391F">
        <w:t>,</w:t>
      </w:r>
      <w:r w:rsidR="000358C6">
        <w:t xml:space="preserve"> leurs </w:t>
      </w:r>
      <w:r w:rsidR="00424168">
        <w:t>œ</w:t>
      </w:r>
      <w:r w:rsidR="000358C6">
        <w:t>uvres ont</w:t>
      </w:r>
      <w:r w:rsidR="001110D6">
        <w:t xml:space="preserve"> mont</w:t>
      </w:r>
      <w:r w:rsidR="00197BCF">
        <w:t>r</w:t>
      </w:r>
      <w:r w:rsidR="001110D6">
        <w:t>é</w:t>
      </w:r>
      <w:r w:rsidR="000358C6">
        <w:t xml:space="preserve"> qu’elle était urbaine et nord-américaine. L’artiste anthropologue a aussi dirigé son regard vers le cadre de vie de quartiers populaires, de l’espace domestique des femmes</w:t>
      </w:r>
      <w:r w:rsidR="005E4C7E">
        <w:t>,</w:t>
      </w:r>
      <w:r w:rsidR="001110D6">
        <w:t xml:space="preserve"> ainsi</w:t>
      </w:r>
      <w:r w:rsidR="0095149F">
        <w:t xml:space="preserve"> que</w:t>
      </w:r>
      <w:r w:rsidR="001110D6">
        <w:t xml:space="preserve"> </w:t>
      </w:r>
      <w:r w:rsidR="0095149F">
        <w:t xml:space="preserve">le </w:t>
      </w:r>
      <w:r w:rsidR="001110D6">
        <w:t xml:space="preserve">contexte </w:t>
      </w:r>
      <w:r w:rsidR="007251E5">
        <w:t>religieux</w:t>
      </w:r>
      <w:r w:rsidR="00C5391F">
        <w:t xml:space="preserve">.  </w:t>
      </w:r>
      <w:r w:rsidR="000358C6">
        <w:t xml:space="preserve">L’artiste a </w:t>
      </w:r>
      <w:r w:rsidR="00C525C7">
        <w:t xml:space="preserve">aussi </w:t>
      </w:r>
      <w:r w:rsidR="000358C6">
        <w:t>tenu</w:t>
      </w:r>
      <w:r w:rsidR="00197BCF">
        <w:t xml:space="preserve"> </w:t>
      </w:r>
      <w:r w:rsidR="000358C6">
        <w:t xml:space="preserve">le rôle de l’artiste animateur/trice en créant des œuvres qui </w:t>
      </w:r>
      <w:r w:rsidR="00C525C7">
        <w:t>instauraient</w:t>
      </w:r>
      <w:r w:rsidR="000358C6">
        <w:t xml:space="preserve"> des interactions avec le public et dont l’achèvement sollicitait sa participation. Certaines d’entre</w:t>
      </w:r>
      <w:r w:rsidR="00C525C7">
        <w:t xml:space="preserve"> elles,</w:t>
      </w:r>
      <w:r w:rsidR="000358C6">
        <w:t xml:space="preserve"> offertes aux visiteurs des musées et des galeries </w:t>
      </w:r>
      <w:r w:rsidR="007251E5">
        <w:t>d’art,</w:t>
      </w:r>
      <w:r w:rsidR="00C525C7">
        <w:t xml:space="preserve"> déplaçaient</w:t>
      </w:r>
      <w:r w:rsidR="000358C6">
        <w:t xml:space="preserve"> la priorité accordée à l’objet d’art pour faire place à l’expérience du public. </w:t>
      </w:r>
      <w:r w:rsidR="00C525C7">
        <w:t xml:space="preserve">D’autres, </w:t>
      </w:r>
      <w:r w:rsidR="000358C6">
        <w:t>présentées dans les sites de divertissement populaires</w:t>
      </w:r>
      <w:r w:rsidR="00C525C7">
        <w:t xml:space="preserve">, </w:t>
      </w:r>
      <w:r w:rsidR="000358C6">
        <w:t>visai</w:t>
      </w:r>
      <w:r w:rsidR="004A7945">
        <w:t>ent</w:t>
      </w:r>
      <w:r w:rsidR="000358C6">
        <w:t xml:space="preserve"> l’accomplissement de la fonction émancipatrice de l’art en suscitant l’expression </w:t>
      </w:r>
      <w:r w:rsidR="00197BCF">
        <w:t>d</w:t>
      </w:r>
      <w:r w:rsidR="000358C6">
        <w:t xml:space="preserve">es capacités créatrices de chacun. </w:t>
      </w:r>
      <w:r>
        <w:t>L’artiste</w:t>
      </w:r>
      <w:r w:rsidR="000358C6">
        <w:t xml:space="preserve"> militant s’était</w:t>
      </w:r>
      <w:r w:rsidR="00C525C7">
        <w:t xml:space="preserve"> explicitement</w:t>
      </w:r>
      <w:r w:rsidR="000358C6">
        <w:t xml:space="preserve"> porté à la défense </w:t>
      </w:r>
      <w:r w:rsidR="000358C6">
        <w:lastRenderedPageBreak/>
        <w:t>de causes sociales, tel</w:t>
      </w:r>
      <w:r w:rsidR="00C525C7">
        <w:t xml:space="preserve">les que </w:t>
      </w:r>
      <w:r w:rsidR="000358C6">
        <w:t xml:space="preserve">la condition </w:t>
      </w:r>
      <w:r w:rsidR="00C525C7">
        <w:t xml:space="preserve">de vie </w:t>
      </w:r>
      <w:r w:rsidR="000358C6">
        <w:t>de la classe ouvrière, le féminisme et la cause de</w:t>
      </w:r>
      <w:r w:rsidR="00376B23">
        <w:t xml:space="preserve"> la</w:t>
      </w:r>
      <w:r w:rsidR="000358C6">
        <w:t xml:space="preserve"> libération nationale</w:t>
      </w:r>
      <w:r w:rsidR="00C525C7">
        <w:t xml:space="preserve">. Ils ont eu </w:t>
      </w:r>
      <w:r w:rsidR="000358C6">
        <w:t>recours à différents modes d’action</w:t>
      </w:r>
      <w:r w:rsidR="005E4C7E">
        <w:t>,</w:t>
      </w:r>
      <w:r w:rsidR="000358C6">
        <w:t xml:space="preserve"> dont la production d’affiches et de bannières utilisée</w:t>
      </w:r>
      <w:r w:rsidR="004A7945">
        <w:t>s</w:t>
      </w:r>
      <w:r w:rsidR="000358C6">
        <w:t xml:space="preserve"> dans les manifest</w:t>
      </w:r>
      <w:r w:rsidR="005E4C7E">
        <w:t>at</w:t>
      </w:r>
      <w:r w:rsidR="000358C6">
        <w:t xml:space="preserve">ions </w:t>
      </w:r>
      <w:r w:rsidR="00FF093D">
        <w:t>ainsi que</w:t>
      </w:r>
      <w:r w:rsidR="000358C6">
        <w:t xml:space="preserve"> l’action éphémère et clandestine. </w:t>
      </w:r>
    </w:p>
    <w:p w14:paraId="66DF6AA9" w14:textId="77777777" w:rsidR="00376B23" w:rsidRDefault="00BD3A12" w:rsidP="0095149F">
      <w:pPr>
        <w:pStyle w:val="Header"/>
        <w:spacing w:line="360" w:lineRule="auto"/>
        <w:jc w:val="both"/>
      </w:pPr>
      <w:r>
        <w:t>Ces</w:t>
      </w:r>
      <w:r w:rsidR="00BC5881">
        <w:t xml:space="preserve"> </w:t>
      </w:r>
      <w:r w:rsidR="009F7D22">
        <w:t>figures d’artiste</w:t>
      </w:r>
      <w:r w:rsidR="004A7945">
        <w:t>s</w:t>
      </w:r>
      <w:r w:rsidR="009F7D22">
        <w:t xml:space="preserve"> renouvelant leurs relations </w:t>
      </w:r>
      <w:r w:rsidR="0095149F">
        <w:t>avec le</w:t>
      </w:r>
      <w:r w:rsidR="009F7D22">
        <w:t xml:space="preserve"> contexte social sont contemporain</w:t>
      </w:r>
      <w:r>
        <w:t>e</w:t>
      </w:r>
      <w:r w:rsidR="009F7D22">
        <w:t>s</w:t>
      </w:r>
      <w:r w:rsidR="00BC5881">
        <w:t xml:space="preserve"> </w:t>
      </w:r>
      <w:r>
        <w:t xml:space="preserve">de </w:t>
      </w:r>
      <w:r w:rsidR="009F7D22">
        <w:t xml:space="preserve">celle </w:t>
      </w:r>
      <w:r w:rsidR="007251E5">
        <w:t>de l’artiste</w:t>
      </w:r>
      <w:r w:rsidR="000358C6">
        <w:t xml:space="preserve"> professionnel</w:t>
      </w:r>
      <w:r w:rsidR="00376B23">
        <w:t>/le</w:t>
      </w:r>
      <w:r w:rsidR="009B57A1">
        <w:t>.</w:t>
      </w:r>
      <w:r w:rsidR="009E39D8">
        <w:t xml:space="preserve"> Au début des années 1960, l</w:t>
      </w:r>
      <w:r w:rsidR="00376B23">
        <w:t>e nouveau rapport établi entre l’État et la culture</w:t>
      </w:r>
      <w:r w:rsidR="006724FE">
        <w:t>,</w:t>
      </w:r>
      <w:r w:rsidR="00376B23">
        <w:t xml:space="preserve"> par la création du </w:t>
      </w:r>
      <w:r w:rsidR="005E4C7E">
        <w:t>m</w:t>
      </w:r>
      <w:r w:rsidR="00376B23">
        <w:t xml:space="preserve">inistère des </w:t>
      </w:r>
      <w:r w:rsidR="005E4C7E">
        <w:t>A</w:t>
      </w:r>
      <w:r w:rsidR="00376B23">
        <w:t>ffaires culturelles et de ses programmes d’aide,</w:t>
      </w:r>
      <w:r w:rsidR="00D57C13">
        <w:t xml:space="preserve"> avait transformé </w:t>
      </w:r>
      <w:r w:rsidR="009E39D8">
        <w:t>ses relation</w:t>
      </w:r>
      <w:r w:rsidR="0095149F">
        <w:t>s</w:t>
      </w:r>
      <w:r w:rsidR="009E39D8">
        <w:t xml:space="preserve"> avec </w:t>
      </w:r>
      <w:r w:rsidR="00D57C13">
        <w:t xml:space="preserve">l’artiste moderne, et avait pris la forme de négociations. </w:t>
      </w:r>
      <w:r w:rsidR="006724FE">
        <w:t>Les</w:t>
      </w:r>
      <w:r w:rsidR="00EE27BF">
        <w:t xml:space="preserve"> artistes</w:t>
      </w:r>
      <w:r w:rsidR="0095149F">
        <w:t xml:space="preserve"> ont estimé </w:t>
      </w:r>
      <w:r w:rsidR="00D57C13">
        <w:t xml:space="preserve">qu’il était temps de sortir de la marginalité qui avait été la </w:t>
      </w:r>
      <w:r w:rsidR="00EE27BF">
        <w:t>leur</w:t>
      </w:r>
      <w:r w:rsidR="00D57C13">
        <w:t xml:space="preserve"> dans la période antérieure.</w:t>
      </w:r>
      <w:r w:rsidR="00D57C13" w:rsidRPr="00D57C13">
        <w:t xml:space="preserve"> </w:t>
      </w:r>
      <w:r w:rsidR="00EE27BF">
        <w:t>Ils/elles ont</w:t>
      </w:r>
      <w:r w:rsidR="00D57C13">
        <w:t xml:space="preserve"> alors revendiqué une reconnaissance de </w:t>
      </w:r>
      <w:r w:rsidR="00EE27BF">
        <w:t>leur</w:t>
      </w:r>
      <w:r w:rsidR="00D57C13">
        <w:t xml:space="preserve"> statut d’artiste professionnel afin de l’exercer pleinement et ainsi cont</w:t>
      </w:r>
      <w:r w:rsidR="009E39D8">
        <w:t xml:space="preserve">ribuer </w:t>
      </w:r>
      <w:r w:rsidR="00D57C13">
        <w:t>au mieux-être des individus et à la démocratisation de l’accès à l’art</w:t>
      </w:r>
      <w:r w:rsidR="00010244">
        <w:t xml:space="preserve"> (2)</w:t>
      </w:r>
      <w:r w:rsidR="00EE27BF">
        <w:t>.</w:t>
      </w:r>
    </w:p>
    <w:p w14:paraId="240BC018" w14:textId="77777777" w:rsidR="009E39D8" w:rsidRDefault="009E39D8" w:rsidP="00376B23">
      <w:pPr>
        <w:pStyle w:val="Header"/>
        <w:spacing w:line="360" w:lineRule="auto"/>
      </w:pPr>
    </w:p>
    <w:p w14:paraId="71D5255E" w14:textId="77777777" w:rsidR="00EE27BF" w:rsidRDefault="00EE27BF" w:rsidP="0095149F">
      <w:pPr>
        <w:pStyle w:val="Header"/>
        <w:spacing w:line="360" w:lineRule="auto"/>
        <w:jc w:val="both"/>
      </w:pPr>
      <w:r>
        <w:t xml:space="preserve">Ces nouvelles figures d’artistes apparues </w:t>
      </w:r>
      <w:r w:rsidR="0095149F">
        <w:t>dans les</w:t>
      </w:r>
      <w:r>
        <w:t xml:space="preserve"> années 1960 et 1970 témoignent </w:t>
      </w:r>
      <w:r w:rsidR="009E39D8">
        <w:t xml:space="preserve">que l’artiste a renouvelé en profondeur le rapport de l’art contemporain à la société, et </w:t>
      </w:r>
      <w:r w:rsidR="0095149F">
        <w:t>en particulier</w:t>
      </w:r>
      <w:r w:rsidR="009E39D8">
        <w:t xml:space="preserve"> la relation avec le public</w:t>
      </w:r>
      <w:r w:rsidR="006724FE">
        <w:t>.</w:t>
      </w:r>
      <w:r w:rsidR="009E39D8">
        <w:t xml:space="preserve">   </w:t>
      </w:r>
    </w:p>
    <w:p w14:paraId="19078063" w14:textId="77777777" w:rsidR="00E64A9E" w:rsidRDefault="00E64A9E" w:rsidP="009F7D22">
      <w:pPr>
        <w:pStyle w:val="Header"/>
        <w:spacing w:line="360" w:lineRule="auto"/>
      </w:pPr>
    </w:p>
    <w:p w14:paraId="4FD50565" w14:textId="77777777" w:rsidR="0026523A" w:rsidRPr="00C5391F" w:rsidRDefault="009434A1" w:rsidP="0026523A">
      <w:pPr>
        <w:pStyle w:val="ListParagraph"/>
        <w:numPr>
          <w:ilvl w:val="0"/>
          <w:numId w:val="7"/>
        </w:numPr>
        <w:tabs>
          <w:tab w:val="left" w:pos="851"/>
        </w:tabs>
        <w:jc w:val="both"/>
        <w:rPr>
          <w:rFonts w:ascii="Times New Roman" w:hAnsi="Times New Roman"/>
        </w:rPr>
      </w:pPr>
      <w:r>
        <w:t xml:space="preserve">Francine </w:t>
      </w:r>
      <w:r w:rsidRPr="009434A1">
        <w:rPr>
          <w:b/>
        </w:rPr>
        <w:t>Couture</w:t>
      </w:r>
      <w:r w:rsidR="0013673C">
        <w:rPr>
          <w:b/>
        </w:rPr>
        <w:t>,</w:t>
      </w:r>
      <w:r w:rsidRPr="009434A1">
        <w:rPr>
          <w:b/>
        </w:rPr>
        <w:t xml:space="preserve"> </w:t>
      </w:r>
      <w:r w:rsidR="0026523A" w:rsidRPr="00C5391F">
        <w:t xml:space="preserve">« </w:t>
      </w:r>
      <w:r w:rsidR="0026523A" w:rsidRPr="00C5391F">
        <w:rPr>
          <w:rFonts w:ascii="Times New Roman" w:hAnsi="Times New Roman"/>
        </w:rPr>
        <w:t xml:space="preserve">Identités d’artiste », </w:t>
      </w:r>
      <w:r w:rsidR="0026523A" w:rsidRPr="00C5391F">
        <w:rPr>
          <w:rFonts w:ascii="Times New Roman" w:hAnsi="Times New Roman"/>
          <w:i/>
        </w:rPr>
        <w:t>Déclics : Art et société : Le Québec des années 1960 et 1970</w:t>
      </w:r>
      <w:r w:rsidR="0026523A" w:rsidRPr="00C5391F">
        <w:rPr>
          <w:rFonts w:ascii="Times New Roman" w:hAnsi="Times New Roman"/>
        </w:rPr>
        <w:t xml:space="preserve">, sous la direction de Marie-Charlotte De Koninck et Pierre Landry, </w:t>
      </w:r>
      <w:r w:rsidR="00FE5E09" w:rsidRPr="00C5391F">
        <w:rPr>
          <w:rFonts w:ascii="Times New Roman" w:hAnsi="Times New Roman"/>
        </w:rPr>
        <w:t>Montréal,</w:t>
      </w:r>
      <w:r>
        <w:rPr>
          <w:rFonts w:ascii="Times New Roman" w:hAnsi="Times New Roman"/>
        </w:rPr>
        <w:t xml:space="preserve"> </w:t>
      </w:r>
      <w:r w:rsidR="0026523A" w:rsidRPr="00C5391F">
        <w:rPr>
          <w:rFonts w:ascii="Times New Roman" w:hAnsi="Times New Roman"/>
        </w:rPr>
        <w:t>Musée de la civilisation-Musée d’art contemporain de Montréal et Fides. 1999, p. 50-83.</w:t>
      </w:r>
    </w:p>
    <w:p w14:paraId="3A3CCCB5" w14:textId="77777777" w:rsidR="00C5391F" w:rsidRPr="005E4C7E" w:rsidRDefault="009434A1" w:rsidP="00EE27BF">
      <w:pPr>
        <w:pStyle w:val="FootnoteText"/>
        <w:numPr>
          <w:ilvl w:val="0"/>
          <w:numId w:val="7"/>
        </w:numPr>
        <w:rPr>
          <w:rFonts w:ascii="Times New Roman" w:hAnsi="Times New Roman" w:cs="Times New Roman"/>
          <w:sz w:val="24"/>
          <w:szCs w:val="24"/>
        </w:rPr>
      </w:pPr>
      <w:r w:rsidRPr="005E4C7E">
        <w:rPr>
          <w:rFonts w:ascii="Times New Roman" w:hAnsi="Times New Roman" w:cs="Times New Roman"/>
          <w:sz w:val="24"/>
          <w:szCs w:val="24"/>
        </w:rPr>
        <w:t xml:space="preserve">Francine </w:t>
      </w:r>
      <w:r w:rsidRPr="005E4C7E">
        <w:rPr>
          <w:rFonts w:ascii="Times New Roman" w:hAnsi="Times New Roman" w:cs="Times New Roman"/>
          <w:b/>
          <w:sz w:val="24"/>
          <w:szCs w:val="24"/>
        </w:rPr>
        <w:t>Couture</w:t>
      </w:r>
      <w:r w:rsidRPr="005E4C7E">
        <w:rPr>
          <w:rFonts w:ascii="Times New Roman" w:hAnsi="Times New Roman" w:cs="Times New Roman"/>
          <w:sz w:val="24"/>
          <w:szCs w:val="24"/>
        </w:rPr>
        <w:t xml:space="preserve">, </w:t>
      </w:r>
      <w:r w:rsidR="00D57C13" w:rsidRPr="005E4C7E">
        <w:rPr>
          <w:rFonts w:ascii="Times New Roman" w:hAnsi="Times New Roman" w:cs="Times New Roman"/>
          <w:sz w:val="24"/>
          <w:szCs w:val="24"/>
        </w:rPr>
        <w:t xml:space="preserve">Projet politique, projet artistique », </w:t>
      </w:r>
      <w:r w:rsidR="00D57C13" w:rsidRPr="005E4C7E">
        <w:rPr>
          <w:rFonts w:ascii="Times New Roman" w:hAnsi="Times New Roman" w:cs="Times New Roman"/>
          <w:i/>
          <w:sz w:val="24"/>
          <w:szCs w:val="24"/>
        </w:rPr>
        <w:t>Georges-Émile Lapalme</w:t>
      </w:r>
      <w:r w:rsidR="00D57C13" w:rsidRPr="005E4C7E">
        <w:rPr>
          <w:rFonts w:ascii="Times New Roman" w:hAnsi="Times New Roman" w:cs="Times New Roman"/>
          <w:sz w:val="24"/>
          <w:szCs w:val="24"/>
        </w:rPr>
        <w:t xml:space="preserve">, sous la direction de Jean-François Léonard, Montréal, Presse Université du Québec, 1988, p.151-157. </w:t>
      </w:r>
      <w:r w:rsidRPr="005E4C7E">
        <w:rPr>
          <w:rFonts w:ascii="Times New Roman" w:hAnsi="Times New Roman" w:cs="Times New Roman"/>
          <w:sz w:val="24"/>
          <w:szCs w:val="24"/>
        </w:rPr>
        <w:t xml:space="preserve">Francine </w:t>
      </w:r>
      <w:r w:rsidRPr="005E4C7E">
        <w:rPr>
          <w:rFonts w:ascii="Times New Roman" w:hAnsi="Times New Roman" w:cs="Times New Roman"/>
          <w:b/>
          <w:sz w:val="24"/>
          <w:szCs w:val="24"/>
        </w:rPr>
        <w:t>Couture,</w:t>
      </w:r>
      <w:r w:rsidRPr="005E4C7E">
        <w:rPr>
          <w:rFonts w:ascii="Times New Roman" w:hAnsi="Times New Roman" w:cs="Times New Roman"/>
          <w:sz w:val="24"/>
          <w:szCs w:val="24"/>
        </w:rPr>
        <w:t xml:space="preserve"> </w:t>
      </w:r>
      <w:r w:rsidR="00D57C13" w:rsidRPr="005E4C7E">
        <w:rPr>
          <w:rFonts w:ascii="Times New Roman" w:hAnsi="Times New Roman" w:cs="Times New Roman"/>
          <w:sz w:val="24"/>
          <w:szCs w:val="24"/>
        </w:rPr>
        <w:t>« Démocratisation et professionnalisation de l’art », </w:t>
      </w:r>
      <w:r w:rsidR="00D57C13" w:rsidRPr="005E4C7E">
        <w:rPr>
          <w:rFonts w:ascii="Times New Roman" w:hAnsi="Times New Roman" w:cs="Times New Roman"/>
          <w:i/>
          <w:sz w:val="24"/>
          <w:szCs w:val="24"/>
        </w:rPr>
        <w:t xml:space="preserve">La Révolution tranquille, 40 ans plus tard : </w:t>
      </w:r>
      <w:r w:rsidR="000146AD" w:rsidRPr="005E4C7E">
        <w:rPr>
          <w:rFonts w:ascii="Times New Roman" w:hAnsi="Times New Roman" w:cs="Times New Roman"/>
          <w:i/>
          <w:color w:val="000000"/>
          <w:sz w:val="24"/>
          <w:szCs w:val="24"/>
          <w:lang w:val="fr-FR"/>
        </w:rPr>
        <w:t xml:space="preserve">Georges-Émile </w:t>
      </w:r>
      <w:proofErr w:type="spellStart"/>
      <w:r w:rsidR="000146AD" w:rsidRPr="005E4C7E">
        <w:rPr>
          <w:rFonts w:ascii="Times New Roman" w:hAnsi="Times New Roman" w:cs="Times New Roman"/>
          <w:i/>
          <w:color w:val="000000"/>
          <w:sz w:val="24"/>
          <w:szCs w:val="24"/>
          <w:lang w:val="fr-FR"/>
        </w:rPr>
        <w:t>Lapalme</w:t>
      </w:r>
      <w:proofErr w:type="spellEnd"/>
      <w:r w:rsidR="005E4C7E" w:rsidRPr="005E4C7E">
        <w:rPr>
          <w:rFonts w:ascii="Times New Roman" w:hAnsi="Times New Roman" w:cs="Times New Roman"/>
          <w:color w:val="000000"/>
          <w:sz w:val="24"/>
          <w:szCs w:val="24"/>
          <w:lang w:val="fr-FR"/>
        </w:rPr>
        <w:t xml:space="preserve"> </w:t>
      </w:r>
      <w:r w:rsidR="005E4C7E" w:rsidRPr="005E4C7E">
        <w:rPr>
          <w:rFonts w:ascii="Times New Roman" w:hAnsi="Times New Roman" w:cs="Times New Roman"/>
          <w:i/>
          <w:sz w:val="24"/>
          <w:szCs w:val="24"/>
        </w:rPr>
        <w:t>B</w:t>
      </w:r>
      <w:r w:rsidR="00D57C13" w:rsidRPr="005E4C7E">
        <w:rPr>
          <w:rFonts w:ascii="Times New Roman" w:hAnsi="Times New Roman" w:cs="Times New Roman"/>
          <w:i/>
          <w:sz w:val="24"/>
          <w:szCs w:val="24"/>
        </w:rPr>
        <w:t>ilan »</w:t>
      </w:r>
      <w:r w:rsidR="00D57C13" w:rsidRPr="005E4C7E">
        <w:rPr>
          <w:rFonts w:ascii="Times New Roman" w:hAnsi="Times New Roman" w:cs="Times New Roman"/>
          <w:sz w:val="24"/>
          <w:szCs w:val="24"/>
        </w:rPr>
        <w:t xml:space="preserve"> sous la dir</w:t>
      </w:r>
      <w:r w:rsidRPr="005E4C7E">
        <w:rPr>
          <w:rFonts w:ascii="Times New Roman" w:hAnsi="Times New Roman" w:cs="Times New Roman"/>
          <w:sz w:val="24"/>
          <w:szCs w:val="24"/>
        </w:rPr>
        <w:t xml:space="preserve">ection </w:t>
      </w:r>
      <w:r w:rsidR="00D57C13" w:rsidRPr="005E4C7E">
        <w:rPr>
          <w:rFonts w:ascii="Times New Roman" w:hAnsi="Times New Roman" w:cs="Times New Roman"/>
          <w:sz w:val="24"/>
          <w:szCs w:val="24"/>
        </w:rPr>
        <w:t>de Robert Comeau, Yves Bélanger, C</w:t>
      </w:r>
      <w:r w:rsidRPr="005E4C7E">
        <w:rPr>
          <w:rFonts w:ascii="Times New Roman" w:hAnsi="Times New Roman" w:cs="Times New Roman"/>
          <w:sz w:val="24"/>
          <w:szCs w:val="24"/>
        </w:rPr>
        <w:t>laude</w:t>
      </w:r>
      <w:r w:rsidR="00D57C13" w:rsidRPr="005E4C7E">
        <w:rPr>
          <w:rFonts w:ascii="Times New Roman" w:hAnsi="Times New Roman" w:cs="Times New Roman"/>
          <w:sz w:val="24"/>
          <w:szCs w:val="24"/>
        </w:rPr>
        <w:t xml:space="preserve"> </w:t>
      </w:r>
      <w:proofErr w:type="spellStart"/>
      <w:r w:rsidR="00D57C13" w:rsidRPr="005E4C7E">
        <w:rPr>
          <w:rFonts w:ascii="Times New Roman" w:hAnsi="Times New Roman" w:cs="Times New Roman"/>
          <w:sz w:val="24"/>
          <w:szCs w:val="24"/>
        </w:rPr>
        <w:t>Métiver</w:t>
      </w:r>
      <w:proofErr w:type="spellEnd"/>
      <w:r w:rsidR="00D57C13" w:rsidRPr="005E4C7E">
        <w:rPr>
          <w:rFonts w:ascii="Times New Roman" w:hAnsi="Times New Roman" w:cs="Times New Roman"/>
          <w:sz w:val="24"/>
          <w:szCs w:val="24"/>
        </w:rPr>
        <w:t xml:space="preserve">, </w:t>
      </w:r>
      <w:r w:rsidR="00FE5E09" w:rsidRPr="005E4C7E">
        <w:rPr>
          <w:rFonts w:ascii="Times New Roman" w:hAnsi="Times New Roman" w:cs="Times New Roman"/>
          <w:sz w:val="24"/>
          <w:szCs w:val="24"/>
        </w:rPr>
        <w:t>Montréal,</w:t>
      </w:r>
      <w:r w:rsidRPr="005E4C7E">
        <w:rPr>
          <w:rFonts w:ascii="Times New Roman" w:hAnsi="Times New Roman" w:cs="Times New Roman"/>
          <w:sz w:val="24"/>
          <w:szCs w:val="24"/>
        </w:rPr>
        <w:t xml:space="preserve"> VLB </w:t>
      </w:r>
      <w:r w:rsidR="00D57C13" w:rsidRPr="005E4C7E">
        <w:rPr>
          <w:rFonts w:ascii="Times New Roman" w:hAnsi="Times New Roman" w:cs="Times New Roman"/>
          <w:sz w:val="24"/>
          <w:szCs w:val="24"/>
        </w:rPr>
        <w:t>éditeur,</w:t>
      </w:r>
      <w:r w:rsidRPr="005E4C7E">
        <w:rPr>
          <w:rFonts w:ascii="Times New Roman" w:hAnsi="Times New Roman" w:cs="Times New Roman"/>
          <w:sz w:val="24"/>
          <w:szCs w:val="24"/>
        </w:rPr>
        <w:t xml:space="preserve"> </w:t>
      </w:r>
      <w:r w:rsidR="00D57C13" w:rsidRPr="005E4C7E">
        <w:rPr>
          <w:rFonts w:ascii="Times New Roman" w:hAnsi="Times New Roman" w:cs="Times New Roman"/>
          <w:sz w:val="24"/>
          <w:szCs w:val="24"/>
        </w:rPr>
        <w:t>2000, p.245-252.</w:t>
      </w:r>
      <w:r w:rsidRPr="005E4C7E">
        <w:rPr>
          <w:rFonts w:ascii="Times New Roman" w:hAnsi="Times New Roman" w:cs="Times New Roman"/>
          <w:sz w:val="24"/>
          <w:szCs w:val="24"/>
        </w:rPr>
        <w:t xml:space="preserve"> Francine </w:t>
      </w:r>
      <w:r w:rsidR="00FE5E09" w:rsidRPr="005E4C7E">
        <w:rPr>
          <w:rFonts w:ascii="Times New Roman" w:hAnsi="Times New Roman" w:cs="Times New Roman"/>
          <w:b/>
          <w:sz w:val="24"/>
          <w:szCs w:val="24"/>
        </w:rPr>
        <w:t>Couture,</w:t>
      </w:r>
      <w:r w:rsidR="00FE5E09" w:rsidRPr="005E4C7E">
        <w:rPr>
          <w:rFonts w:ascii="Times New Roman" w:hAnsi="Times New Roman" w:cs="Times New Roman"/>
          <w:sz w:val="24"/>
          <w:szCs w:val="24"/>
        </w:rPr>
        <w:t xml:space="preserve"> «</w:t>
      </w:r>
      <w:r w:rsidR="00C5391F" w:rsidRPr="005E4C7E">
        <w:rPr>
          <w:rFonts w:ascii="Times New Roman" w:hAnsi="Times New Roman" w:cs="Times New Roman"/>
          <w:sz w:val="24"/>
          <w:szCs w:val="24"/>
        </w:rPr>
        <w:t xml:space="preserve"> L’Association des sculpteurs du Québec 1961-1980 », </w:t>
      </w:r>
      <w:r w:rsidR="00C5391F" w:rsidRPr="005E4C7E">
        <w:rPr>
          <w:rFonts w:ascii="Times New Roman" w:hAnsi="Times New Roman" w:cs="Times New Roman"/>
          <w:i/>
          <w:sz w:val="24"/>
          <w:szCs w:val="24"/>
        </w:rPr>
        <w:t>Protée,</w:t>
      </w:r>
      <w:r w:rsidR="00C5391F" w:rsidRPr="005E4C7E">
        <w:rPr>
          <w:rFonts w:ascii="Times New Roman" w:hAnsi="Times New Roman" w:cs="Times New Roman"/>
          <w:sz w:val="24"/>
          <w:szCs w:val="24"/>
        </w:rPr>
        <w:t xml:space="preserve"> vol.9. No.1, 1981, p.60-65.</w:t>
      </w:r>
      <w:r w:rsidRPr="005E4C7E">
        <w:rPr>
          <w:rFonts w:ascii="Times New Roman" w:hAnsi="Times New Roman" w:cs="Times New Roman"/>
          <w:sz w:val="24"/>
          <w:szCs w:val="24"/>
        </w:rPr>
        <w:t xml:space="preserve"> </w:t>
      </w:r>
    </w:p>
    <w:p w14:paraId="49860D80" w14:textId="77777777" w:rsidR="00E64A9E" w:rsidRPr="005E4C7E" w:rsidRDefault="00E64A9E" w:rsidP="00C5391F">
      <w:pPr>
        <w:pStyle w:val="Header"/>
        <w:spacing w:line="360" w:lineRule="auto"/>
        <w:ind w:left="720"/>
        <w:rPr>
          <w:rFonts w:ascii="Times New Roman" w:hAnsi="Times New Roman" w:cs="Times New Roman"/>
        </w:rPr>
      </w:pPr>
    </w:p>
    <w:p w14:paraId="36C0C7DC" w14:textId="77777777" w:rsidR="00A15AF6" w:rsidRDefault="00A15AF6">
      <w:r>
        <w:br w:type="page"/>
      </w:r>
    </w:p>
    <w:p w14:paraId="1CC00D07" w14:textId="77777777" w:rsidR="000358C6" w:rsidRDefault="000358C6" w:rsidP="000358C6">
      <w:pPr>
        <w:pStyle w:val="Header"/>
        <w:spacing w:line="360" w:lineRule="auto"/>
      </w:pPr>
    </w:p>
    <w:p w14:paraId="0EC091AC" w14:textId="77777777" w:rsidR="000358C6" w:rsidRDefault="000358C6" w:rsidP="000358C6">
      <w:pPr>
        <w:pStyle w:val="Header"/>
        <w:spacing w:line="360" w:lineRule="auto"/>
      </w:pPr>
    </w:p>
    <w:p w14:paraId="0CA13BF2" w14:textId="77777777" w:rsidR="000358C6" w:rsidRDefault="000358C6" w:rsidP="000358C6">
      <w:pPr>
        <w:pStyle w:val="Header"/>
        <w:spacing w:line="360" w:lineRule="auto"/>
      </w:pPr>
    </w:p>
    <w:p w14:paraId="208558D4" w14:textId="77777777" w:rsidR="000358C6" w:rsidRDefault="000358C6" w:rsidP="000358C6">
      <w:pPr>
        <w:pStyle w:val="Header"/>
        <w:spacing w:line="360" w:lineRule="auto"/>
      </w:pPr>
    </w:p>
    <w:p w14:paraId="36AD9369" w14:textId="77777777" w:rsidR="000358C6" w:rsidRDefault="000358C6" w:rsidP="000358C6">
      <w:pPr>
        <w:pStyle w:val="Header"/>
        <w:spacing w:line="360" w:lineRule="auto"/>
      </w:pPr>
    </w:p>
    <w:p w14:paraId="3BFCE72E" w14:textId="77777777" w:rsidR="00D73D9A" w:rsidRDefault="00D73D9A" w:rsidP="000358C6">
      <w:pPr>
        <w:pStyle w:val="Header"/>
        <w:spacing w:line="360" w:lineRule="auto"/>
      </w:pPr>
      <w:r>
        <w:br w:type="page"/>
      </w:r>
    </w:p>
    <w:p w14:paraId="703DA6DA" w14:textId="77777777" w:rsidR="00D73D9A" w:rsidRDefault="00D73D9A" w:rsidP="004A654C">
      <w:pPr>
        <w:pStyle w:val="Header"/>
        <w:spacing w:line="360" w:lineRule="auto"/>
      </w:pPr>
    </w:p>
    <w:p w14:paraId="0836DC8E" w14:textId="77777777" w:rsidR="004A654C" w:rsidRDefault="004A654C" w:rsidP="004A654C">
      <w:pPr>
        <w:pStyle w:val="Header"/>
        <w:spacing w:line="360" w:lineRule="auto"/>
      </w:pPr>
    </w:p>
    <w:p w14:paraId="3BB7E184" w14:textId="77777777" w:rsidR="00E20155" w:rsidRDefault="00E20155"/>
    <w:sectPr w:rsidR="00E20155" w:rsidSect="00A836E6">
      <w:headerReference w:type="even" r:id="rId7"/>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BF32D" w14:textId="77777777" w:rsidR="001838A9" w:rsidRDefault="001838A9" w:rsidP="004A654C">
      <w:r>
        <w:separator/>
      </w:r>
    </w:p>
  </w:endnote>
  <w:endnote w:type="continuationSeparator" w:id="0">
    <w:p w14:paraId="5D838F17" w14:textId="77777777" w:rsidR="001838A9" w:rsidRDefault="001838A9" w:rsidP="004A6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altName w:val="Times New Roman"/>
    <w:panose1 w:val="020B0604020202020204"/>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048ABD" w14:textId="77777777" w:rsidR="001838A9" w:rsidRDefault="001838A9" w:rsidP="004A654C">
      <w:r>
        <w:separator/>
      </w:r>
    </w:p>
  </w:footnote>
  <w:footnote w:type="continuationSeparator" w:id="0">
    <w:p w14:paraId="4E7063BC" w14:textId="77777777" w:rsidR="001838A9" w:rsidRDefault="001838A9" w:rsidP="004A6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15022620"/>
      <w:docPartObj>
        <w:docPartGallery w:val="Page Numbers (Top of Page)"/>
        <w:docPartUnique/>
      </w:docPartObj>
    </w:sdtPr>
    <w:sdtContent>
      <w:p w14:paraId="0073C8DB" w14:textId="77777777" w:rsidR="00831787" w:rsidRDefault="00831787" w:rsidP="00923C5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ED2756" w14:textId="77777777" w:rsidR="00831787" w:rsidRDefault="00831787" w:rsidP="0083178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04645195"/>
      <w:docPartObj>
        <w:docPartGallery w:val="Page Numbers (Top of Page)"/>
        <w:docPartUnique/>
      </w:docPartObj>
    </w:sdtPr>
    <w:sdtContent>
      <w:p w14:paraId="481C29CA" w14:textId="77777777" w:rsidR="00831787" w:rsidRDefault="00831787" w:rsidP="00923C5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7C0172" w14:textId="77777777" w:rsidR="00831787" w:rsidRDefault="00831787" w:rsidP="0083178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76229"/>
    <w:multiLevelType w:val="hybridMultilevel"/>
    <w:tmpl w:val="1FD6A27A"/>
    <w:lvl w:ilvl="0" w:tplc="65140850">
      <w:start w:val="1"/>
      <w:numFmt w:val="decimal"/>
      <w:lvlText w:val="(%1)"/>
      <w:lvlJc w:val="left"/>
      <w:pPr>
        <w:ind w:left="720" w:hanging="360"/>
      </w:pPr>
      <w:rPr>
        <w:rFonts w:ascii="Times" w:hAnsi="Times"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455933"/>
    <w:multiLevelType w:val="hybridMultilevel"/>
    <w:tmpl w:val="F3968150"/>
    <w:lvl w:ilvl="0" w:tplc="0786FBA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B62EED"/>
    <w:multiLevelType w:val="hybridMultilevel"/>
    <w:tmpl w:val="1FD6A27A"/>
    <w:lvl w:ilvl="0" w:tplc="65140850">
      <w:start w:val="1"/>
      <w:numFmt w:val="decimal"/>
      <w:lvlText w:val="(%1)"/>
      <w:lvlJc w:val="left"/>
      <w:pPr>
        <w:ind w:left="720" w:hanging="360"/>
      </w:pPr>
      <w:rPr>
        <w:rFonts w:ascii="Times" w:hAnsi="Times"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210428F"/>
    <w:multiLevelType w:val="hybridMultilevel"/>
    <w:tmpl w:val="B9F21A52"/>
    <w:lvl w:ilvl="0" w:tplc="C00035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BDB5D8B"/>
    <w:multiLevelType w:val="hybridMultilevel"/>
    <w:tmpl w:val="F5F8E0DC"/>
    <w:lvl w:ilvl="0" w:tplc="29667B06">
      <w:start w:val="1"/>
      <w:numFmt w:val="decimal"/>
      <w:lvlText w:val="(%1)"/>
      <w:lvlJc w:val="left"/>
      <w:pPr>
        <w:ind w:left="720" w:hanging="360"/>
      </w:pPr>
      <w:rPr>
        <w:rFonts w:ascii="Times" w:hAnsi="Times"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6384F39"/>
    <w:multiLevelType w:val="hybridMultilevel"/>
    <w:tmpl w:val="E38CF820"/>
    <w:lvl w:ilvl="0" w:tplc="083EB064">
      <w:start w:val="3"/>
      <w:numFmt w:val="decimal"/>
      <w:lvlText w:val="(%1)"/>
      <w:lvlJc w:val="left"/>
      <w:pPr>
        <w:ind w:left="786" w:hanging="360"/>
      </w:pPr>
      <w:rPr>
        <w:rFonts w:asciiTheme="minorHAnsi" w:hAnsiTheme="minorHAnsi"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6" w15:restartNumberingAfterBreak="0">
    <w:nsid w:val="7307269B"/>
    <w:multiLevelType w:val="hybridMultilevel"/>
    <w:tmpl w:val="6F220F6C"/>
    <w:lvl w:ilvl="0" w:tplc="49EEB5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4066C40"/>
    <w:multiLevelType w:val="hybridMultilevel"/>
    <w:tmpl w:val="1C6A5D40"/>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98417205">
    <w:abstractNumId w:val="3"/>
  </w:num>
  <w:num w:numId="2" w16cid:durableId="67070647">
    <w:abstractNumId w:val="4"/>
  </w:num>
  <w:num w:numId="3" w16cid:durableId="624047963">
    <w:abstractNumId w:val="0"/>
  </w:num>
  <w:num w:numId="4" w16cid:durableId="1854488474">
    <w:abstractNumId w:val="2"/>
  </w:num>
  <w:num w:numId="5" w16cid:durableId="837578682">
    <w:abstractNumId w:val="7"/>
  </w:num>
  <w:num w:numId="6" w16cid:durableId="807668649">
    <w:abstractNumId w:val="5"/>
  </w:num>
  <w:num w:numId="7" w16cid:durableId="1972706438">
    <w:abstractNumId w:val="1"/>
  </w:num>
  <w:num w:numId="8" w16cid:durableId="4287375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54C"/>
    <w:rsid w:val="000031F1"/>
    <w:rsid w:val="0000434B"/>
    <w:rsid w:val="00010244"/>
    <w:rsid w:val="00012304"/>
    <w:rsid w:val="000146AD"/>
    <w:rsid w:val="00025D08"/>
    <w:rsid w:val="000267E2"/>
    <w:rsid w:val="000358C6"/>
    <w:rsid w:val="0004204D"/>
    <w:rsid w:val="000513A1"/>
    <w:rsid w:val="00054726"/>
    <w:rsid w:val="00056E54"/>
    <w:rsid w:val="00060085"/>
    <w:rsid w:val="00064777"/>
    <w:rsid w:val="00070D66"/>
    <w:rsid w:val="000721B9"/>
    <w:rsid w:val="0007482E"/>
    <w:rsid w:val="00075DA8"/>
    <w:rsid w:val="000774C7"/>
    <w:rsid w:val="000A4FE8"/>
    <w:rsid w:val="000A7F4F"/>
    <w:rsid w:val="000B703A"/>
    <w:rsid w:val="000C7759"/>
    <w:rsid w:val="000C787E"/>
    <w:rsid w:val="000E075F"/>
    <w:rsid w:val="000E191F"/>
    <w:rsid w:val="000F041A"/>
    <w:rsid w:val="000F176D"/>
    <w:rsid w:val="000F75CC"/>
    <w:rsid w:val="00100A94"/>
    <w:rsid w:val="00110028"/>
    <w:rsid w:val="001110D6"/>
    <w:rsid w:val="0013673C"/>
    <w:rsid w:val="001436FF"/>
    <w:rsid w:val="00164600"/>
    <w:rsid w:val="0017789A"/>
    <w:rsid w:val="001838A9"/>
    <w:rsid w:val="00185353"/>
    <w:rsid w:val="001945A5"/>
    <w:rsid w:val="0019479C"/>
    <w:rsid w:val="00197BCF"/>
    <w:rsid w:val="001A4696"/>
    <w:rsid w:val="001B3F6C"/>
    <w:rsid w:val="001C1362"/>
    <w:rsid w:val="001E7896"/>
    <w:rsid w:val="001F0DA9"/>
    <w:rsid w:val="00211CCB"/>
    <w:rsid w:val="0026523A"/>
    <w:rsid w:val="002758BD"/>
    <w:rsid w:val="00276B4E"/>
    <w:rsid w:val="00283435"/>
    <w:rsid w:val="002838F3"/>
    <w:rsid w:val="00297FD9"/>
    <w:rsid w:val="002A539E"/>
    <w:rsid w:val="002D16A2"/>
    <w:rsid w:val="002D380E"/>
    <w:rsid w:val="002F3231"/>
    <w:rsid w:val="002F7D67"/>
    <w:rsid w:val="00341C01"/>
    <w:rsid w:val="00346A6D"/>
    <w:rsid w:val="00355ED6"/>
    <w:rsid w:val="003632A3"/>
    <w:rsid w:val="00364976"/>
    <w:rsid w:val="00375857"/>
    <w:rsid w:val="00376B23"/>
    <w:rsid w:val="00381683"/>
    <w:rsid w:val="00390DF3"/>
    <w:rsid w:val="0039162C"/>
    <w:rsid w:val="00396267"/>
    <w:rsid w:val="003A693E"/>
    <w:rsid w:val="003B1163"/>
    <w:rsid w:val="003B74B3"/>
    <w:rsid w:val="003C5CC9"/>
    <w:rsid w:val="003C6EE1"/>
    <w:rsid w:val="003E050B"/>
    <w:rsid w:val="003E129B"/>
    <w:rsid w:val="003E167C"/>
    <w:rsid w:val="003E1CB6"/>
    <w:rsid w:val="003E5220"/>
    <w:rsid w:val="003E7708"/>
    <w:rsid w:val="003F145D"/>
    <w:rsid w:val="00410877"/>
    <w:rsid w:val="00423110"/>
    <w:rsid w:val="00424168"/>
    <w:rsid w:val="00427F20"/>
    <w:rsid w:val="004405AB"/>
    <w:rsid w:val="0044278A"/>
    <w:rsid w:val="00442F02"/>
    <w:rsid w:val="00452CEE"/>
    <w:rsid w:val="00467835"/>
    <w:rsid w:val="004757FE"/>
    <w:rsid w:val="004935EB"/>
    <w:rsid w:val="0049752C"/>
    <w:rsid w:val="004A568C"/>
    <w:rsid w:val="004A654C"/>
    <w:rsid w:val="004A7945"/>
    <w:rsid w:val="004B1182"/>
    <w:rsid w:val="004D45B9"/>
    <w:rsid w:val="004D5783"/>
    <w:rsid w:val="004E4F49"/>
    <w:rsid w:val="004E6FB2"/>
    <w:rsid w:val="004E7015"/>
    <w:rsid w:val="004F23F6"/>
    <w:rsid w:val="004F63DD"/>
    <w:rsid w:val="004F79FC"/>
    <w:rsid w:val="00505AEE"/>
    <w:rsid w:val="00512F4E"/>
    <w:rsid w:val="005156DE"/>
    <w:rsid w:val="00516164"/>
    <w:rsid w:val="005172E3"/>
    <w:rsid w:val="0052691F"/>
    <w:rsid w:val="00544139"/>
    <w:rsid w:val="00547C49"/>
    <w:rsid w:val="005553D8"/>
    <w:rsid w:val="005612CF"/>
    <w:rsid w:val="005613B4"/>
    <w:rsid w:val="00561CFC"/>
    <w:rsid w:val="005627E9"/>
    <w:rsid w:val="0056542B"/>
    <w:rsid w:val="00565D95"/>
    <w:rsid w:val="0057234E"/>
    <w:rsid w:val="00573FF3"/>
    <w:rsid w:val="0059161E"/>
    <w:rsid w:val="00593232"/>
    <w:rsid w:val="005A1229"/>
    <w:rsid w:val="005A5F8E"/>
    <w:rsid w:val="005B6BAE"/>
    <w:rsid w:val="005C26EA"/>
    <w:rsid w:val="005D77FB"/>
    <w:rsid w:val="005E0060"/>
    <w:rsid w:val="005E39EB"/>
    <w:rsid w:val="005E4C7E"/>
    <w:rsid w:val="005E5A22"/>
    <w:rsid w:val="0061000E"/>
    <w:rsid w:val="00611AED"/>
    <w:rsid w:val="0061381C"/>
    <w:rsid w:val="00614C8F"/>
    <w:rsid w:val="0061530C"/>
    <w:rsid w:val="00622D0B"/>
    <w:rsid w:val="00624878"/>
    <w:rsid w:val="00630D07"/>
    <w:rsid w:val="0063498A"/>
    <w:rsid w:val="00635014"/>
    <w:rsid w:val="0064646B"/>
    <w:rsid w:val="00647D20"/>
    <w:rsid w:val="00652CF7"/>
    <w:rsid w:val="00657852"/>
    <w:rsid w:val="00657FA9"/>
    <w:rsid w:val="006615D6"/>
    <w:rsid w:val="006724FE"/>
    <w:rsid w:val="0067775F"/>
    <w:rsid w:val="00694CDE"/>
    <w:rsid w:val="00696C4C"/>
    <w:rsid w:val="006A1F8C"/>
    <w:rsid w:val="006A5764"/>
    <w:rsid w:val="006D5456"/>
    <w:rsid w:val="006E6B1A"/>
    <w:rsid w:val="006E781A"/>
    <w:rsid w:val="006F0083"/>
    <w:rsid w:val="006F4DA4"/>
    <w:rsid w:val="006F5054"/>
    <w:rsid w:val="006F61AB"/>
    <w:rsid w:val="00717EF7"/>
    <w:rsid w:val="007251E5"/>
    <w:rsid w:val="007259EE"/>
    <w:rsid w:val="007358E1"/>
    <w:rsid w:val="007535EE"/>
    <w:rsid w:val="00760711"/>
    <w:rsid w:val="00763BB9"/>
    <w:rsid w:val="00767DC0"/>
    <w:rsid w:val="00772FDD"/>
    <w:rsid w:val="007801BA"/>
    <w:rsid w:val="00795E81"/>
    <w:rsid w:val="007A21A4"/>
    <w:rsid w:val="007A2C55"/>
    <w:rsid w:val="007B0198"/>
    <w:rsid w:val="007B1944"/>
    <w:rsid w:val="007B7993"/>
    <w:rsid w:val="007C43A2"/>
    <w:rsid w:val="007D19B2"/>
    <w:rsid w:val="007D2620"/>
    <w:rsid w:val="007D5965"/>
    <w:rsid w:val="007D5CAC"/>
    <w:rsid w:val="007F2B56"/>
    <w:rsid w:val="007F2CED"/>
    <w:rsid w:val="00800EB8"/>
    <w:rsid w:val="00804941"/>
    <w:rsid w:val="00807E8B"/>
    <w:rsid w:val="00810E56"/>
    <w:rsid w:val="00831787"/>
    <w:rsid w:val="00832068"/>
    <w:rsid w:val="00832C8E"/>
    <w:rsid w:val="00836CCD"/>
    <w:rsid w:val="008419EB"/>
    <w:rsid w:val="00847F0C"/>
    <w:rsid w:val="008525C6"/>
    <w:rsid w:val="00861642"/>
    <w:rsid w:val="00876EE8"/>
    <w:rsid w:val="008807B1"/>
    <w:rsid w:val="00885341"/>
    <w:rsid w:val="00897FA5"/>
    <w:rsid w:val="008A2AFE"/>
    <w:rsid w:val="008A7219"/>
    <w:rsid w:val="008B0724"/>
    <w:rsid w:val="008C3ED1"/>
    <w:rsid w:val="008D26FB"/>
    <w:rsid w:val="008D3755"/>
    <w:rsid w:val="008E11C8"/>
    <w:rsid w:val="008E3F8B"/>
    <w:rsid w:val="008E7232"/>
    <w:rsid w:val="008E752C"/>
    <w:rsid w:val="0092063F"/>
    <w:rsid w:val="009277B3"/>
    <w:rsid w:val="00933171"/>
    <w:rsid w:val="009410CE"/>
    <w:rsid w:val="009423BB"/>
    <w:rsid w:val="009434A1"/>
    <w:rsid w:val="0095149F"/>
    <w:rsid w:val="00954062"/>
    <w:rsid w:val="00965160"/>
    <w:rsid w:val="009676DE"/>
    <w:rsid w:val="00967FAF"/>
    <w:rsid w:val="00994E56"/>
    <w:rsid w:val="009973EC"/>
    <w:rsid w:val="009A23EF"/>
    <w:rsid w:val="009B57A1"/>
    <w:rsid w:val="009C2631"/>
    <w:rsid w:val="009D1726"/>
    <w:rsid w:val="009D524F"/>
    <w:rsid w:val="009D5F7D"/>
    <w:rsid w:val="009E39D8"/>
    <w:rsid w:val="009F14BD"/>
    <w:rsid w:val="009F7D22"/>
    <w:rsid w:val="00A03769"/>
    <w:rsid w:val="00A15AF6"/>
    <w:rsid w:val="00A21FEE"/>
    <w:rsid w:val="00A266AF"/>
    <w:rsid w:val="00A267C8"/>
    <w:rsid w:val="00A307F4"/>
    <w:rsid w:val="00A34AE6"/>
    <w:rsid w:val="00A51CAD"/>
    <w:rsid w:val="00A53A76"/>
    <w:rsid w:val="00A56E48"/>
    <w:rsid w:val="00A64D03"/>
    <w:rsid w:val="00A71A9D"/>
    <w:rsid w:val="00A74BCF"/>
    <w:rsid w:val="00A81504"/>
    <w:rsid w:val="00A836E6"/>
    <w:rsid w:val="00A96DC9"/>
    <w:rsid w:val="00AA31C8"/>
    <w:rsid w:val="00AA3AE9"/>
    <w:rsid w:val="00AB2598"/>
    <w:rsid w:val="00AB6D88"/>
    <w:rsid w:val="00AB72A4"/>
    <w:rsid w:val="00AC695F"/>
    <w:rsid w:val="00AC7EA4"/>
    <w:rsid w:val="00AE683E"/>
    <w:rsid w:val="00AF56F9"/>
    <w:rsid w:val="00AF5D40"/>
    <w:rsid w:val="00B007FB"/>
    <w:rsid w:val="00B05CD0"/>
    <w:rsid w:val="00B156A9"/>
    <w:rsid w:val="00B24DE9"/>
    <w:rsid w:val="00B31DC2"/>
    <w:rsid w:val="00B3200F"/>
    <w:rsid w:val="00B37166"/>
    <w:rsid w:val="00B44CEC"/>
    <w:rsid w:val="00B560FC"/>
    <w:rsid w:val="00B639EE"/>
    <w:rsid w:val="00B67B0A"/>
    <w:rsid w:val="00B80144"/>
    <w:rsid w:val="00B9007C"/>
    <w:rsid w:val="00B9649D"/>
    <w:rsid w:val="00BA10DB"/>
    <w:rsid w:val="00BA206E"/>
    <w:rsid w:val="00BB1284"/>
    <w:rsid w:val="00BB1887"/>
    <w:rsid w:val="00BB1898"/>
    <w:rsid w:val="00BB5684"/>
    <w:rsid w:val="00BC01CE"/>
    <w:rsid w:val="00BC5324"/>
    <w:rsid w:val="00BC5881"/>
    <w:rsid w:val="00BC695D"/>
    <w:rsid w:val="00BC7CA8"/>
    <w:rsid w:val="00BD1E5F"/>
    <w:rsid w:val="00BD3A12"/>
    <w:rsid w:val="00BD3C65"/>
    <w:rsid w:val="00BF2375"/>
    <w:rsid w:val="00BF2A82"/>
    <w:rsid w:val="00C04D4F"/>
    <w:rsid w:val="00C07A79"/>
    <w:rsid w:val="00C238A9"/>
    <w:rsid w:val="00C50B19"/>
    <w:rsid w:val="00C50E8C"/>
    <w:rsid w:val="00C525C7"/>
    <w:rsid w:val="00C526AE"/>
    <w:rsid w:val="00C5391F"/>
    <w:rsid w:val="00C53E0D"/>
    <w:rsid w:val="00C56B15"/>
    <w:rsid w:val="00C641A9"/>
    <w:rsid w:val="00C70A79"/>
    <w:rsid w:val="00C71642"/>
    <w:rsid w:val="00C95AEC"/>
    <w:rsid w:val="00C9703B"/>
    <w:rsid w:val="00CF32C9"/>
    <w:rsid w:val="00D041D3"/>
    <w:rsid w:val="00D05EC4"/>
    <w:rsid w:val="00D2305C"/>
    <w:rsid w:val="00D23BAA"/>
    <w:rsid w:val="00D366F7"/>
    <w:rsid w:val="00D41146"/>
    <w:rsid w:val="00D45873"/>
    <w:rsid w:val="00D45C15"/>
    <w:rsid w:val="00D505BA"/>
    <w:rsid w:val="00D510C2"/>
    <w:rsid w:val="00D5387F"/>
    <w:rsid w:val="00D56F37"/>
    <w:rsid w:val="00D57C13"/>
    <w:rsid w:val="00D6154C"/>
    <w:rsid w:val="00D64648"/>
    <w:rsid w:val="00D65A90"/>
    <w:rsid w:val="00D67BA3"/>
    <w:rsid w:val="00D73D9A"/>
    <w:rsid w:val="00D85D15"/>
    <w:rsid w:val="00D87252"/>
    <w:rsid w:val="00D87B77"/>
    <w:rsid w:val="00DA6A99"/>
    <w:rsid w:val="00DC2DAA"/>
    <w:rsid w:val="00DC4C60"/>
    <w:rsid w:val="00DC529D"/>
    <w:rsid w:val="00DC7AB5"/>
    <w:rsid w:val="00DD2900"/>
    <w:rsid w:val="00DE1078"/>
    <w:rsid w:val="00DE7179"/>
    <w:rsid w:val="00DF66D5"/>
    <w:rsid w:val="00E01A59"/>
    <w:rsid w:val="00E02DA7"/>
    <w:rsid w:val="00E0624C"/>
    <w:rsid w:val="00E06AB7"/>
    <w:rsid w:val="00E1099F"/>
    <w:rsid w:val="00E20155"/>
    <w:rsid w:val="00E277C3"/>
    <w:rsid w:val="00E40E4D"/>
    <w:rsid w:val="00E42AFC"/>
    <w:rsid w:val="00E43355"/>
    <w:rsid w:val="00E5288B"/>
    <w:rsid w:val="00E52F7D"/>
    <w:rsid w:val="00E64A9E"/>
    <w:rsid w:val="00E678B4"/>
    <w:rsid w:val="00E7226B"/>
    <w:rsid w:val="00E726BC"/>
    <w:rsid w:val="00E74242"/>
    <w:rsid w:val="00EA310B"/>
    <w:rsid w:val="00EB328C"/>
    <w:rsid w:val="00EB4D55"/>
    <w:rsid w:val="00EC2B68"/>
    <w:rsid w:val="00EC7CA8"/>
    <w:rsid w:val="00ED1B7F"/>
    <w:rsid w:val="00EE0301"/>
    <w:rsid w:val="00EE27BF"/>
    <w:rsid w:val="00F17029"/>
    <w:rsid w:val="00F230E9"/>
    <w:rsid w:val="00F4795E"/>
    <w:rsid w:val="00F5706A"/>
    <w:rsid w:val="00F60E14"/>
    <w:rsid w:val="00F920CB"/>
    <w:rsid w:val="00FA0B30"/>
    <w:rsid w:val="00FA24A3"/>
    <w:rsid w:val="00FB5AB8"/>
    <w:rsid w:val="00FC04E2"/>
    <w:rsid w:val="00FC7A96"/>
    <w:rsid w:val="00FE2DE1"/>
    <w:rsid w:val="00FE5E09"/>
    <w:rsid w:val="00FF093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F978"/>
  <w15:chartTrackingRefBased/>
  <w15:docId w15:val="{2F4982DC-41AC-084A-B8F3-723153BDA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654C"/>
    <w:pPr>
      <w:tabs>
        <w:tab w:val="center" w:pos="4153"/>
        <w:tab w:val="right" w:pos="8306"/>
      </w:tabs>
    </w:pPr>
  </w:style>
  <w:style w:type="character" w:customStyle="1" w:styleId="HeaderChar">
    <w:name w:val="Header Char"/>
    <w:basedOn w:val="DefaultParagraphFont"/>
    <w:link w:val="Header"/>
    <w:uiPriority w:val="99"/>
    <w:rsid w:val="004A654C"/>
  </w:style>
  <w:style w:type="paragraph" w:styleId="FootnoteText">
    <w:name w:val="footnote text"/>
    <w:basedOn w:val="Normal"/>
    <w:link w:val="FootnoteTextChar"/>
    <w:uiPriority w:val="99"/>
    <w:unhideWhenUsed/>
    <w:rsid w:val="004A654C"/>
    <w:rPr>
      <w:sz w:val="20"/>
      <w:szCs w:val="20"/>
    </w:rPr>
  </w:style>
  <w:style w:type="character" w:customStyle="1" w:styleId="FootnoteTextChar">
    <w:name w:val="Footnote Text Char"/>
    <w:basedOn w:val="DefaultParagraphFont"/>
    <w:link w:val="FootnoteText"/>
    <w:uiPriority w:val="99"/>
    <w:rsid w:val="004A654C"/>
    <w:rPr>
      <w:sz w:val="20"/>
      <w:szCs w:val="20"/>
    </w:rPr>
  </w:style>
  <w:style w:type="character" w:styleId="FootnoteReference">
    <w:name w:val="footnote reference"/>
    <w:basedOn w:val="DefaultParagraphFont"/>
    <w:uiPriority w:val="99"/>
    <w:unhideWhenUsed/>
    <w:rsid w:val="004A654C"/>
    <w:rPr>
      <w:vertAlign w:val="superscript"/>
    </w:rPr>
  </w:style>
  <w:style w:type="character" w:styleId="PageNumber">
    <w:name w:val="page number"/>
    <w:basedOn w:val="DefaultParagraphFont"/>
    <w:uiPriority w:val="99"/>
    <w:semiHidden/>
    <w:unhideWhenUsed/>
    <w:rsid w:val="00831787"/>
  </w:style>
  <w:style w:type="paragraph" w:styleId="ListParagraph">
    <w:name w:val="List Paragraph"/>
    <w:basedOn w:val="Normal"/>
    <w:uiPriority w:val="34"/>
    <w:qFormat/>
    <w:rsid w:val="007F2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1542</TotalTime>
  <Pages>10</Pages>
  <Words>2721</Words>
  <Characters>15513</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Beaudin, Elise</cp:lastModifiedBy>
  <cp:revision>192</cp:revision>
  <cp:lastPrinted>2024-12-13T21:14:00Z</cp:lastPrinted>
  <dcterms:created xsi:type="dcterms:W3CDTF">2024-01-18T17:05:00Z</dcterms:created>
  <dcterms:modified xsi:type="dcterms:W3CDTF">2024-12-20T21:08:00Z</dcterms:modified>
</cp:coreProperties>
</file>