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0D54" w14:textId="77777777" w:rsidR="002972F5" w:rsidRPr="005D1C8B" w:rsidRDefault="00270947">
      <w:pPr>
        <w:rPr>
          <w:rFonts w:ascii="Times New Roman" w:hAnsi="Times New Roman" w:cs="Times New Roman"/>
        </w:rPr>
      </w:pPr>
      <w:r w:rsidRPr="005D1C8B">
        <w:rPr>
          <w:rFonts w:ascii="Times New Roman" w:hAnsi="Times New Roman" w:cs="Times New Roman"/>
        </w:rPr>
        <w:t>Bibliographie, Expositions</w:t>
      </w:r>
      <w:r w:rsidR="005D1C8B">
        <w:rPr>
          <w:rFonts w:ascii="Times New Roman" w:hAnsi="Times New Roman" w:cs="Times New Roman"/>
        </w:rPr>
        <w:t xml:space="preserve"> et enjeux i</w:t>
      </w:r>
      <w:r w:rsidR="00321301" w:rsidRPr="005D1C8B">
        <w:rPr>
          <w:rFonts w:ascii="Times New Roman" w:hAnsi="Times New Roman" w:cs="Times New Roman"/>
        </w:rPr>
        <w:t>dentitaires</w:t>
      </w:r>
    </w:p>
    <w:p w14:paraId="3889235C" w14:textId="77777777" w:rsidR="005D1C8B" w:rsidRDefault="005D1C8B" w:rsidP="00FB5082">
      <w:pPr>
        <w:rPr>
          <w:rFonts w:ascii="Times New Roman" w:hAnsi="Times New Roman" w:cs="Times New Roman"/>
          <w:sz w:val="20"/>
          <w:szCs w:val="20"/>
        </w:rPr>
      </w:pPr>
    </w:p>
    <w:p w14:paraId="001E6415" w14:textId="77777777" w:rsidR="00FB5082" w:rsidRPr="00BF123B" w:rsidRDefault="00FB5082" w:rsidP="00FB5082">
      <w:pPr>
        <w:rPr>
          <w:rFonts w:ascii="Times New Roman" w:hAnsi="Times New Roman" w:cs="Times New Roman"/>
          <w:sz w:val="20"/>
          <w:szCs w:val="20"/>
        </w:rPr>
      </w:pPr>
      <w:r w:rsidRPr="00BF123B">
        <w:rPr>
          <w:rFonts w:ascii="Times New Roman" w:hAnsi="Times New Roman" w:cs="Times New Roman"/>
          <w:sz w:val="20"/>
          <w:szCs w:val="20"/>
        </w:rPr>
        <w:t xml:space="preserve"> « L’exposition de la modernité artistique, lieu de construction de l’identité nationale ». </w:t>
      </w:r>
      <w:r w:rsidRPr="00BF123B">
        <w:rPr>
          <w:rFonts w:ascii="Times New Roman" w:hAnsi="Times New Roman" w:cs="Times New Roman"/>
          <w:i/>
          <w:sz w:val="20"/>
          <w:szCs w:val="20"/>
        </w:rPr>
        <w:t>Racar</w:t>
      </w:r>
      <w:r w:rsidRPr="00BF123B">
        <w:rPr>
          <w:rFonts w:ascii="Times New Roman" w:hAnsi="Times New Roman" w:cs="Times New Roman"/>
          <w:sz w:val="20"/>
          <w:szCs w:val="20"/>
        </w:rPr>
        <w:t>, vol. 21, n° 1-2, 1994, p. 32-42</w:t>
      </w:r>
      <w:r w:rsidR="00321301">
        <w:rPr>
          <w:rFonts w:ascii="Times New Roman" w:hAnsi="Times New Roman" w:cs="Times New Roman"/>
          <w:sz w:val="20"/>
          <w:szCs w:val="20"/>
        </w:rPr>
        <w:t>.</w:t>
      </w:r>
      <w:r w:rsidRPr="00BF12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F21D12" w14:textId="77777777" w:rsidR="00FB5082" w:rsidRDefault="00FB5082" w:rsidP="00FB5082">
      <w:pPr>
        <w:rPr>
          <w:rFonts w:ascii="Times New Roman" w:hAnsi="Times New Roman" w:cs="Times New Roman"/>
          <w:sz w:val="20"/>
          <w:szCs w:val="20"/>
        </w:rPr>
      </w:pPr>
      <w:r w:rsidRPr="00BF123B">
        <w:rPr>
          <w:rFonts w:ascii="Times New Roman" w:hAnsi="Times New Roman" w:cs="Times New Roman"/>
          <w:sz w:val="20"/>
          <w:szCs w:val="20"/>
        </w:rPr>
        <w:t xml:space="preserve">« L’exposition à dénomination nationale durant les années 1960 » </w:t>
      </w:r>
      <w:r w:rsidRPr="00BF123B">
        <w:rPr>
          <w:rFonts w:ascii="Times New Roman" w:hAnsi="Times New Roman" w:cs="Times New Roman"/>
          <w:i/>
          <w:sz w:val="20"/>
          <w:szCs w:val="20"/>
        </w:rPr>
        <w:t>La nouvelle culture régionale</w:t>
      </w:r>
      <w:r w:rsidRPr="00BF123B">
        <w:rPr>
          <w:rFonts w:ascii="Times New Roman" w:hAnsi="Times New Roman" w:cs="Times New Roman"/>
          <w:sz w:val="20"/>
          <w:szCs w:val="20"/>
        </w:rPr>
        <w:t>, sous la dir. de Fernand Harvey et Andrée Fortin, Québec, IQRC, 1995, p.37-48.</w:t>
      </w:r>
    </w:p>
    <w:p w14:paraId="6B521228" w14:textId="77777777" w:rsidR="00321301" w:rsidRDefault="00321301" w:rsidP="00321301">
      <w:pPr>
        <w:pStyle w:val="FootnoteText"/>
        <w:rPr>
          <w:rFonts w:ascii="Times New Roman" w:hAnsi="Times New Roman" w:cs="Times New Roman"/>
        </w:rPr>
      </w:pPr>
      <w:r>
        <w:t xml:space="preserve"> </w:t>
      </w:r>
      <w:r w:rsidRPr="00321301">
        <w:rPr>
          <w:rFonts w:ascii="Times New Roman" w:hAnsi="Times New Roman" w:cs="Times New Roman"/>
        </w:rPr>
        <w:t xml:space="preserve">« L’art du Québec exposé à l’étranger : une figure protéiforme » </w:t>
      </w:r>
      <w:r w:rsidRPr="00321301">
        <w:rPr>
          <w:rFonts w:ascii="Times New Roman" w:hAnsi="Times New Roman" w:cs="Times New Roman"/>
          <w:i/>
        </w:rPr>
        <w:t xml:space="preserve">Mondes et réseaux de l’art, diffusion, migration et cosmopolitisme en art </w:t>
      </w:r>
      <w:r w:rsidR="005D1C8B" w:rsidRPr="00321301">
        <w:rPr>
          <w:rFonts w:ascii="Times New Roman" w:hAnsi="Times New Roman" w:cs="Times New Roman"/>
          <w:i/>
        </w:rPr>
        <w:t>contemporain, sous</w:t>
      </w:r>
      <w:r w:rsidRPr="00321301">
        <w:rPr>
          <w:rFonts w:ascii="Times New Roman" w:hAnsi="Times New Roman" w:cs="Times New Roman"/>
        </w:rPr>
        <w:t xml:space="preserve"> la </w:t>
      </w:r>
      <w:proofErr w:type="spellStart"/>
      <w:r w:rsidRPr="00321301">
        <w:rPr>
          <w:rFonts w:ascii="Times New Roman" w:hAnsi="Times New Roman" w:cs="Times New Roman"/>
        </w:rPr>
        <w:t>dir</w:t>
      </w:r>
      <w:proofErr w:type="spellEnd"/>
      <w:r w:rsidRPr="00321301">
        <w:rPr>
          <w:rFonts w:ascii="Times New Roman" w:hAnsi="Times New Roman" w:cs="Times New Roman"/>
        </w:rPr>
        <w:t>. de Guy Bellavance, Montréal Liber, 2000, p.121-144.</w:t>
      </w:r>
    </w:p>
    <w:p w14:paraId="468F6FDB" w14:textId="77777777" w:rsidR="00321301" w:rsidRDefault="00321301" w:rsidP="00321301">
      <w:pPr>
        <w:pStyle w:val="FootnoteText"/>
      </w:pPr>
      <w:r>
        <w:t xml:space="preserve">« L’exposition comme lieu de construction identitaire : la montréalisation de l’art contemporain » </w:t>
      </w:r>
      <w:r>
        <w:rPr>
          <w:i/>
        </w:rPr>
        <w:t>Produire la culture, produire l’identité</w:t>
      </w:r>
      <w:r>
        <w:t>, sous la dir. d’Andrée Fortin,</w:t>
      </w:r>
      <w:r w:rsidRPr="00FC516A">
        <w:t xml:space="preserve"> </w:t>
      </w:r>
      <w:r>
        <w:t>Québec, Les Presses de l’Université Laval, 2000. P.87-103.</w:t>
      </w:r>
    </w:p>
    <w:p w14:paraId="07C310FC" w14:textId="77777777" w:rsidR="00321301" w:rsidRDefault="00321301" w:rsidP="00321301">
      <w:pPr>
        <w:rPr>
          <w:rFonts w:ascii="Times New Roman" w:hAnsi="Times New Roman" w:cs="Times New Roman"/>
          <w:sz w:val="20"/>
          <w:szCs w:val="20"/>
        </w:rPr>
      </w:pPr>
      <w:r w:rsidRPr="00321301">
        <w:rPr>
          <w:rFonts w:ascii="Times New Roman" w:hAnsi="Times New Roman" w:cs="Times New Roman"/>
          <w:sz w:val="20"/>
          <w:szCs w:val="20"/>
        </w:rPr>
        <w:t xml:space="preserve">« Corridart, une exposition-œuvre à plusieurs voix », </w:t>
      </w:r>
      <w:r w:rsidRPr="00321301">
        <w:rPr>
          <w:rFonts w:ascii="Times New Roman" w:hAnsi="Times New Roman" w:cs="Times New Roman"/>
          <w:i/>
          <w:sz w:val="20"/>
          <w:szCs w:val="20"/>
        </w:rPr>
        <w:t>Vers une sociologie des œuvres</w:t>
      </w:r>
      <w:r w:rsidRPr="00321301">
        <w:rPr>
          <w:rFonts w:ascii="Times New Roman" w:hAnsi="Times New Roman" w:cs="Times New Roman"/>
          <w:sz w:val="20"/>
          <w:szCs w:val="20"/>
        </w:rPr>
        <w:t>, Tome 1, sous la direction de Jean-Olivier Majastre et Alain Pessin, Paris, L’Harmattan, 2000, p.341-356.</w:t>
      </w:r>
    </w:p>
    <w:p w14:paraId="616F40A7" w14:textId="77777777" w:rsidR="00321301" w:rsidRDefault="00321301" w:rsidP="00321301">
      <w:pPr>
        <w:pStyle w:val="FootnoteText"/>
      </w:pPr>
      <w:r>
        <w:t xml:space="preserve">« L’exposition et la ville : entre le local et l’international » </w:t>
      </w:r>
      <w:r>
        <w:rPr>
          <w:i/>
        </w:rPr>
        <w:t>Au prisme de l’art 2, Instantané de la recherche, Sociologie de l’art</w:t>
      </w:r>
      <w:r>
        <w:t>, OPuS ½, Paris, L’Harmatan, 2000, p.119-130.</w:t>
      </w:r>
    </w:p>
    <w:p w14:paraId="04102DD9" w14:textId="77777777" w:rsidR="005D1C8B" w:rsidRDefault="005D1C8B" w:rsidP="005D1C8B">
      <w:pPr>
        <w:pStyle w:val="FootnoteText"/>
      </w:pPr>
      <w:r>
        <w:t xml:space="preserve">« L’exposition </w:t>
      </w:r>
      <w:r>
        <w:rPr>
          <w:i/>
        </w:rPr>
        <w:t>Corridart </w:t>
      </w:r>
      <w:r>
        <w:t xml:space="preserve">: un cas de controverse esthétique et politique? », </w:t>
      </w:r>
      <w:r>
        <w:rPr>
          <w:i/>
        </w:rPr>
        <w:t xml:space="preserve">Art et politique, Bulletin d’histoire politique, </w:t>
      </w:r>
      <w:r>
        <w:t>vol. 9 no.3, été 2001, p.13-23.</w:t>
      </w:r>
    </w:p>
    <w:p w14:paraId="7BBB95E0" w14:textId="77777777" w:rsidR="005D1C8B" w:rsidRDefault="005D1C8B" w:rsidP="005D1C8B">
      <w:pPr>
        <w:rPr>
          <w:rFonts w:ascii="Times New Roman" w:hAnsi="Times New Roman" w:cs="Times New Roman"/>
          <w:sz w:val="20"/>
          <w:szCs w:val="20"/>
        </w:rPr>
      </w:pPr>
      <w:r w:rsidRPr="005809A5">
        <w:rPr>
          <w:rFonts w:ascii="Times New Roman" w:hAnsi="Times New Roman" w:cs="Times New Roman"/>
          <w:sz w:val="20"/>
          <w:szCs w:val="20"/>
        </w:rPr>
        <w:t xml:space="preserve">« Le Mois de la photo et la mondialisation de la scène artistique », </w:t>
      </w:r>
      <w:r w:rsidRPr="005809A5">
        <w:rPr>
          <w:rFonts w:ascii="Times New Roman" w:hAnsi="Times New Roman" w:cs="Times New Roman"/>
          <w:i/>
          <w:sz w:val="20"/>
          <w:szCs w:val="20"/>
        </w:rPr>
        <w:t xml:space="preserve">Sociologies et sociétés, Les territoires de l’art, </w:t>
      </w:r>
      <w:r w:rsidRPr="005809A5">
        <w:rPr>
          <w:rFonts w:ascii="Times New Roman" w:hAnsi="Times New Roman" w:cs="Times New Roman"/>
          <w:sz w:val="20"/>
          <w:szCs w:val="20"/>
        </w:rPr>
        <w:t>vol. XXXIV, no.2, automne 2002, p.63-78.</w:t>
      </w:r>
    </w:p>
    <w:p w14:paraId="6671AD7B" w14:textId="77777777" w:rsidR="00321301" w:rsidRPr="00321301" w:rsidRDefault="00321301" w:rsidP="00321301">
      <w:pPr>
        <w:rPr>
          <w:rFonts w:ascii="Times New Roman" w:hAnsi="Times New Roman" w:cs="Times New Roman"/>
          <w:sz w:val="20"/>
          <w:szCs w:val="20"/>
        </w:rPr>
      </w:pPr>
      <w:r w:rsidRPr="00321301">
        <w:rPr>
          <w:rFonts w:ascii="Times New Roman" w:hAnsi="Times New Roman" w:cs="Times New Roman"/>
          <w:i/>
          <w:sz w:val="20"/>
          <w:szCs w:val="20"/>
        </w:rPr>
        <w:t>Exposer contemporain au Québec, discours d’intention et d’accompagnement</w:t>
      </w:r>
      <w:r w:rsidRPr="00321301">
        <w:rPr>
          <w:rFonts w:ascii="Times New Roman" w:hAnsi="Times New Roman" w:cs="Times New Roman"/>
          <w:sz w:val="20"/>
          <w:szCs w:val="20"/>
        </w:rPr>
        <w:t>.</w:t>
      </w:r>
      <w:r w:rsidRPr="00321301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321301">
        <w:rPr>
          <w:rFonts w:ascii="Times New Roman" w:hAnsi="Times New Roman" w:cs="Times New Roman"/>
          <w:sz w:val="20"/>
          <w:szCs w:val="20"/>
        </w:rPr>
        <w:t>sous la dir. de Francine Couture, Montréal Centre de diffusion 3D, l, 2003.</w:t>
      </w:r>
    </w:p>
    <w:p w14:paraId="3219324F" w14:textId="77777777" w:rsidR="00321301" w:rsidRDefault="00321301" w:rsidP="00321301">
      <w:pPr>
        <w:pStyle w:val="FootnoteText"/>
      </w:pPr>
      <w:r>
        <w:t xml:space="preserve"> « Expositions collectives et montréalisation de l’art contemporain » </w:t>
      </w:r>
      <w:r>
        <w:rPr>
          <w:i/>
        </w:rPr>
        <w:t xml:space="preserve">Exposer l’art contemporain du Québec, Discours d’accompagnement, </w:t>
      </w:r>
      <w:r w:rsidRPr="008B243D">
        <w:t>sous la dir</w:t>
      </w:r>
      <w:r>
        <w:t>.</w:t>
      </w:r>
      <w:r w:rsidRPr="008B243D">
        <w:t xml:space="preserve"> de Francine Couture</w:t>
      </w:r>
      <w:r>
        <w:rPr>
          <w:i/>
        </w:rPr>
        <w:t xml:space="preserve">, </w:t>
      </w:r>
      <w:r>
        <w:t>Montréal, Centre de diffusion 3D, 2003, p.55-98.</w:t>
      </w:r>
    </w:p>
    <w:p w14:paraId="0BABC663" w14:textId="77777777" w:rsidR="005809A5" w:rsidRDefault="005D1C8B" w:rsidP="005809A5">
      <w:pPr>
        <w:rPr>
          <w:rFonts w:ascii="Times New Roman" w:hAnsi="Times New Roman" w:cs="Times New Roman"/>
          <w:sz w:val="20"/>
          <w:szCs w:val="20"/>
        </w:rPr>
      </w:pPr>
      <w:r w:rsidRPr="005809A5">
        <w:rPr>
          <w:rFonts w:ascii="Times New Roman" w:hAnsi="Times New Roman" w:cs="Times New Roman"/>
          <w:sz w:val="20"/>
          <w:szCs w:val="20"/>
        </w:rPr>
        <w:t xml:space="preserve"> </w:t>
      </w:r>
      <w:r w:rsidR="005809A5" w:rsidRPr="005809A5">
        <w:rPr>
          <w:rFonts w:ascii="Times New Roman" w:hAnsi="Times New Roman" w:cs="Times New Roman"/>
          <w:sz w:val="20"/>
          <w:szCs w:val="20"/>
        </w:rPr>
        <w:t xml:space="preserve">« Récits de la constitution d’un monde de l’art contemporain » </w:t>
      </w:r>
      <w:r w:rsidR="005809A5" w:rsidRPr="005809A5">
        <w:rPr>
          <w:rFonts w:ascii="Times New Roman" w:hAnsi="Times New Roman" w:cs="Times New Roman"/>
          <w:i/>
          <w:sz w:val="20"/>
          <w:szCs w:val="20"/>
        </w:rPr>
        <w:t>Récits d’un territoire révélé, une histoire culturelle de la région de Lanaudière de 1939 à nos jours</w:t>
      </w:r>
      <w:r w:rsidR="005809A5" w:rsidRPr="005809A5">
        <w:rPr>
          <w:rFonts w:ascii="Times New Roman" w:hAnsi="Times New Roman" w:cs="Times New Roman"/>
          <w:sz w:val="20"/>
          <w:szCs w:val="20"/>
        </w:rPr>
        <w:t>, Joliette, Musée d’art de Joliette, 2014, p. 73-94.</w:t>
      </w:r>
    </w:p>
    <w:p w14:paraId="57E67498" w14:textId="77777777" w:rsidR="005809A5" w:rsidRPr="005809A5" w:rsidRDefault="005809A5" w:rsidP="005809A5">
      <w:pPr>
        <w:rPr>
          <w:rFonts w:ascii="Times New Roman" w:hAnsi="Times New Roman" w:cs="Times New Roman"/>
          <w:sz w:val="20"/>
          <w:szCs w:val="20"/>
        </w:rPr>
      </w:pPr>
      <w:r w:rsidRPr="005809A5">
        <w:rPr>
          <w:rFonts w:ascii="Times New Roman" w:hAnsi="Times New Roman" w:cs="Times New Roman"/>
          <w:sz w:val="20"/>
          <w:szCs w:val="20"/>
        </w:rPr>
        <w:t xml:space="preserve">« L’exposition, un contexte de collaboration sur la scène mondiale de l’art : un cas de figure, l’art africain contemporain », </w:t>
      </w:r>
      <w:r w:rsidRPr="005809A5">
        <w:rPr>
          <w:rFonts w:ascii="Times New Roman" w:hAnsi="Times New Roman" w:cs="Times New Roman"/>
          <w:i/>
          <w:sz w:val="20"/>
          <w:szCs w:val="20"/>
        </w:rPr>
        <w:t>Muséologie</w:t>
      </w:r>
      <w:r w:rsidRPr="005809A5">
        <w:rPr>
          <w:rFonts w:ascii="Times New Roman" w:hAnsi="Times New Roman" w:cs="Times New Roman"/>
          <w:sz w:val="20"/>
          <w:szCs w:val="20"/>
        </w:rPr>
        <w:t>, vol.9, no. 1, 2018 p. 33-43.</w:t>
      </w:r>
    </w:p>
    <w:p w14:paraId="3F13C0A3" w14:textId="77777777" w:rsidR="00FB5082" w:rsidRDefault="00FB5082" w:rsidP="00FB5082">
      <w:pPr>
        <w:rPr>
          <w:rFonts w:ascii="Times New Roman" w:hAnsi="Times New Roman"/>
        </w:rPr>
      </w:pPr>
      <w:r w:rsidRPr="00BF123B">
        <w:rPr>
          <w:rFonts w:ascii="Times New Roman" w:hAnsi="Times New Roman" w:cs="Times New Roman"/>
          <w:sz w:val="20"/>
          <w:szCs w:val="20"/>
        </w:rPr>
        <w:t xml:space="preserve">L’exposition </w:t>
      </w:r>
      <w:r w:rsidRPr="00BF123B">
        <w:rPr>
          <w:rFonts w:ascii="Times New Roman" w:hAnsi="Times New Roman" w:cs="Times New Roman"/>
          <w:i/>
          <w:sz w:val="20"/>
          <w:szCs w:val="20"/>
        </w:rPr>
        <w:t xml:space="preserve">La peinture canadienne moderne, 25 années de peinture au Canada Français </w:t>
      </w:r>
      <w:r w:rsidRPr="00BF123B">
        <w:rPr>
          <w:rFonts w:ascii="Times New Roman" w:hAnsi="Times New Roman" w:cs="Times New Roman"/>
          <w:sz w:val="20"/>
          <w:szCs w:val="20"/>
        </w:rPr>
        <w:t xml:space="preserve">présentée au </w:t>
      </w:r>
      <w:r w:rsidRPr="00BF123B">
        <w:rPr>
          <w:rFonts w:ascii="Times New Roman" w:hAnsi="Times New Roman" w:cs="Times New Roman"/>
          <w:i/>
          <w:sz w:val="20"/>
          <w:szCs w:val="20"/>
        </w:rPr>
        <w:t>Festival des deu</w:t>
      </w:r>
      <w:r w:rsidR="00DE049E">
        <w:rPr>
          <w:rFonts w:ascii="Times New Roman" w:hAnsi="Times New Roman" w:cs="Times New Roman"/>
          <w:i/>
          <w:sz w:val="20"/>
          <w:szCs w:val="20"/>
        </w:rPr>
        <w:t>x</w:t>
      </w:r>
      <w:r w:rsidRPr="00BF123B">
        <w:rPr>
          <w:rFonts w:ascii="Times New Roman" w:hAnsi="Times New Roman" w:cs="Times New Roman"/>
          <w:i/>
          <w:sz w:val="20"/>
          <w:szCs w:val="20"/>
        </w:rPr>
        <w:t xml:space="preserve"> monde</w:t>
      </w:r>
      <w:r w:rsidR="00DE049E">
        <w:rPr>
          <w:rFonts w:ascii="Times New Roman" w:hAnsi="Times New Roman" w:cs="Times New Roman"/>
          <w:i/>
          <w:sz w:val="20"/>
          <w:szCs w:val="20"/>
        </w:rPr>
        <w:t>s</w:t>
      </w:r>
      <w:r w:rsidRPr="00BF123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F123B">
        <w:rPr>
          <w:rFonts w:ascii="Times New Roman" w:hAnsi="Times New Roman" w:cs="Times New Roman"/>
          <w:sz w:val="20"/>
          <w:szCs w:val="20"/>
        </w:rPr>
        <w:t xml:space="preserve">à Spoleto a-t-elle échappé au de la Délégation du Québec à Paris? </w:t>
      </w:r>
      <w:r w:rsidRPr="00BF123B">
        <w:rPr>
          <w:rFonts w:ascii="Times New Roman" w:hAnsi="Times New Roman" w:cs="Times New Roman"/>
          <w:i/>
          <w:sz w:val="20"/>
          <w:szCs w:val="20"/>
        </w:rPr>
        <w:t>Quand la culture québécoise se fait connaître au monde</w:t>
      </w:r>
      <w:r w:rsidRPr="00BF123B">
        <w:rPr>
          <w:rFonts w:ascii="Times New Roman" w:hAnsi="Times New Roman" w:cs="Times New Roman"/>
          <w:sz w:val="20"/>
          <w:szCs w:val="20"/>
        </w:rPr>
        <w:t xml:space="preserve">, </w:t>
      </w:r>
      <w:r w:rsidR="005809A5">
        <w:rPr>
          <w:rFonts w:ascii="Times New Roman" w:hAnsi="Times New Roman" w:cs="Times New Roman"/>
          <w:sz w:val="20"/>
          <w:szCs w:val="20"/>
        </w:rPr>
        <w:t xml:space="preserve">sous la dir. de Denis Saint-Jacques, Marie-Josée Rivière, Élizabeth Plourde, </w:t>
      </w:r>
      <w:r w:rsidRPr="00BF123B">
        <w:rPr>
          <w:rFonts w:ascii="Times New Roman" w:hAnsi="Times New Roman" w:cs="Times New Roman"/>
          <w:sz w:val="20"/>
          <w:szCs w:val="20"/>
        </w:rPr>
        <w:t>Montréal, Alias, 2024, p.93-105</w:t>
      </w:r>
      <w:r>
        <w:rPr>
          <w:rFonts w:ascii="Times New Roman" w:hAnsi="Times New Roman"/>
        </w:rPr>
        <w:t>.</w:t>
      </w:r>
    </w:p>
    <w:p w14:paraId="73D209C0" w14:textId="77777777" w:rsidR="00FB5082" w:rsidRDefault="00FB5082"/>
    <w:sectPr w:rsidR="00FB5082" w:rsidSect="00A836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47"/>
    <w:rsid w:val="00270947"/>
    <w:rsid w:val="002972F5"/>
    <w:rsid w:val="00321301"/>
    <w:rsid w:val="005809A5"/>
    <w:rsid w:val="005D1C8B"/>
    <w:rsid w:val="00926EA8"/>
    <w:rsid w:val="00A836E6"/>
    <w:rsid w:val="00DE049E"/>
    <w:rsid w:val="00FB5082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F962D"/>
  <w15:chartTrackingRefBased/>
  <w15:docId w15:val="{032DC16C-D9B1-854B-AFDD-88F580FA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B50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B50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B50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Beaudin, Elise</cp:lastModifiedBy>
  <cp:revision>2</cp:revision>
  <dcterms:created xsi:type="dcterms:W3CDTF">2024-06-23T14:18:00Z</dcterms:created>
  <dcterms:modified xsi:type="dcterms:W3CDTF">2024-06-23T14:18:00Z</dcterms:modified>
</cp:coreProperties>
</file>