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02F9" w14:textId="77777777" w:rsidR="00F01115" w:rsidRPr="00C707E6" w:rsidRDefault="00F01115" w:rsidP="0059318A">
      <w:pPr>
        <w:pStyle w:val="Header"/>
        <w:spacing w:line="360" w:lineRule="auto"/>
        <w:jc w:val="both"/>
        <w:rPr>
          <w:rFonts w:ascii="Times New Roman" w:hAnsi="Times New Roman" w:cs="Times New Roman"/>
          <w:b/>
          <w:sz w:val="32"/>
          <w:szCs w:val="32"/>
        </w:rPr>
      </w:pPr>
      <w:r w:rsidRPr="00C707E6">
        <w:rPr>
          <w:rFonts w:ascii="Times New Roman" w:hAnsi="Times New Roman" w:cs="Times New Roman"/>
          <w:b/>
          <w:sz w:val="32"/>
          <w:szCs w:val="32"/>
        </w:rPr>
        <w:t xml:space="preserve">Expositions et </w:t>
      </w:r>
      <w:r w:rsidR="00C16A5C" w:rsidRPr="00C707E6">
        <w:rPr>
          <w:rFonts w:ascii="Times New Roman" w:hAnsi="Times New Roman" w:cs="Times New Roman"/>
          <w:b/>
          <w:sz w:val="32"/>
          <w:szCs w:val="32"/>
        </w:rPr>
        <w:t>enjeux</w:t>
      </w:r>
      <w:r w:rsidRPr="00C707E6">
        <w:rPr>
          <w:rFonts w:ascii="Times New Roman" w:hAnsi="Times New Roman" w:cs="Times New Roman"/>
          <w:b/>
          <w:sz w:val="32"/>
          <w:szCs w:val="32"/>
        </w:rPr>
        <w:t xml:space="preserve"> identitaire</w:t>
      </w:r>
      <w:r w:rsidR="00C16A5C" w:rsidRPr="00C707E6">
        <w:rPr>
          <w:rFonts w:ascii="Times New Roman" w:hAnsi="Times New Roman" w:cs="Times New Roman"/>
          <w:b/>
          <w:sz w:val="32"/>
          <w:szCs w:val="32"/>
        </w:rPr>
        <w:t>s</w:t>
      </w:r>
      <w:r w:rsidR="007C13B8" w:rsidRPr="00C707E6">
        <w:rPr>
          <w:rFonts w:ascii="Times New Roman" w:hAnsi="Times New Roman" w:cs="Times New Roman"/>
          <w:b/>
          <w:sz w:val="32"/>
          <w:szCs w:val="32"/>
        </w:rPr>
        <w:t> : art national, urbain, régional, international</w:t>
      </w:r>
    </w:p>
    <w:p w14:paraId="6C1FDA41" w14:textId="77777777" w:rsidR="00E3558B" w:rsidRDefault="00E3558B" w:rsidP="0059318A">
      <w:pPr>
        <w:pStyle w:val="Header"/>
        <w:spacing w:line="360" w:lineRule="auto"/>
        <w:jc w:val="both"/>
        <w:rPr>
          <w:rFonts w:ascii="Times New Roman" w:hAnsi="Times New Roman" w:cs="Times New Roman"/>
        </w:rPr>
      </w:pPr>
    </w:p>
    <w:p w14:paraId="72D6FCEF" w14:textId="6F75ED42" w:rsidR="00FF3BDA" w:rsidRPr="00C707E6" w:rsidRDefault="00FF3BDA" w:rsidP="0059318A">
      <w:pPr>
        <w:pStyle w:val="Header"/>
        <w:spacing w:line="360" w:lineRule="auto"/>
        <w:jc w:val="both"/>
        <w:rPr>
          <w:rFonts w:ascii="Times New Roman" w:hAnsi="Times New Roman" w:cs="Times New Roman"/>
          <w:b/>
          <w:bCs/>
        </w:rPr>
      </w:pPr>
      <w:r w:rsidRPr="00C707E6">
        <w:rPr>
          <w:rFonts w:ascii="Times New Roman" w:hAnsi="Times New Roman" w:cs="Times New Roman"/>
          <w:b/>
          <w:bCs/>
        </w:rPr>
        <w:t>Introduction</w:t>
      </w:r>
    </w:p>
    <w:p w14:paraId="1D04DA9D" w14:textId="77777777" w:rsidR="00E961B4" w:rsidRDefault="00C86EDF" w:rsidP="0059318A">
      <w:pPr>
        <w:pStyle w:val="Header"/>
        <w:spacing w:line="360" w:lineRule="auto"/>
        <w:jc w:val="both"/>
        <w:rPr>
          <w:rFonts w:ascii="Times New Roman" w:hAnsi="Times New Roman" w:cs="Times New Roman"/>
        </w:rPr>
      </w:pPr>
      <w:r w:rsidRPr="0098732D">
        <w:rPr>
          <w:rFonts w:ascii="Times New Roman" w:hAnsi="Times New Roman" w:cs="Times New Roman"/>
        </w:rPr>
        <w:t>À la fin des années</w:t>
      </w:r>
      <w:r w:rsidR="00CB2BC1">
        <w:rPr>
          <w:rFonts w:ascii="Times New Roman" w:hAnsi="Times New Roman" w:cs="Times New Roman"/>
        </w:rPr>
        <w:t> </w:t>
      </w:r>
      <w:r w:rsidRPr="0098732D">
        <w:rPr>
          <w:rFonts w:ascii="Times New Roman" w:hAnsi="Times New Roman" w:cs="Times New Roman"/>
        </w:rPr>
        <w:t>1990</w:t>
      </w:r>
      <w:r w:rsidR="00C16A5C" w:rsidRPr="0098732D">
        <w:rPr>
          <w:rFonts w:ascii="Times New Roman" w:hAnsi="Times New Roman" w:cs="Times New Roman"/>
        </w:rPr>
        <w:t xml:space="preserve">, </w:t>
      </w:r>
      <w:r w:rsidRPr="0098732D">
        <w:rPr>
          <w:rFonts w:ascii="Times New Roman" w:hAnsi="Times New Roman" w:cs="Times New Roman"/>
        </w:rPr>
        <w:t>j’ai</w:t>
      </w:r>
      <w:r w:rsidR="0095533D">
        <w:rPr>
          <w:rFonts w:ascii="Times New Roman" w:hAnsi="Times New Roman" w:cs="Times New Roman"/>
        </w:rPr>
        <w:t xml:space="preserve"> </w:t>
      </w:r>
      <w:r w:rsidR="000F626D">
        <w:rPr>
          <w:rFonts w:ascii="Times New Roman" w:hAnsi="Times New Roman" w:cs="Times New Roman"/>
        </w:rPr>
        <w:t>poursuivi</w:t>
      </w:r>
      <w:r w:rsidR="00FE336A">
        <w:rPr>
          <w:rFonts w:ascii="Times New Roman" w:hAnsi="Times New Roman" w:cs="Times New Roman"/>
        </w:rPr>
        <w:t xml:space="preserve"> </w:t>
      </w:r>
      <w:r w:rsidR="0095533D">
        <w:rPr>
          <w:rFonts w:ascii="Times New Roman" w:hAnsi="Times New Roman" w:cs="Times New Roman"/>
        </w:rPr>
        <w:t xml:space="preserve">mon </w:t>
      </w:r>
      <w:r w:rsidR="000F626D">
        <w:rPr>
          <w:rFonts w:ascii="Times New Roman" w:hAnsi="Times New Roman" w:cs="Times New Roman"/>
        </w:rPr>
        <w:t>étude</w:t>
      </w:r>
      <w:r w:rsidR="0095533D">
        <w:rPr>
          <w:rFonts w:ascii="Times New Roman" w:hAnsi="Times New Roman" w:cs="Times New Roman"/>
        </w:rPr>
        <w:t xml:space="preserve"> de l’action des instances de médiation entre la production des œuvres et leur réception par le public</w:t>
      </w:r>
      <w:r w:rsidR="000F626D">
        <w:rPr>
          <w:rFonts w:ascii="Times New Roman" w:hAnsi="Times New Roman" w:cs="Times New Roman"/>
        </w:rPr>
        <w:t xml:space="preserve"> en m’intéressant au rôle d’intermédiaire de l’exposition. </w:t>
      </w:r>
      <w:r w:rsidR="0095533D">
        <w:rPr>
          <w:rFonts w:ascii="Times New Roman" w:hAnsi="Times New Roman" w:cs="Times New Roman"/>
        </w:rPr>
        <w:t xml:space="preserve">J’ai </w:t>
      </w:r>
      <w:r w:rsidR="006033EC">
        <w:rPr>
          <w:rFonts w:ascii="Times New Roman" w:hAnsi="Times New Roman" w:cs="Times New Roman"/>
        </w:rPr>
        <w:t>constitué</w:t>
      </w:r>
      <w:r w:rsidR="0095533D">
        <w:rPr>
          <w:rFonts w:ascii="Times New Roman" w:hAnsi="Times New Roman" w:cs="Times New Roman"/>
        </w:rPr>
        <w:t xml:space="preserve"> </w:t>
      </w:r>
      <w:r w:rsidR="00C4746A">
        <w:rPr>
          <w:rFonts w:ascii="Times New Roman" w:hAnsi="Times New Roman" w:cs="Times New Roman"/>
        </w:rPr>
        <w:t>un</w:t>
      </w:r>
      <w:r w:rsidRPr="0098732D">
        <w:rPr>
          <w:rFonts w:ascii="Times New Roman" w:hAnsi="Times New Roman" w:cs="Times New Roman"/>
        </w:rPr>
        <w:t xml:space="preserve"> groupe de recherche dont l’objectif était d’analyser les discours d’accompagnement des expositions collectives </w:t>
      </w:r>
      <w:r w:rsidR="006033EC">
        <w:rPr>
          <w:rFonts w:ascii="Times New Roman" w:hAnsi="Times New Roman" w:cs="Times New Roman"/>
        </w:rPr>
        <w:t>qui ont eu lieu</w:t>
      </w:r>
      <w:r w:rsidR="00B42644">
        <w:rPr>
          <w:rFonts w:ascii="Times New Roman" w:hAnsi="Times New Roman" w:cs="Times New Roman"/>
        </w:rPr>
        <w:t xml:space="preserve"> à Montréal</w:t>
      </w:r>
      <w:r w:rsidRPr="0098732D">
        <w:rPr>
          <w:rFonts w:ascii="Times New Roman" w:hAnsi="Times New Roman" w:cs="Times New Roman"/>
        </w:rPr>
        <w:t xml:space="preserve"> dans les années</w:t>
      </w:r>
      <w:r w:rsidR="00CB2BC1">
        <w:rPr>
          <w:rFonts w:ascii="Times New Roman" w:hAnsi="Times New Roman" w:cs="Times New Roman"/>
        </w:rPr>
        <w:t> </w:t>
      </w:r>
      <w:r w:rsidRPr="0098732D">
        <w:rPr>
          <w:rFonts w:ascii="Times New Roman" w:hAnsi="Times New Roman" w:cs="Times New Roman"/>
        </w:rPr>
        <w:t>1970 et 1980</w:t>
      </w:r>
      <w:r w:rsidR="0095533D">
        <w:rPr>
          <w:rFonts w:ascii="Times New Roman" w:hAnsi="Times New Roman" w:cs="Times New Roman"/>
        </w:rPr>
        <w:t xml:space="preserve">.  </w:t>
      </w:r>
      <w:r w:rsidR="0095533D" w:rsidRPr="0098732D">
        <w:rPr>
          <w:rFonts w:ascii="Times New Roman" w:hAnsi="Times New Roman" w:cs="Times New Roman"/>
        </w:rPr>
        <w:t xml:space="preserve">Une interrogation réunissait </w:t>
      </w:r>
      <w:r w:rsidR="0095533D">
        <w:rPr>
          <w:rFonts w:ascii="Times New Roman" w:hAnsi="Times New Roman" w:cs="Times New Roman"/>
        </w:rPr>
        <w:t>l</w:t>
      </w:r>
      <w:r w:rsidR="0095533D" w:rsidRPr="0098732D">
        <w:rPr>
          <w:rFonts w:ascii="Times New Roman" w:hAnsi="Times New Roman" w:cs="Times New Roman"/>
        </w:rPr>
        <w:t>es chercheures. Comment ces expositions collectives ont</w:t>
      </w:r>
      <w:r w:rsidR="0059318A">
        <w:rPr>
          <w:rFonts w:ascii="Times New Roman" w:hAnsi="Times New Roman" w:cs="Times New Roman"/>
        </w:rPr>
        <w:t>-</w:t>
      </w:r>
      <w:r w:rsidR="0095533D" w:rsidRPr="0098732D">
        <w:rPr>
          <w:rFonts w:ascii="Times New Roman" w:hAnsi="Times New Roman" w:cs="Times New Roman"/>
        </w:rPr>
        <w:t>elle</w:t>
      </w:r>
      <w:r w:rsidR="003619E0">
        <w:rPr>
          <w:rFonts w:ascii="Times New Roman" w:hAnsi="Times New Roman" w:cs="Times New Roman"/>
        </w:rPr>
        <w:t>s</w:t>
      </w:r>
      <w:r w:rsidR="0095533D" w:rsidRPr="0098732D">
        <w:rPr>
          <w:rFonts w:ascii="Times New Roman" w:hAnsi="Times New Roman" w:cs="Times New Roman"/>
        </w:rPr>
        <w:t xml:space="preserve"> joué un rôle de médiation dans l’élaboration de représentations de l’art du Québec, de ses traits artistiques et de ses rapports avec des réalités sociales et culturelles ? C’est en étudiant les catalogues d’exposition, les communiqués et les documents non publiés qu’elles ont répondu</w:t>
      </w:r>
      <w:r w:rsidR="00844406">
        <w:rPr>
          <w:rFonts w:ascii="Times New Roman" w:hAnsi="Times New Roman" w:cs="Times New Roman"/>
        </w:rPr>
        <w:t xml:space="preserve"> </w:t>
      </w:r>
      <w:r w:rsidR="0095533D" w:rsidRPr="0098732D">
        <w:rPr>
          <w:rFonts w:ascii="Times New Roman" w:hAnsi="Times New Roman" w:cs="Times New Roman"/>
        </w:rPr>
        <w:t xml:space="preserve">à ces interrogations.  </w:t>
      </w:r>
      <w:r w:rsidR="0095533D">
        <w:rPr>
          <w:rFonts w:ascii="Times New Roman" w:hAnsi="Times New Roman" w:cs="Times New Roman"/>
        </w:rPr>
        <w:t xml:space="preserve">Ont contribué à cette recherche </w:t>
      </w:r>
      <w:r w:rsidR="0095533D" w:rsidRPr="0098732D">
        <w:rPr>
          <w:rFonts w:ascii="Times New Roman" w:hAnsi="Times New Roman" w:cs="Times New Roman"/>
        </w:rPr>
        <w:t xml:space="preserve">Rose-Marie </w:t>
      </w:r>
      <w:proofErr w:type="spellStart"/>
      <w:r w:rsidR="0095533D" w:rsidRPr="0098732D">
        <w:rPr>
          <w:rFonts w:ascii="Times New Roman" w:hAnsi="Times New Roman" w:cs="Times New Roman"/>
        </w:rPr>
        <w:t>Arbour</w:t>
      </w:r>
      <w:proofErr w:type="spellEnd"/>
      <w:r w:rsidR="0095533D" w:rsidRPr="0098732D">
        <w:rPr>
          <w:rFonts w:ascii="Times New Roman" w:hAnsi="Times New Roman" w:cs="Times New Roman"/>
        </w:rPr>
        <w:t xml:space="preserve"> qui a analysé les expositions des femmes artistes, </w:t>
      </w:r>
      <w:proofErr w:type="spellStart"/>
      <w:r w:rsidR="0095533D" w:rsidRPr="0098732D">
        <w:rPr>
          <w:rFonts w:ascii="Times New Roman" w:hAnsi="Times New Roman" w:cs="Times New Roman"/>
        </w:rPr>
        <w:t>Nycole</w:t>
      </w:r>
      <w:proofErr w:type="spellEnd"/>
      <w:r w:rsidR="00844406">
        <w:rPr>
          <w:rFonts w:ascii="Times New Roman" w:hAnsi="Times New Roman" w:cs="Times New Roman"/>
        </w:rPr>
        <w:t xml:space="preserve"> </w:t>
      </w:r>
      <w:r w:rsidR="0095533D" w:rsidRPr="0098732D">
        <w:rPr>
          <w:rFonts w:ascii="Times New Roman" w:hAnsi="Times New Roman" w:cs="Times New Roman"/>
        </w:rPr>
        <w:t xml:space="preserve">Paquin, les catalogues d’exposition de sculptures, Lise Lamarche, les expositions de photographies et Véronique Rodriguez, </w:t>
      </w:r>
      <w:r w:rsidR="0095533D">
        <w:rPr>
          <w:rFonts w:ascii="Times New Roman" w:hAnsi="Times New Roman" w:cs="Times New Roman"/>
        </w:rPr>
        <w:t xml:space="preserve">deux </w:t>
      </w:r>
      <w:r w:rsidR="0095533D" w:rsidRPr="0098732D">
        <w:rPr>
          <w:rFonts w:ascii="Times New Roman" w:hAnsi="Times New Roman" w:cs="Times New Roman"/>
        </w:rPr>
        <w:t xml:space="preserve">expositions majeures, qu’ont été </w:t>
      </w:r>
      <w:r w:rsidR="0095533D" w:rsidRPr="0098732D">
        <w:rPr>
          <w:rFonts w:ascii="Times New Roman" w:hAnsi="Times New Roman" w:cs="Times New Roman"/>
          <w:i/>
        </w:rPr>
        <w:t>QUÉBEC</w:t>
      </w:r>
      <w:r w:rsidR="00CB2BC1">
        <w:rPr>
          <w:rFonts w:ascii="Times New Roman" w:hAnsi="Times New Roman" w:cs="Times New Roman"/>
          <w:i/>
        </w:rPr>
        <w:t> </w:t>
      </w:r>
      <w:r w:rsidR="0095533D" w:rsidRPr="0098732D">
        <w:rPr>
          <w:rFonts w:ascii="Times New Roman" w:hAnsi="Times New Roman" w:cs="Times New Roman"/>
          <w:i/>
        </w:rPr>
        <w:t xml:space="preserve">75 et Aurora </w:t>
      </w:r>
      <w:proofErr w:type="spellStart"/>
      <w:r w:rsidR="0095533D" w:rsidRPr="0098732D">
        <w:rPr>
          <w:rFonts w:ascii="Times New Roman" w:hAnsi="Times New Roman" w:cs="Times New Roman"/>
          <w:i/>
        </w:rPr>
        <w:t>Borealis</w:t>
      </w:r>
      <w:proofErr w:type="spellEnd"/>
      <w:r w:rsidR="0095533D">
        <w:rPr>
          <w:rFonts w:ascii="Times New Roman" w:hAnsi="Times New Roman" w:cs="Times New Roman"/>
          <w:i/>
        </w:rPr>
        <w:t>.</w:t>
      </w:r>
      <w:r w:rsidR="003619E0">
        <w:rPr>
          <w:rFonts w:ascii="Times New Roman" w:hAnsi="Times New Roman" w:cs="Times New Roman"/>
          <w:i/>
        </w:rPr>
        <w:t xml:space="preserve"> </w:t>
      </w:r>
      <w:r w:rsidR="003619E0">
        <w:rPr>
          <w:rFonts w:ascii="Times New Roman" w:hAnsi="Times New Roman" w:cs="Times New Roman"/>
        </w:rPr>
        <w:t>Ma contribution a été l’étude des expositions ayant affiché l’identité montréalaise des œuvres exposées</w:t>
      </w:r>
      <w:r w:rsidR="00E961B4">
        <w:rPr>
          <w:rFonts w:ascii="Times New Roman" w:hAnsi="Times New Roman" w:cs="Times New Roman"/>
        </w:rPr>
        <w:t xml:space="preserve">. </w:t>
      </w:r>
      <w:r w:rsidR="0095533D">
        <w:rPr>
          <w:rFonts w:ascii="Times New Roman" w:hAnsi="Times New Roman" w:cs="Times New Roman"/>
          <w:i/>
        </w:rPr>
        <w:t xml:space="preserve"> </w:t>
      </w:r>
      <w:r w:rsidR="0095533D" w:rsidRPr="0098732D">
        <w:rPr>
          <w:rFonts w:ascii="Times New Roman" w:hAnsi="Times New Roman" w:cs="Times New Roman"/>
        </w:rPr>
        <w:t xml:space="preserve">Les résultats de cette </w:t>
      </w:r>
      <w:r w:rsidR="0095533D">
        <w:rPr>
          <w:rFonts w:ascii="Times New Roman" w:hAnsi="Times New Roman" w:cs="Times New Roman"/>
        </w:rPr>
        <w:t>étude</w:t>
      </w:r>
      <w:r w:rsidR="0095533D" w:rsidRPr="0098732D">
        <w:rPr>
          <w:rFonts w:ascii="Times New Roman" w:hAnsi="Times New Roman" w:cs="Times New Roman"/>
        </w:rPr>
        <w:t xml:space="preserve"> ont été publiés dans</w:t>
      </w:r>
      <w:r w:rsidR="0095533D" w:rsidRPr="0098732D">
        <w:rPr>
          <w:rFonts w:ascii="Times New Roman" w:hAnsi="Times New Roman" w:cs="Times New Roman"/>
          <w:i/>
        </w:rPr>
        <w:t xml:space="preserve"> Exposer contemporain au Québec, discours d’intention et d’accompagnement</w:t>
      </w:r>
      <w:r w:rsidR="0095533D">
        <w:rPr>
          <w:rFonts w:ascii="Times New Roman" w:hAnsi="Times New Roman" w:cs="Times New Roman"/>
        </w:rPr>
        <w:t xml:space="preserve"> (1).</w:t>
      </w:r>
    </w:p>
    <w:p w14:paraId="5E437B32" w14:textId="77777777" w:rsidR="00944FFF" w:rsidRDefault="00E961B4" w:rsidP="0059318A">
      <w:pPr>
        <w:pStyle w:val="Header"/>
        <w:spacing w:line="360" w:lineRule="auto"/>
        <w:jc w:val="both"/>
        <w:rPr>
          <w:rFonts w:ascii="Times New Roman" w:hAnsi="Times New Roman" w:cs="Times New Roman"/>
        </w:rPr>
      </w:pPr>
      <w:r>
        <w:rPr>
          <w:rFonts w:ascii="Times New Roman" w:hAnsi="Times New Roman" w:cs="Times New Roman"/>
        </w:rPr>
        <w:t>Cette</w:t>
      </w:r>
      <w:r w:rsidR="001B59FB" w:rsidRPr="0098732D">
        <w:rPr>
          <w:rFonts w:ascii="Times New Roman" w:hAnsi="Times New Roman" w:cs="Times New Roman"/>
        </w:rPr>
        <w:t xml:space="preserve"> recherche était en phase avec la réflexion d’historiens d’art</w:t>
      </w:r>
      <w:r w:rsidR="005C0889" w:rsidRPr="0098732D">
        <w:rPr>
          <w:rFonts w:ascii="Times New Roman" w:hAnsi="Times New Roman" w:cs="Times New Roman"/>
        </w:rPr>
        <w:t>, de théoriciens</w:t>
      </w:r>
      <w:r w:rsidR="001B59FB" w:rsidRPr="0098732D">
        <w:rPr>
          <w:rFonts w:ascii="Times New Roman" w:hAnsi="Times New Roman" w:cs="Times New Roman"/>
        </w:rPr>
        <w:t xml:space="preserve"> et de sociologues de l’art et de la culture qui ont fait de l’exposition un nouvel objet d’étude en soulignant</w:t>
      </w:r>
      <w:r w:rsidR="001B59FB" w:rsidRPr="0098732D">
        <w:rPr>
          <w:rFonts w:ascii="Times New Roman" w:hAnsi="Times New Roman" w:cs="Times New Roman"/>
          <w:i/>
        </w:rPr>
        <w:t xml:space="preserve"> </w:t>
      </w:r>
      <w:r w:rsidR="001B59FB" w:rsidRPr="0098732D">
        <w:rPr>
          <w:rFonts w:ascii="Times New Roman" w:hAnsi="Times New Roman" w:cs="Times New Roman"/>
        </w:rPr>
        <w:t xml:space="preserve">son rôle de médiation sur l‘apparition publique des œuvres.  </w:t>
      </w:r>
      <w:r w:rsidR="00C4746A">
        <w:rPr>
          <w:rFonts w:ascii="Times New Roman" w:hAnsi="Times New Roman" w:cs="Times New Roman"/>
        </w:rPr>
        <w:t>Ils</w:t>
      </w:r>
      <w:r w:rsidR="001B59FB" w:rsidRPr="0098732D">
        <w:rPr>
          <w:rFonts w:ascii="Times New Roman" w:hAnsi="Times New Roman" w:cs="Times New Roman"/>
        </w:rPr>
        <w:t xml:space="preserve"> ont considéré</w:t>
      </w:r>
      <w:r w:rsidR="00C84447">
        <w:rPr>
          <w:rFonts w:ascii="Times New Roman" w:hAnsi="Times New Roman" w:cs="Times New Roman"/>
        </w:rPr>
        <w:t xml:space="preserve"> l’exposition </w:t>
      </w:r>
      <w:r w:rsidR="001B59FB" w:rsidRPr="0098732D">
        <w:rPr>
          <w:rFonts w:ascii="Times New Roman" w:hAnsi="Times New Roman" w:cs="Times New Roman"/>
        </w:rPr>
        <w:t>comme un énoncé</w:t>
      </w:r>
      <w:r w:rsidR="00C4746A">
        <w:rPr>
          <w:rFonts w:ascii="Times New Roman" w:hAnsi="Times New Roman" w:cs="Times New Roman"/>
        </w:rPr>
        <w:t xml:space="preserve"> </w:t>
      </w:r>
      <w:r w:rsidR="00C4746A" w:rsidRPr="0098732D">
        <w:rPr>
          <w:rFonts w:ascii="Times New Roman" w:hAnsi="Times New Roman" w:cs="Times New Roman"/>
        </w:rPr>
        <w:t>résulta</w:t>
      </w:r>
      <w:r w:rsidR="00C4746A">
        <w:rPr>
          <w:rFonts w:ascii="Times New Roman" w:hAnsi="Times New Roman" w:cs="Times New Roman"/>
        </w:rPr>
        <w:t>nt</w:t>
      </w:r>
      <w:r w:rsidR="00C4746A" w:rsidRPr="0098732D">
        <w:rPr>
          <w:rFonts w:ascii="Times New Roman" w:hAnsi="Times New Roman" w:cs="Times New Roman"/>
        </w:rPr>
        <w:t xml:space="preserve"> de l’intentionnalité d’un/une commissaire dont l’objectif est de construire des narrations historiques, esthétiques ou symboliques</w:t>
      </w:r>
      <w:r w:rsidR="00C4746A">
        <w:rPr>
          <w:rFonts w:ascii="Times New Roman" w:hAnsi="Times New Roman" w:cs="Times New Roman"/>
        </w:rPr>
        <w:t xml:space="preserve"> (2)</w:t>
      </w:r>
      <w:r w:rsidR="00591400">
        <w:rPr>
          <w:rFonts w:ascii="Times New Roman" w:hAnsi="Times New Roman" w:cs="Times New Roman"/>
        </w:rPr>
        <w:t xml:space="preserve">. </w:t>
      </w:r>
      <w:r w:rsidR="00944FFF" w:rsidRPr="0098732D">
        <w:rPr>
          <w:rFonts w:ascii="Times New Roman" w:hAnsi="Times New Roman" w:cs="Times New Roman"/>
        </w:rPr>
        <w:t>Certains d’entre eux ont souligné la portée identitaire de l’exposition en faisant valoir qu’elle peut produire de nouveaux sens relevant d’une rhétorique politique</w:t>
      </w:r>
      <w:r w:rsidR="00944FFF">
        <w:rPr>
          <w:rFonts w:ascii="Times New Roman" w:hAnsi="Times New Roman" w:cs="Times New Roman"/>
        </w:rPr>
        <w:t xml:space="preserve">. </w:t>
      </w:r>
      <w:r w:rsidR="00944FFF" w:rsidRPr="0098732D">
        <w:rPr>
          <w:rFonts w:ascii="Times New Roman" w:hAnsi="Times New Roman" w:cs="Times New Roman"/>
        </w:rPr>
        <w:t>Ces nouveaux sens sont l’expression de systèmes stratégiques de représentation qui prennent part à l’affirmation de divers projets identitaires, qu</w:t>
      </w:r>
      <w:r w:rsidR="00D96EB3">
        <w:rPr>
          <w:rFonts w:ascii="Times New Roman" w:hAnsi="Times New Roman" w:cs="Times New Roman"/>
        </w:rPr>
        <w:t>’ils</w:t>
      </w:r>
      <w:r w:rsidR="00944FFF" w:rsidRPr="0098732D">
        <w:rPr>
          <w:rFonts w:ascii="Times New Roman" w:hAnsi="Times New Roman" w:cs="Times New Roman"/>
        </w:rPr>
        <w:t xml:space="preserve"> soient d’ordre national, communautaire, ou relevant de l’identité des genres.</w:t>
      </w:r>
      <w:r w:rsidR="00944FFF">
        <w:rPr>
          <w:rFonts w:ascii="Times New Roman" w:hAnsi="Times New Roman" w:cs="Times New Roman"/>
        </w:rPr>
        <w:t xml:space="preserve"> (3).</w:t>
      </w:r>
      <w:r w:rsidR="00944FFF" w:rsidRPr="0098732D">
        <w:rPr>
          <w:rFonts w:ascii="Times New Roman" w:hAnsi="Times New Roman" w:cs="Times New Roman"/>
        </w:rPr>
        <w:t xml:space="preserve">  </w:t>
      </w:r>
      <w:r w:rsidR="00FE336A">
        <w:rPr>
          <w:rFonts w:ascii="Times New Roman" w:hAnsi="Times New Roman" w:cs="Times New Roman"/>
        </w:rPr>
        <w:t xml:space="preserve">On </w:t>
      </w:r>
      <w:r>
        <w:rPr>
          <w:rFonts w:ascii="Times New Roman" w:hAnsi="Times New Roman" w:cs="Times New Roman"/>
        </w:rPr>
        <w:t>a souligné</w:t>
      </w:r>
      <w:r w:rsidR="00C84447">
        <w:rPr>
          <w:rFonts w:ascii="Times New Roman" w:hAnsi="Times New Roman" w:cs="Times New Roman"/>
        </w:rPr>
        <w:t xml:space="preserve"> </w:t>
      </w:r>
      <w:r w:rsidR="00591400" w:rsidRPr="0098732D">
        <w:rPr>
          <w:rFonts w:ascii="Times New Roman" w:hAnsi="Times New Roman" w:cs="Times New Roman"/>
        </w:rPr>
        <w:t>des communautés de goût</w:t>
      </w:r>
      <w:r w:rsidR="00C84447">
        <w:rPr>
          <w:rFonts w:ascii="Times New Roman" w:hAnsi="Times New Roman" w:cs="Times New Roman"/>
        </w:rPr>
        <w:t>s</w:t>
      </w:r>
      <w:r w:rsidR="00591400" w:rsidRPr="0098732D">
        <w:rPr>
          <w:rFonts w:ascii="Times New Roman" w:hAnsi="Times New Roman" w:cs="Times New Roman"/>
        </w:rPr>
        <w:t xml:space="preserve"> </w:t>
      </w:r>
      <w:r w:rsidR="00591400" w:rsidRPr="0098732D">
        <w:rPr>
          <w:rFonts w:ascii="Times New Roman" w:hAnsi="Times New Roman" w:cs="Times New Roman"/>
        </w:rPr>
        <w:lastRenderedPageBreak/>
        <w:t>réunissant des acteurs du monde de l’art issus des domaines de la production et de la diffusion artistique, auxquels se joignent des collectionneurs et un public. Ils se rassemblent autour d’un corpus d’œuvres dans lequel ils reconnaissent leurs propres valeurs esthétiques et sociales. Ces expositions traduisent la vision qu’une communauté de goût</w:t>
      </w:r>
      <w:r w:rsidR="00C84447">
        <w:rPr>
          <w:rFonts w:ascii="Times New Roman" w:hAnsi="Times New Roman" w:cs="Times New Roman"/>
        </w:rPr>
        <w:t>s</w:t>
      </w:r>
      <w:r w:rsidR="00591400" w:rsidRPr="0098732D">
        <w:rPr>
          <w:rFonts w:ascii="Times New Roman" w:hAnsi="Times New Roman" w:cs="Times New Roman"/>
        </w:rPr>
        <w:t xml:space="preserve"> se donne d’elle-même, et consolident ainsi son identité</w:t>
      </w:r>
      <w:r w:rsidR="00944FFF">
        <w:rPr>
          <w:rFonts w:ascii="Times New Roman" w:hAnsi="Times New Roman" w:cs="Times New Roman"/>
        </w:rPr>
        <w:t xml:space="preserve"> (4).</w:t>
      </w:r>
    </w:p>
    <w:p w14:paraId="5DDA15EA" w14:textId="77777777" w:rsidR="0059318A" w:rsidRDefault="0059318A" w:rsidP="00910A6C">
      <w:pPr>
        <w:pStyle w:val="Header"/>
        <w:spacing w:line="360" w:lineRule="auto"/>
        <w:jc w:val="both"/>
        <w:rPr>
          <w:rFonts w:ascii="Times New Roman" w:hAnsi="Times New Roman" w:cs="Times New Roman"/>
        </w:rPr>
      </w:pPr>
    </w:p>
    <w:p w14:paraId="1287894D" w14:textId="77777777" w:rsidR="003C15BA" w:rsidRPr="00644B9B" w:rsidRDefault="001B59FB" w:rsidP="00910A6C">
      <w:pPr>
        <w:pStyle w:val="Header"/>
        <w:spacing w:line="360" w:lineRule="auto"/>
        <w:jc w:val="both"/>
        <w:rPr>
          <w:rFonts w:ascii="Times New Roman" w:hAnsi="Times New Roman" w:cs="Times New Roman"/>
        </w:rPr>
      </w:pPr>
      <w:r w:rsidRPr="0098732D">
        <w:rPr>
          <w:rFonts w:ascii="Times New Roman" w:hAnsi="Times New Roman" w:cs="Times New Roman"/>
          <w:b/>
        </w:rPr>
        <w:t xml:space="preserve">L’exposition comme affirmation d’une identité </w:t>
      </w:r>
      <w:r w:rsidR="006A5280">
        <w:rPr>
          <w:rFonts w:ascii="Times New Roman" w:hAnsi="Times New Roman" w:cs="Times New Roman"/>
          <w:b/>
        </w:rPr>
        <w:t>nationale</w:t>
      </w:r>
    </w:p>
    <w:p w14:paraId="74AB19E6" w14:textId="77777777" w:rsidR="001C63B3" w:rsidRDefault="00392D5C" w:rsidP="00910A6C">
      <w:pPr>
        <w:pStyle w:val="Header"/>
        <w:spacing w:line="360" w:lineRule="auto"/>
        <w:jc w:val="both"/>
        <w:rPr>
          <w:rFonts w:ascii="Times New Roman" w:hAnsi="Times New Roman" w:cs="Times New Roman"/>
        </w:rPr>
      </w:pPr>
      <w:r>
        <w:rPr>
          <w:rFonts w:ascii="Times New Roman" w:hAnsi="Times New Roman" w:cs="Times New Roman"/>
        </w:rPr>
        <w:t xml:space="preserve">Mon </w:t>
      </w:r>
      <w:r w:rsidR="00E961B4">
        <w:rPr>
          <w:rFonts w:ascii="Times New Roman" w:hAnsi="Times New Roman" w:cs="Times New Roman"/>
        </w:rPr>
        <w:t>étude</w:t>
      </w:r>
      <w:r>
        <w:rPr>
          <w:rFonts w:ascii="Times New Roman" w:hAnsi="Times New Roman" w:cs="Times New Roman"/>
        </w:rPr>
        <w:t xml:space="preserve"> des expositions affichant l’identité montréalaise des œuvres exposées</w:t>
      </w:r>
      <w:r w:rsidR="00E961B4">
        <w:rPr>
          <w:rFonts w:ascii="Times New Roman" w:hAnsi="Times New Roman" w:cs="Times New Roman"/>
        </w:rPr>
        <w:t xml:space="preserve"> se situ</w:t>
      </w:r>
      <w:r>
        <w:rPr>
          <w:rFonts w:ascii="Times New Roman" w:hAnsi="Times New Roman" w:cs="Times New Roman"/>
        </w:rPr>
        <w:t>e</w:t>
      </w:r>
      <w:r w:rsidR="00E961B4">
        <w:rPr>
          <w:rFonts w:ascii="Times New Roman" w:hAnsi="Times New Roman" w:cs="Times New Roman"/>
        </w:rPr>
        <w:t xml:space="preserve"> dans la </w:t>
      </w:r>
      <w:r>
        <w:rPr>
          <w:rFonts w:ascii="Times New Roman" w:hAnsi="Times New Roman" w:cs="Times New Roman"/>
        </w:rPr>
        <w:t xml:space="preserve">continuité </w:t>
      </w:r>
      <w:r w:rsidR="00E961B4">
        <w:rPr>
          <w:rFonts w:ascii="Times New Roman" w:hAnsi="Times New Roman" w:cs="Times New Roman"/>
        </w:rPr>
        <w:t>de</w:t>
      </w:r>
      <w:r w:rsidR="00C84447">
        <w:rPr>
          <w:rFonts w:ascii="Times New Roman" w:hAnsi="Times New Roman" w:cs="Times New Roman"/>
        </w:rPr>
        <w:t xml:space="preserve"> mon </w:t>
      </w:r>
      <w:r w:rsidR="00E961B4">
        <w:rPr>
          <w:rFonts w:ascii="Times New Roman" w:hAnsi="Times New Roman" w:cs="Times New Roman"/>
        </w:rPr>
        <w:t>analyse</w:t>
      </w:r>
      <w:r>
        <w:rPr>
          <w:rFonts w:ascii="Times New Roman" w:hAnsi="Times New Roman" w:cs="Times New Roman"/>
        </w:rPr>
        <w:t xml:space="preserve"> comparée</w:t>
      </w:r>
      <w:r w:rsidR="00E961B4">
        <w:rPr>
          <w:rFonts w:ascii="Times New Roman" w:hAnsi="Times New Roman" w:cs="Times New Roman"/>
        </w:rPr>
        <w:t xml:space="preserve"> </w:t>
      </w:r>
      <w:r w:rsidR="00E961B4" w:rsidRPr="0098732D">
        <w:rPr>
          <w:rFonts w:ascii="Times New Roman" w:hAnsi="Times New Roman" w:cs="Times New Roman"/>
        </w:rPr>
        <w:t>des expositions d’art québécois et canadien, ayant eu lieu dans les années soixant</w:t>
      </w:r>
      <w:r w:rsidR="00E961B4">
        <w:rPr>
          <w:rFonts w:ascii="Times New Roman" w:hAnsi="Times New Roman" w:cs="Times New Roman"/>
        </w:rPr>
        <w:t>e</w:t>
      </w:r>
      <w:r>
        <w:rPr>
          <w:rFonts w:ascii="Times New Roman" w:hAnsi="Times New Roman" w:cs="Times New Roman"/>
        </w:rPr>
        <w:t>,</w:t>
      </w:r>
      <w:r w:rsidR="00E961B4">
        <w:rPr>
          <w:rFonts w:ascii="Times New Roman" w:hAnsi="Times New Roman" w:cs="Times New Roman"/>
        </w:rPr>
        <w:t xml:space="preserve"> et destinées à</w:t>
      </w:r>
      <w:r w:rsidR="00E961B4" w:rsidRPr="0098732D">
        <w:rPr>
          <w:rFonts w:ascii="Times New Roman" w:hAnsi="Times New Roman" w:cs="Times New Roman"/>
        </w:rPr>
        <w:t xml:space="preserve"> la scène artistique internationale</w:t>
      </w:r>
      <w:r w:rsidR="00E961B4">
        <w:rPr>
          <w:rFonts w:ascii="Times New Roman" w:hAnsi="Times New Roman" w:cs="Times New Roman"/>
        </w:rPr>
        <w:t xml:space="preserve">. </w:t>
      </w:r>
      <w:r w:rsidR="00644B9B">
        <w:rPr>
          <w:rFonts w:ascii="Times New Roman" w:hAnsi="Times New Roman" w:cs="Times New Roman"/>
        </w:rPr>
        <w:t xml:space="preserve">Cette étude a démontré que les commissaires </w:t>
      </w:r>
      <w:r w:rsidR="00644B9B" w:rsidRPr="0098732D">
        <w:rPr>
          <w:rFonts w:ascii="Times New Roman" w:hAnsi="Times New Roman" w:cs="Times New Roman"/>
        </w:rPr>
        <w:t>avaient conjugué</w:t>
      </w:r>
      <w:r w:rsidR="00644B9B">
        <w:rPr>
          <w:rFonts w:ascii="Times New Roman" w:hAnsi="Times New Roman" w:cs="Times New Roman"/>
        </w:rPr>
        <w:t xml:space="preserve"> </w:t>
      </w:r>
      <w:r w:rsidR="002854D4">
        <w:rPr>
          <w:rFonts w:ascii="Times New Roman" w:hAnsi="Times New Roman" w:cs="Times New Roman"/>
        </w:rPr>
        <w:t xml:space="preserve">de manière différente </w:t>
      </w:r>
      <w:r w:rsidR="00644B9B" w:rsidRPr="0098732D">
        <w:rPr>
          <w:rFonts w:ascii="Times New Roman" w:hAnsi="Times New Roman" w:cs="Times New Roman"/>
        </w:rPr>
        <w:t>des intérêts artistiques et politiques en désignant les œuvres exposées comme une expression d’une identité nationale</w:t>
      </w:r>
      <w:r w:rsidR="00E961B4">
        <w:rPr>
          <w:rFonts w:ascii="Times New Roman" w:hAnsi="Times New Roman" w:cs="Times New Roman"/>
        </w:rPr>
        <w:t xml:space="preserve"> (5)</w:t>
      </w:r>
      <w:r w:rsidR="00644B9B">
        <w:rPr>
          <w:rFonts w:ascii="Times New Roman" w:hAnsi="Times New Roman" w:cs="Times New Roman"/>
        </w:rPr>
        <w:t xml:space="preserve">. </w:t>
      </w:r>
      <w:r w:rsidR="00FE336A">
        <w:rPr>
          <w:rFonts w:ascii="Times New Roman" w:hAnsi="Times New Roman" w:cs="Times New Roman"/>
        </w:rPr>
        <w:t>J’ai</w:t>
      </w:r>
      <w:r w:rsidR="008928C9" w:rsidRPr="0098732D">
        <w:rPr>
          <w:rFonts w:ascii="Times New Roman" w:hAnsi="Times New Roman" w:cs="Times New Roman"/>
        </w:rPr>
        <w:t xml:space="preserve"> </w:t>
      </w:r>
      <w:r w:rsidR="00FE336A">
        <w:rPr>
          <w:rFonts w:ascii="Times New Roman" w:hAnsi="Times New Roman" w:cs="Times New Roman"/>
        </w:rPr>
        <w:t>relevé</w:t>
      </w:r>
      <w:r w:rsidR="002854D4">
        <w:rPr>
          <w:rFonts w:ascii="Times New Roman" w:hAnsi="Times New Roman" w:cs="Times New Roman"/>
        </w:rPr>
        <w:t xml:space="preserve"> </w:t>
      </w:r>
      <w:r w:rsidR="008928C9" w:rsidRPr="0098732D">
        <w:rPr>
          <w:rFonts w:ascii="Times New Roman" w:hAnsi="Times New Roman" w:cs="Times New Roman"/>
        </w:rPr>
        <w:t xml:space="preserve">ce que Bourdieu a </w:t>
      </w:r>
      <w:r w:rsidR="002854D4">
        <w:rPr>
          <w:rFonts w:ascii="Times New Roman" w:hAnsi="Times New Roman" w:cs="Times New Roman"/>
        </w:rPr>
        <w:t>qualifié de</w:t>
      </w:r>
      <w:r w:rsidR="008928C9" w:rsidRPr="0098732D">
        <w:rPr>
          <w:rFonts w:ascii="Times New Roman" w:hAnsi="Times New Roman" w:cs="Times New Roman"/>
        </w:rPr>
        <w:t xml:space="preserve"> lutte de classement des catégories artistiques définiss</w:t>
      </w:r>
      <w:r w:rsidR="00094C00">
        <w:rPr>
          <w:rFonts w:ascii="Times New Roman" w:hAnsi="Times New Roman" w:cs="Times New Roman"/>
        </w:rPr>
        <w:t>a</w:t>
      </w:r>
      <w:r w:rsidR="008928C9" w:rsidRPr="0098732D">
        <w:rPr>
          <w:rFonts w:ascii="Times New Roman" w:hAnsi="Times New Roman" w:cs="Times New Roman"/>
        </w:rPr>
        <w:t>nt la modernité artistique canadienne</w:t>
      </w:r>
      <w:r w:rsidR="00011F9E">
        <w:rPr>
          <w:rFonts w:ascii="Times New Roman" w:hAnsi="Times New Roman" w:cs="Times New Roman"/>
        </w:rPr>
        <w:t>,</w:t>
      </w:r>
      <w:r w:rsidR="005A4E07">
        <w:rPr>
          <w:rFonts w:ascii="Times New Roman" w:hAnsi="Times New Roman" w:cs="Times New Roman"/>
        </w:rPr>
        <w:t xml:space="preserve"> </w:t>
      </w:r>
      <w:r w:rsidR="00011F9E" w:rsidRPr="0098732D">
        <w:rPr>
          <w:rFonts w:ascii="Times New Roman" w:hAnsi="Times New Roman" w:cs="Times New Roman"/>
        </w:rPr>
        <w:t>lesquelles</w:t>
      </w:r>
      <w:r w:rsidR="002854D4">
        <w:rPr>
          <w:rFonts w:ascii="Times New Roman" w:hAnsi="Times New Roman" w:cs="Times New Roman"/>
        </w:rPr>
        <w:t xml:space="preserve"> </w:t>
      </w:r>
      <w:r w:rsidR="00011F9E" w:rsidRPr="0098732D">
        <w:rPr>
          <w:rFonts w:ascii="Times New Roman" w:hAnsi="Times New Roman" w:cs="Times New Roman"/>
        </w:rPr>
        <w:t>n’étaient pas détachées de toute rhétorique politique</w:t>
      </w:r>
      <w:r w:rsidR="00011F9E">
        <w:rPr>
          <w:rFonts w:ascii="Times New Roman" w:hAnsi="Times New Roman" w:cs="Times New Roman"/>
        </w:rPr>
        <w:t xml:space="preserve">. </w:t>
      </w:r>
      <w:r w:rsidR="001C63B3">
        <w:rPr>
          <w:rFonts w:ascii="Times New Roman" w:hAnsi="Times New Roman" w:cs="Times New Roman"/>
        </w:rPr>
        <w:t>L</w:t>
      </w:r>
      <w:r w:rsidR="00011F9E">
        <w:rPr>
          <w:rFonts w:ascii="Times New Roman" w:hAnsi="Times New Roman" w:cs="Times New Roman"/>
        </w:rPr>
        <w:t>’</w:t>
      </w:r>
      <w:r w:rsidR="001C63B3">
        <w:rPr>
          <w:rFonts w:ascii="Times New Roman" w:hAnsi="Times New Roman" w:cs="Times New Roman"/>
        </w:rPr>
        <w:t>exposition</w:t>
      </w:r>
      <w:r w:rsidR="00C84447">
        <w:rPr>
          <w:rFonts w:ascii="Times New Roman" w:hAnsi="Times New Roman" w:cs="Times New Roman"/>
        </w:rPr>
        <w:t xml:space="preserve"> </w:t>
      </w:r>
      <w:r w:rsidR="008928C9" w:rsidRPr="0098732D">
        <w:rPr>
          <w:rFonts w:ascii="Times New Roman" w:hAnsi="Times New Roman" w:cs="Times New Roman"/>
          <w:i/>
        </w:rPr>
        <w:t>La peinture canadienne moderne, 25</w:t>
      </w:r>
      <w:r w:rsidR="00CB2BC1">
        <w:rPr>
          <w:rFonts w:ascii="Times New Roman" w:hAnsi="Times New Roman" w:cs="Times New Roman"/>
          <w:i/>
        </w:rPr>
        <w:t> </w:t>
      </w:r>
      <w:r w:rsidR="008928C9" w:rsidRPr="0098732D">
        <w:rPr>
          <w:rFonts w:ascii="Times New Roman" w:hAnsi="Times New Roman" w:cs="Times New Roman"/>
          <w:i/>
        </w:rPr>
        <w:t>années de peinture au Canada- françai</w:t>
      </w:r>
      <w:r w:rsidR="008928C9" w:rsidRPr="0098732D">
        <w:rPr>
          <w:rFonts w:ascii="Times New Roman" w:hAnsi="Times New Roman" w:cs="Times New Roman"/>
        </w:rPr>
        <w:t>s</w:t>
      </w:r>
      <w:r w:rsidR="008928C9">
        <w:rPr>
          <w:rFonts w:ascii="Times New Roman" w:hAnsi="Times New Roman" w:cs="Times New Roman"/>
        </w:rPr>
        <w:t>,</w:t>
      </w:r>
      <w:r w:rsidR="00011F9E">
        <w:rPr>
          <w:rFonts w:ascii="Times New Roman" w:hAnsi="Times New Roman" w:cs="Times New Roman"/>
        </w:rPr>
        <w:t xml:space="preserve"> </w:t>
      </w:r>
      <w:r w:rsidR="008928C9">
        <w:rPr>
          <w:rFonts w:ascii="Times New Roman" w:hAnsi="Times New Roman" w:cs="Times New Roman"/>
        </w:rPr>
        <w:t xml:space="preserve">présentée à </w:t>
      </w:r>
      <w:proofErr w:type="spellStart"/>
      <w:r w:rsidR="008928C9">
        <w:rPr>
          <w:rFonts w:ascii="Times New Roman" w:hAnsi="Times New Roman" w:cs="Times New Roman"/>
        </w:rPr>
        <w:t>Spolete</w:t>
      </w:r>
      <w:proofErr w:type="spellEnd"/>
      <w:r w:rsidR="008928C9">
        <w:rPr>
          <w:rFonts w:ascii="Times New Roman" w:hAnsi="Times New Roman" w:cs="Times New Roman"/>
        </w:rPr>
        <w:t xml:space="preserve">, </w:t>
      </w:r>
      <w:r w:rsidR="00FE4651">
        <w:rPr>
          <w:rFonts w:ascii="Times New Roman" w:hAnsi="Times New Roman" w:cs="Times New Roman"/>
        </w:rPr>
        <w:t xml:space="preserve">avait </w:t>
      </w:r>
      <w:r w:rsidR="00FE4651" w:rsidRPr="0098732D">
        <w:rPr>
          <w:rFonts w:ascii="Times New Roman" w:hAnsi="Times New Roman" w:cs="Times New Roman"/>
        </w:rPr>
        <w:t xml:space="preserve">pour objectif d’imposer l’abstraction gestuelle et géométrique </w:t>
      </w:r>
      <w:r w:rsidR="00FE4651">
        <w:rPr>
          <w:rFonts w:ascii="Times New Roman" w:hAnsi="Times New Roman" w:cs="Times New Roman"/>
        </w:rPr>
        <w:t>du Québec</w:t>
      </w:r>
      <w:r w:rsidR="00FE4651" w:rsidRPr="0098732D">
        <w:rPr>
          <w:rFonts w:ascii="Times New Roman" w:hAnsi="Times New Roman" w:cs="Times New Roman"/>
        </w:rPr>
        <w:t xml:space="preserve"> sur la scène internationale en affirmant que ce courant était en phase avec la modernité artistique de cette scène</w:t>
      </w:r>
      <w:r w:rsidR="00094C00">
        <w:rPr>
          <w:rFonts w:ascii="Times New Roman" w:hAnsi="Times New Roman" w:cs="Times New Roman"/>
        </w:rPr>
        <w:t xml:space="preserve">. </w:t>
      </w:r>
      <w:r w:rsidR="00FE336A">
        <w:rPr>
          <w:rFonts w:ascii="Times New Roman" w:hAnsi="Times New Roman" w:cs="Times New Roman"/>
        </w:rPr>
        <w:t>E</w:t>
      </w:r>
      <w:r w:rsidR="00FE4651">
        <w:rPr>
          <w:rFonts w:ascii="Times New Roman" w:hAnsi="Times New Roman" w:cs="Times New Roman"/>
        </w:rPr>
        <w:t>lle</w:t>
      </w:r>
      <w:r w:rsidR="00C3447E">
        <w:rPr>
          <w:rFonts w:ascii="Times New Roman" w:hAnsi="Times New Roman" w:cs="Times New Roman"/>
        </w:rPr>
        <w:t xml:space="preserve"> </w:t>
      </w:r>
      <w:r w:rsidR="00094C00">
        <w:rPr>
          <w:rFonts w:ascii="Times New Roman" w:hAnsi="Times New Roman" w:cs="Times New Roman"/>
        </w:rPr>
        <w:t>affirmait</w:t>
      </w:r>
      <w:r w:rsidR="001C63B3">
        <w:rPr>
          <w:rFonts w:ascii="Times New Roman" w:hAnsi="Times New Roman" w:cs="Times New Roman"/>
        </w:rPr>
        <w:t xml:space="preserve"> </w:t>
      </w:r>
      <w:r w:rsidR="008928C9" w:rsidRPr="0098732D">
        <w:rPr>
          <w:rFonts w:ascii="Times New Roman" w:hAnsi="Times New Roman" w:cs="Times New Roman"/>
        </w:rPr>
        <w:t>que l’automatisme et le post-automatisme</w:t>
      </w:r>
      <w:r w:rsidR="00F22780">
        <w:rPr>
          <w:rFonts w:ascii="Times New Roman" w:hAnsi="Times New Roman" w:cs="Times New Roman"/>
        </w:rPr>
        <w:t xml:space="preserve"> </w:t>
      </w:r>
      <w:r w:rsidR="00F22780" w:rsidRPr="0098732D">
        <w:rPr>
          <w:rFonts w:ascii="Times New Roman" w:hAnsi="Times New Roman" w:cs="Times New Roman"/>
        </w:rPr>
        <w:t>étaient dans la filiation de la modernité parisienne et européenn</w:t>
      </w:r>
      <w:r w:rsidR="00F22780">
        <w:rPr>
          <w:rFonts w:ascii="Times New Roman" w:hAnsi="Times New Roman" w:cs="Times New Roman"/>
        </w:rPr>
        <w:t>e. De plus, son titre</w:t>
      </w:r>
      <w:r w:rsidR="008928C9" w:rsidRPr="0098732D">
        <w:rPr>
          <w:rFonts w:ascii="Times New Roman" w:hAnsi="Times New Roman" w:cs="Times New Roman"/>
        </w:rPr>
        <w:t xml:space="preserve"> </w:t>
      </w:r>
      <w:r w:rsidR="008928C9">
        <w:rPr>
          <w:rFonts w:ascii="Times New Roman" w:hAnsi="Times New Roman" w:cs="Times New Roman"/>
        </w:rPr>
        <w:t xml:space="preserve">accordait </w:t>
      </w:r>
      <w:r w:rsidR="008928C9" w:rsidRPr="0098732D">
        <w:rPr>
          <w:rFonts w:ascii="Times New Roman" w:hAnsi="Times New Roman" w:cs="Times New Roman"/>
        </w:rPr>
        <w:t>à la culture artistique canadienne-française un rôle crucial dans l</w:t>
      </w:r>
      <w:r w:rsidR="008928C9">
        <w:rPr>
          <w:rFonts w:ascii="Times New Roman" w:hAnsi="Times New Roman" w:cs="Times New Roman"/>
        </w:rPr>
        <w:t>’émergence de la</w:t>
      </w:r>
      <w:r w:rsidR="008928C9" w:rsidRPr="0098732D">
        <w:rPr>
          <w:rFonts w:ascii="Times New Roman" w:hAnsi="Times New Roman" w:cs="Times New Roman"/>
        </w:rPr>
        <w:t xml:space="preserve"> modernité artistique canadienne.</w:t>
      </w:r>
      <w:r w:rsidR="00F22780">
        <w:rPr>
          <w:rFonts w:ascii="Times New Roman" w:hAnsi="Times New Roman" w:cs="Times New Roman"/>
        </w:rPr>
        <w:t xml:space="preserve"> </w:t>
      </w:r>
      <w:r w:rsidR="00FE4651">
        <w:rPr>
          <w:rFonts w:ascii="Times New Roman" w:hAnsi="Times New Roman" w:cs="Times New Roman"/>
        </w:rPr>
        <w:t>Les</w:t>
      </w:r>
      <w:r w:rsidR="008928C9" w:rsidRPr="0098732D">
        <w:rPr>
          <w:rFonts w:ascii="Times New Roman" w:hAnsi="Times New Roman" w:cs="Times New Roman"/>
        </w:rPr>
        <w:t xml:space="preserve"> responsables de </w:t>
      </w:r>
      <w:r w:rsidR="008928C9" w:rsidRPr="0098732D">
        <w:rPr>
          <w:rFonts w:ascii="Times New Roman" w:hAnsi="Times New Roman" w:cs="Times New Roman"/>
          <w:i/>
        </w:rPr>
        <w:t>Canada art d’aujourd’hui</w:t>
      </w:r>
      <w:r w:rsidR="008928C9" w:rsidRPr="0098732D">
        <w:rPr>
          <w:rFonts w:ascii="Times New Roman" w:hAnsi="Times New Roman" w:cs="Times New Roman"/>
        </w:rPr>
        <w:t xml:space="preserve"> et </w:t>
      </w:r>
      <w:r w:rsidR="008928C9" w:rsidRPr="0098732D">
        <w:rPr>
          <w:rFonts w:ascii="Times New Roman" w:hAnsi="Times New Roman" w:cs="Times New Roman"/>
          <w:i/>
        </w:rPr>
        <w:t>Canada</w:t>
      </w:r>
      <w:r w:rsidR="00CB2BC1">
        <w:rPr>
          <w:rFonts w:ascii="Times New Roman" w:hAnsi="Times New Roman" w:cs="Times New Roman"/>
          <w:i/>
        </w:rPr>
        <w:t> </w:t>
      </w:r>
      <w:r w:rsidR="008928C9" w:rsidRPr="0098732D">
        <w:rPr>
          <w:rFonts w:ascii="Times New Roman" w:hAnsi="Times New Roman" w:cs="Times New Roman"/>
          <w:i/>
        </w:rPr>
        <w:t>101</w:t>
      </w:r>
      <w:r w:rsidR="008928C9" w:rsidRPr="0098732D">
        <w:rPr>
          <w:rFonts w:ascii="Times New Roman" w:hAnsi="Times New Roman" w:cs="Times New Roman"/>
        </w:rPr>
        <w:t xml:space="preserve"> </w:t>
      </w:r>
      <w:r w:rsidR="00FE4651">
        <w:rPr>
          <w:rFonts w:ascii="Times New Roman" w:hAnsi="Times New Roman" w:cs="Times New Roman"/>
        </w:rPr>
        <w:t xml:space="preserve">avaient un autre objectif, celui </w:t>
      </w:r>
      <w:r w:rsidR="001C63B3">
        <w:rPr>
          <w:rFonts w:ascii="Times New Roman" w:hAnsi="Times New Roman" w:cs="Times New Roman"/>
        </w:rPr>
        <w:t xml:space="preserve">de </w:t>
      </w:r>
      <w:r w:rsidR="00C3447E">
        <w:rPr>
          <w:rFonts w:ascii="Times New Roman" w:hAnsi="Times New Roman" w:cs="Times New Roman"/>
        </w:rPr>
        <w:t>promouvoir</w:t>
      </w:r>
      <w:r w:rsidR="001C63B3">
        <w:rPr>
          <w:rFonts w:ascii="Times New Roman" w:hAnsi="Times New Roman" w:cs="Times New Roman"/>
        </w:rPr>
        <w:t xml:space="preserve"> l’américanité de l’art canadien</w:t>
      </w:r>
      <w:r w:rsidR="008C1803">
        <w:rPr>
          <w:rFonts w:ascii="Times New Roman" w:hAnsi="Times New Roman" w:cs="Times New Roman"/>
        </w:rPr>
        <w:t>.</w:t>
      </w:r>
      <w:r w:rsidR="001C63B3">
        <w:rPr>
          <w:rFonts w:ascii="Times New Roman" w:hAnsi="Times New Roman" w:cs="Times New Roman"/>
        </w:rPr>
        <w:t xml:space="preserve"> </w:t>
      </w:r>
      <w:r w:rsidR="008C1803" w:rsidRPr="0098732D">
        <w:rPr>
          <w:rFonts w:ascii="Times New Roman" w:hAnsi="Times New Roman" w:cs="Times New Roman"/>
          <w:i/>
        </w:rPr>
        <w:t>Canada art d’aujourd’hui</w:t>
      </w:r>
      <w:r w:rsidR="008C1803" w:rsidRPr="0098732D">
        <w:rPr>
          <w:rFonts w:ascii="Times New Roman" w:hAnsi="Times New Roman" w:cs="Times New Roman"/>
        </w:rPr>
        <w:t xml:space="preserve"> </w:t>
      </w:r>
      <w:r w:rsidR="008C1803">
        <w:rPr>
          <w:rFonts w:ascii="Times New Roman" w:hAnsi="Times New Roman" w:cs="Times New Roman"/>
        </w:rPr>
        <w:t>a désigné l</w:t>
      </w:r>
      <w:r w:rsidR="008C1803" w:rsidRPr="0098732D">
        <w:rPr>
          <w:rFonts w:ascii="Times New Roman" w:hAnsi="Times New Roman" w:cs="Times New Roman"/>
        </w:rPr>
        <w:t xml:space="preserve">’abstraction chromatique et le pop art comme des figures marquantes de </w:t>
      </w:r>
      <w:r w:rsidR="008C1803">
        <w:rPr>
          <w:rFonts w:ascii="Times New Roman" w:hAnsi="Times New Roman" w:cs="Times New Roman"/>
        </w:rPr>
        <w:t xml:space="preserve">de la modernité canadienne. </w:t>
      </w:r>
      <w:r w:rsidR="008C1803" w:rsidRPr="0098732D">
        <w:rPr>
          <w:rFonts w:ascii="Times New Roman" w:hAnsi="Times New Roman" w:cs="Times New Roman"/>
          <w:i/>
        </w:rPr>
        <w:t xml:space="preserve"> </w:t>
      </w:r>
      <w:r w:rsidR="008C1803">
        <w:rPr>
          <w:rFonts w:ascii="Times New Roman" w:hAnsi="Times New Roman" w:cs="Times New Roman"/>
        </w:rPr>
        <w:t xml:space="preserve">L’exposition avait également </w:t>
      </w:r>
      <w:r w:rsidR="00C3447E">
        <w:rPr>
          <w:rFonts w:ascii="Times New Roman" w:hAnsi="Times New Roman" w:cs="Times New Roman"/>
        </w:rPr>
        <w:t xml:space="preserve">pour </w:t>
      </w:r>
      <w:r w:rsidR="008C1803">
        <w:rPr>
          <w:rFonts w:ascii="Times New Roman" w:hAnsi="Times New Roman" w:cs="Times New Roman"/>
        </w:rPr>
        <w:t xml:space="preserve">mission de </w:t>
      </w:r>
      <w:r w:rsidR="008C1803" w:rsidRPr="0098732D">
        <w:rPr>
          <w:rFonts w:ascii="Times New Roman" w:hAnsi="Times New Roman" w:cs="Times New Roman"/>
        </w:rPr>
        <w:t>diffuser une représentation nationale et unitaire de l’art contemporain canadien sans accorder une priorité à un centre artistique des provinces du pays</w:t>
      </w:r>
      <w:r w:rsidR="008C1803">
        <w:rPr>
          <w:rFonts w:ascii="Times New Roman" w:hAnsi="Times New Roman" w:cs="Times New Roman"/>
        </w:rPr>
        <w:t xml:space="preserve">. </w:t>
      </w:r>
      <w:r w:rsidR="0036479B" w:rsidRPr="0098732D">
        <w:rPr>
          <w:rFonts w:ascii="Times New Roman" w:hAnsi="Times New Roman" w:cs="Times New Roman"/>
        </w:rPr>
        <w:t xml:space="preserve">Des acteurs </w:t>
      </w:r>
      <w:r w:rsidR="000D7EB5" w:rsidRPr="0098732D">
        <w:rPr>
          <w:rFonts w:ascii="Times New Roman" w:hAnsi="Times New Roman" w:cs="Times New Roman"/>
        </w:rPr>
        <w:t>du</w:t>
      </w:r>
      <w:r w:rsidR="0036479B" w:rsidRPr="0098732D">
        <w:rPr>
          <w:rFonts w:ascii="Times New Roman" w:hAnsi="Times New Roman" w:cs="Times New Roman"/>
        </w:rPr>
        <w:t xml:space="preserve"> milieu</w:t>
      </w:r>
      <w:r w:rsidR="000D7EB5" w:rsidRPr="0098732D">
        <w:rPr>
          <w:rFonts w:ascii="Times New Roman" w:hAnsi="Times New Roman" w:cs="Times New Roman"/>
        </w:rPr>
        <w:t xml:space="preserve"> de l’art parisien</w:t>
      </w:r>
      <w:r w:rsidR="0036479B" w:rsidRPr="0098732D">
        <w:rPr>
          <w:rFonts w:ascii="Times New Roman" w:hAnsi="Times New Roman" w:cs="Times New Roman"/>
        </w:rPr>
        <w:t xml:space="preserve"> ont</w:t>
      </w:r>
      <w:r w:rsidR="00B37C57" w:rsidRPr="0098732D">
        <w:rPr>
          <w:rFonts w:ascii="Times New Roman" w:hAnsi="Times New Roman" w:cs="Times New Roman"/>
        </w:rPr>
        <w:t xml:space="preserve"> dénoncé le fait que l’exposition portait atteinte au pouvoir hégémonique </w:t>
      </w:r>
      <w:r w:rsidR="00460BE0" w:rsidRPr="0098732D">
        <w:rPr>
          <w:rFonts w:ascii="Times New Roman" w:hAnsi="Times New Roman" w:cs="Times New Roman"/>
        </w:rPr>
        <w:t>de</w:t>
      </w:r>
      <w:r w:rsidR="00B37C57" w:rsidRPr="0098732D">
        <w:rPr>
          <w:rFonts w:ascii="Times New Roman" w:hAnsi="Times New Roman" w:cs="Times New Roman"/>
        </w:rPr>
        <w:t xml:space="preserve"> Paris sur la scène internationale. Ils n’avaient pas tort</w:t>
      </w:r>
      <w:r w:rsidR="00603D80" w:rsidRPr="0098732D">
        <w:rPr>
          <w:rFonts w:ascii="Times New Roman" w:hAnsi="Times New Roman" w:cs="Times New Roman"/>
        </w:rPr>
        <w:t>,</w:t>
      </w:r>
      <w:r w:rsidR="007B7F4E" w:rsidRPr="0098732D">
        <w:rPr>
          <w:rFonts w:ascii="Times New Roman" w:hAnsi="Times New Roman" w:cs="Times New Roman"/>
        </w:rPr>
        <w:t xml:space="preserve"> </w:t>
      </w:r>
      <w:r w:rsidR="00B37C57" w:rsidRPr="0098732D">
        <w:rPr>
          <w:rFonts w:ascii="Times New Roman" w:hAnsi="Times New Roman" w:cs="Times New Roman"/>
        </w:rPr>
        <w:t>car l’in</w:t>
      </w:r>
      <w:r w:rsidR="00CA305E">
        <w:rPr>
          <w:rFonts w:ascii="Times New Roman" w:hAnsi="Times New Roman" w:cs="Times New Roman"/>
        </w:rPr>
        <w:t>clusion</w:t>
      </w:r>
      <w:r w:rsidR="00B37C57" w:rsidRPr="0098732D">
        <w:rPr>
          <w:rFonts w:ascii="Times New Roman" w:hAnsi="Times New Roman" w:cs="Times New Roman"/>
        </w:rPr>
        <w:t xml:space="preserve"> de l’art canadien dans l’axe Canada – New York a été </w:t>
      </w:r>
      <w:r w:rsidR="008C1803">
        <w:rPr>
          <w:rFonts w:ascii="Times New Roman" w:hAnsi="Times New Roman" w:cs="Times New Roman"/>
        </w:rPr>
        <w:t xml:space="preserve">également </w:t>
      </w:r>
      <w:r w:rsidR="00B37C57" w:rsidRPr="0098732D">
        <w:rPr>
          <w:rFonts w:ascii="Times New Roman" w:hAnsi="Times New Roman" w:cs="Times New Roman"/>
        </w:rPr>
        <w:t xml:space="preserve">le postulat de l’exposition </w:t>
      </w:r>
      <w:r w:rsidR="00B37C57" w:rsidRPr="0098732D">
        <w:rPr>
          <w:rFonts w:ascii="Times New Roman" w:hAnsi="Times New Roman" w:cs="Times New Roman"/>
          <w:i/>
        </w:rPr>
        <w:t>Canada</w:t>
      </w:r>
      <w:r w:rsidR="00CB2BC1">
        <w:rPr>
          <w:rFonts w:ascii="Times New Roman" w:hAnsi="Times New Roman" w:cs="Times New Roman"/>
          <w:i/>
        </w:rPr>
        <w:t> </w:t>
      </w:r>
      <w:r w:rsidR="00B37C57" w:rsidRPr="0098732D">
        <w:rPr>
          <w:rFonts w:ascii="Times New Roman" w:hAnsi="Times New Roman" w:cs="Times New Roman"/>
          <w:i/>
        </w:rPr>
        <w:t xml:space="preserve">101 </w:t>
      </w:r>
      <w:r w:rsidR="00B37C57" w:rsidRPr="0098732D">
        <w:rPr>
          <w:rFonts w:ascii="Times New Roman" w:hAnsi="Times New Roman" w:cs="Times New Roman"/>
        </w:rPr>
        <w:t>qui</w:t>
      </w:r>
      <w:r w:rsidR="000D7EB5" w:rsidRPr="0098732D">
        <w:rPr>
          <w:rFonts w:ascii="Times New Roman" w:hAnsi="Times New Roman" w:cs="Times New Roman"/>
        </w:rPr>
        <w:t>, en présentant le formalisme chromatique comme la nouvelle figure de la modernité artistique,</w:t>
      </w:r>
      <w:r w:rsidR="00460BE0" w:rsidRPr="0098732D">
        <w:rPr>
          <w:rFonts w:ascii="Times New Roman" w:hAnsi="Times New Roman" w:cs="Times New Roman"/>
        </w:rPr>
        <w:t xml:space="preserve"> </w:t>
      </w:r>
      <w:r w:rsidR="00B37C57" w:rsidRPr="0098732D">
        <w:rPr>
          <w:rFonts w:ascii="Times New Roman" w:hAnsi="Times New Roman" w:cs="Times New Roman"/>
        </w:rPr>
        <w:t xml:space="preserve">mettait </w:t>
      </w:r>
      <w:r w:rsidR="008C1803">
        <w:rPr>
          <w:rFonts w:ascii="Times New Roman" w:hAnsi="Times New Roman" w:cs="Times New Roman"/>
        </w:rPr>
        <w:t>aussi</w:t>
      </w:r>
      <w:r w:rsidR="00B37C57" w:rsidRPr="0098732D">
        <w:rPr>
          <w:rFonts w:ascii="Times New Roman" w:hAnsi="Times New Roman" w:cs="Times New Roman"/>
        </w:rPr>
        <w:t xml:space="preserve"> </w:t>
      </w:r>
      <w:r w:rsidR="00B37C57" w:rsidRPr="0098732D">
        <w:rPr>
          <w:rFonts w:ascii="Times New Roman" w:hAnsi="Times New Roman" w:cs="Times New Roman"/>
        </w:rPr>
        <w:lastRenderedPageBreak/>
        <w:t>en valeur l’américanité de l’art canadien.</w:t>
      </w:r>
      <w:r w:rsidR="000D7EB5" w:rsidRPr="0098732D">
        <w:rPr>
          <w:rFonts w:ascii="Times New Roman" w:hAnsi="Times New Roman" w:cs="Times New Roman"/>
        </w:rPr>
        <w:t xml:space="preserve"> </w:t>
      </w:r>
      <w:r w:rsidR="001C63B3" w:rsidRPr="0098732D">
        <w:rPr>
          <w:rFonts w:ascii="Times New Roman" w:hAnsi="Times New Roman" w:cs="Times New Roman"/>
        </w:rPr>
        <w:t xml:space="preserve">Bien que cette lutte ait été spécifique au champ artistique, </w:t>
      </w:r>
      <w:r w:rsidR="001C63B3">
        <w:rPr>
          <w:rFonts w:ascii="Times New Roman" w:hAnsi="Times New Roman" w:cs="Times New Roman"/>
        </w:rPr>
        <w:t xml:space="preserve">son analyse a souligné qu’elle </w:t>
      </w:r>
      <w:r w:rsidR="0004522A">
        <w:rPr>
          <w:rFonts w:ascii="Times New Roman" w:hAnsi="Times New Roman" w:cs="Times New Roman"/>
        </w:rPr>
        <w:t>s’est</w:t>
      </w:r>
      <w:r w:rsidR="001C63B3" w:rsidRPr="0098732D">
        <w:rPr>
          <w:rFonts w:ascii="Times New Roman" w:hAnsi="Times New Roman" w:cs="Times New Roman"/>
        </w:rPr>
        <w:t xml:space="preserve"> déroul</w:t>
      </w:r>
      <w:r w:rsidR="0004522A">
        <w:rPr>
          <w:rFonts w:ascii="Times New Roman" w:hAnsi="Times New Roman" w:cs="Times New Roman"/>
        </w:rPr>
        <w:t>ée</w:t>
      </w:r>
      <w:r w:rsidR="001C63B3" w:rsidRPr="0098732D">
        <w:rPr>
          <w:rFonts w:ascii="Times New Roman" w:hAnsi="Times New Roman" w:cs="Times New Roman"/>
        </w:rPr>
        <w:t xml:space="preserve"> dans un contexte politique structuré par un affrontement opposant les visions des cultures nationales</w:t>
      </w:r>
      <w:r w:rsidR="00C84447">
        <w:rPr>
          <w:rFonts w:ascii="Times New Roman" w:hAnsi="Times New Roman" w:cs="Times New Roman"/>
        </w:rPr>
        <w:t>,</w:t>
      </w:r>
      <w:r w:rsidR="001C63B3" w:rsidRPr="0098732D">
        <w:rPr>
          <w:rFonts w:ascii="Times New Roman" w:hAnsi="Times New Roman" w:cs="Times New Roman"/>
        </w:rPr>
        <w:t xml:space="preserve"> canadienne et québécoise.</w:t>
      </w:r>
    </w:p>
    <w:p w14:paraId="630D7EF8" w14:textId="77777777" w:rsidR="00FE4651" w:rsidRDefault="00FE4651" w:rsidP="00644B9B">
      <w:pPr>
        <w:pStyle w:val="Header"/>
        <w:spacing w:line="360" w:lineRule="auto"/>
        <w:rPr>
          <w:rFonts w:ascii="Times New Roman" w:hAnsi="Times New Roman" w:cs="Times New Roman"/>
        </w:rPr>
      </w:pPr>
    </w:p>
    <w:p w14:paraId="17CCD806" w14:textId="77777777" w:rsidR="00B37C57" w:rsidRPr="0098732D" w:rsidRDefault="00D67BD7" w:rsidP="00B37C57">
      <w:pPr>
        <w:spacing w:line="360" w:lineRule="auto"/>
        <w:rPr>
          <w:rFonts w:ascii="Times New Roman" w:hAnsi="Times New Roman" w:cs="Times New Roman"/>
          <w:b/>
        </w:rPr>
      </w:pPr>
      <w:r w:rsidRPr="0098732D">
        <w:rPr>
          <w:rFonts w:ascii="Times New Roman" w:hAnsi="Times New Roman" w:cs="Times New Roman"/>
          <w:b/>
        </w:rPr>
        <w:t xml:space="preserve">La </w:t>
      </w:r>
      <w:proofErr w:type="spellStart"/>
      <w:r w:rsidRPr="0098732D">
        <w:rPr>
          <w:rFonts w:ascii="Times New Roman" w:hAnsi="Times New Roman" w:cs="Times New Roman"/>
          <w:b/>
        </w:rPr>
        <w:t>montréalisation</w:t>
      </w:r>
      <w:proofErr w:type="spellEnd"/>
      <w:r w:rsidRPr="0098732D">
        <w:rPr>
          <w:rFonts w:ascii="Times New Roman" w:hAnsi="Times New Roman" w:cs="Times New Roman"/>
          <w:b/>
        </w:rPr>
        <w:t xml:space="preserve"> de l’art contemporain</w:t>
      </w:r>
    </w:p>
    <w:p w14:paraId="28880F2F" w14:textId="77777777" w:rsidR="00035443" w:rsidRPr="00A43B16" w:rsidRDefault="004C3011" w:rsidP="00035443">
      <w:pPr>
        <w:pStyle w:val="Header"/>
        <w:spacing w:line="360" w:lineRule="auto"/>
        <w:rPr>
          <w:rFonts w:ascii="Times New Roman" w:hAnsi="Times New Roman" w:cs="Times New Roman"/>
          <w:iCs/>
        </w:rPr>
      </w:pPr>
      <w:r>
        <w:rPr>
          <w:rFonts w:ascii="Times New Roman" w:hAnsi="Times New Roman" w:cs="Times New Roman"/>
        </w:rPr>
        <w:t>Les expositions collectives présenté</w:t>
      </w:r>
      <w:r w:rsidR="003A570F">
        <w:rPr>
          <w:rFonts w:ascii="Times New Roman" w:hAnsi="Times New Roman" w:cs="Times New Roman"/>
        </w:rPr>
        <w:t>e</w:t>
      </w:r>
      <w:r>
        <w:rPr>
          <w:rFonts w:ascii="Times New Roman" w:hAnsi="Times New Roman" w:cs="Times New Roman"/>
        </w:rPr>
        <w:t>s dans les années</w:t>
      </w:r>
      <w:r w:rsidR="00CB2BC1">
        <w:rPr>
          <w:rFonts w:ascii="Times New Roman" w:hAnsi="Times New Roman" w:cs="Times New Roman"/>
        </w:rPr>
        <w:t> </w:t>
      </w:r>
      <w:r>
        <w:rPr>
          <w:rFonts w:ascii="Times New Roman" w:hAnsi="Times New Roman" w:cs="Times New Roman"/>
        </w:rPr>
        <w:t>1970 et 1980</w:t>
      </w:r>
      <w:r w:rsidR="00AF673F">
        <w:rPr>
          <w:rFonts w:ascii="Times New Roman" w:hAnsi="Times New Roman" w:cs="Times New Roman"/>
        </w:rPr>
        <w:t xml:space="preserve"> ont renouvelé ces</w:t>
      </w:r>
      <w:r w:rsidR="00AF673F" w:rsidRPr="0098732D">
        <w:rPr>
          <w:rFonts w:ascii="Times New Roman" w:hAnsi="Times New Roman" w:cs="Times New Roman"/>
        </w:rPr>
        <w:t xml:space="preserve"> représentation</w:t>
      </w:r>
      <w:r w:rsidR="00AF673F">
        <w:rPr>
          <w:rFonts w:ascii="Times New Roman" w:hAnsi="Times New Roman" w:cs="Times New Roman"/>
        </w:rPr>
        <w:t>s</w:t>
      </w:r>
      <w:r w:rsidR="00AF673F" w:rsidRPr="0098732D">
        <w:rPr>
          <w:rFonts w:ascii="Times New Roman" w:hAnsi="Times New Roman" w:cs="Times New Roman"/>
        </w:rPr>
        <w:t xml:space="preserve"> de l’inscription territoriale de l’art contemporain du</w:t>
      </w:r>
      <w:r w:rsidR="00AF673F">
        <w:rPr>
          <w:rFonts w:ascii="Times New Roman" w:hAnsi="Times New Roman" w:cs="Times New Roman"/>
        </w:rPr>
        <w:t xml:space="preserve"> </w:t>
      </w:r>
      <w:r w:rsidR="00AF673F" w:rsidRPr="0098732D">
        <w:rPr>
          <w:rFonts w:ascii="Times New Roman" w:hAnsi="Times New Roman" w:cs="Times New Roman"/>
        </w:rPr>
        <w:t>Québec</w:t>
      </w:r>
      <w:r>
        <w:rPr>
          <w:rFonts w:ascii="Times New Roman" w:hAnsi="Times New Roman" w:cs="Times New Roman"/>
        </w:rPr>
        <w:t xml:space="preserve"> en affichant l’identité montréalaise des œuvres exposées. </w:t>
      </w:r>
      <w:r w:rsidR="00D4280D">
        <w:rPr>
          <w:rFonts w:ascii="Times New Roman" w:hAnsi="Times New Roman" w:cs="Times New Roman"/>
        </w:rPr>
        <w:t xml:space="preserve">Leur </w:t>
      </w:r>
      <w:r>
        <w:rPr>
          <w:rFonts w:ascii="Times New Roman" w:hAnsi="Times New Roman" w:cs="Times New Roman"/>
        </w:rPr>
        <w:t>analyse a démontré que c</w:t>
      </w:r>
      <w:r w:rsidR="00340735" w:rsidRPr="0098732D">
        <w:rPr>
          <w:rFonts w:ascii="Times New Roman" w:hAnsi="Times New Roman" w:cs="Times New Roman"/>
        </w:rPr>
        <w:t xml:space="preserve">ette stratégie identitaire a établi </w:t>
      </w:r>
      <w:r w:rsidR="00046C1C" w:rsidRPr="0098732D">
        <w:rPr>
          <w:rFonts w:ascii="Times New Roman" w:hAnsi="Times New Roman" w:cs="Times New Roman"/>
        </w:rPr>
        <w:t xml:space="preserve">de nouvelles relations </w:t>
      </w:r>
      <w:r w:rsidR="003F71A9" w:rsidRPr="0098732D">
        <w:rPr>
          <w:rFonts w:ascii="Times New Roman" w:hAnsi="Times New Roman" w:cs="Times New Roman"/>
        </w:rPr>
        <w:t>avec les scènes artistiques locale</w:t>
      </w:r>
      <w:r w:rsidR="00AF673F">
        <w:rPr>
          <w:rFonts w:ascii="Times New Roman" w:hAnsi="Times New Roman" w:cs="Times New Roman"/>
        </w:rPr>
        <w:t>s</w:t>
      </w:r>
      <w:r w:rsidR="003F71A9" w:rsidRPr="0098732D">
        <w:rPr>
          <w:rFonts w:ascii="Times New Roman" w:hAnsi="Times New Roman" w:cs="Times New Roman"/>
        </w:rPr>
        <w:t>,</w:t>
      </w:r>
      <w:r w:rsidR="005F558B" w:rsidRPr="0098732D">
        <w:rPr>
          <w:rFonts w:ascii="Times New Roman" w:hAnsi="Times New Roman" w:cs="Times New Roman"/>
        </w:rPr>
        <w:t xml:space="preserve"> </w:t>
      </w:r>
      <w:r w:rsidR="003F71A9" w:rsidRPr="0098732D">
        <w:rPr>
          <w:rFonts w:ascii="Times New Roman" w:hAnsi="Times New Roman" w:cs="Times New Roman"/>
        </w:rPr>
        <w:t>nationale</w:t>
      </w:r>
      <w:r w:rsidR="00AF673F">
        <w:rPr>
          <w:rFonts w:ascii="Times New Roman" w:hAnsi="Times New Roman" w:cs="Times New Roman"/>
        </w:rPr>
        <w:t>s</w:t>
      </w:r>
      <w:r w:rsidR="003F71A9" w:rsidRPr="0098732D">
        <w:rPr>
          <w:rFonts w:ascii="Times New Roman" w:hAnsi="Times New Roman" w:cs="Times New Roman"/>
        </w:rPr>
        <w:t xml:space="preserve"> et internationale</w:t>
      </w:r>
      <w:r w:rsidR="00AF673F">
        <w:rPr>
          <w:rFonts w:ascii="Times New Roman" w:hAnsi="Times New Roman" w:cs="Times New Roman"/>
        </w:rPr>
        <w:t>s</w:t>
      </w:r>
      <w:r>
        <w:rPr>
          <w:rFonts w:ascii="Times New Roman" w:hAnsi="Times New Roman" w:cs="Times New Roman"/>
        </w:rPr>
        <w:t xml:space="preserve"> (7)</w:t>
      </w:r>
      <w:r w:rsidRPr="0098732D">
        <w:rPr>
          <w:rFonts w:ascii="Times New Roman" w:hAnsi="Times New Roman" w:cs="Times New Roman"/>
          <w:i/>
        </w:rPr>
        <w:t>.</w:t>
      </w:r>
    </w:p>
    <w:p w14:paraId="58B0B80F" w14:textId="77777777" w:rsidR="006A63A4" w:rsidRPr="00A43B16" w:rsidRDefault="006A63A4" w:rsidP="00035443">
      <w:pPr>
        <w:pStyle w:val="Header"/>
        <w:spacing w:line="360" w:lineRule="auto"/>
        <w:rPr>
          <w:rFonts w:ascii="Times New Roman" w:hAnsi="Times New Roman" w:cs="Times New Roman"/>
          <w:iCs/>
        </w:rPr>
      </w:pPr>
    </w:p>
    <w:p w14:paraId="06BB4FFA" w14:textId="77777777" w:rsidR="00DE3A48" w:rsidRDefault="00AF068B" w:rsidP="002F58E2">
      <w:pPr>
        <w:pStyle w:val="Header"/>
        <w:spacing w:line="360" w:lineRule="auto"/>
        <w:jc w:val="both"/>
        <w:rPr>
          <w:rFonts w:ascii="Times New Roman" w:hAnsi="Times New Roman" w:cs="Times New Roman"/>
        </w:rPr>
      </w:pPr>
      <w:r w:rsidRPr="0098732D">
        <w:rPr>
          <w:rFonts w:ascii="Times New Roman" w:hAnsi="Times New Roman" w:cs="Times New Roman"/>
        </w:rPr>
        <w:t xml:space="preserve">Mon </w:t>
      </w:r>
      <w:r w:rsidR="003B21BA" w:rsidRPr="0098732D">
        <w:rPr>
          <w:rFonts w:ascii="Times New Roman" w:hAnsi="Times New Roman" w:cs="Times New Roman"/>
        </w:rPr>
        <w:t>étude</w:t>
      </w:r>
      <w:r w:rsidRPr="0098732D">
        <w:rPr>
          <w:rFonts w:ascii="Times New Roman" w:hAnsi="Times New Roman" w:cs="Times New Roman"/>
        </w:rPr>
        <w:t xml:space="preserve"> a distingué deux périodes de l’histoire </w:t>
      </w:r>
      <w:r w:rsidR="00226E18" w:rsidRPr="0098732D">
        <w:rPr>
          <w:rFonts w:ascii="Times New Roman" w:hAnsi="Times New Roman" w:cs="Times New Roman"/>
        </w:rPr>
        <w:t>de ce phénomène</w:t>
      </w:r>
      <w:r w:rsidR="00FC1739" w:rsidRPr="0098732D">
        <w:rPr>
          <w:rFonts w:ascii="Times New Roman" w:hAnsi="Times New Roman" w:cs="Times New Roman"/>
        </w:rPr>
        <w:t xml:space="preserve"> de la montréalisation de l’art contemporain. </w:t>
      </w:r>
      <w:r w:rsidR="00C56D3B" w:rsidRPr="0098732D">
        <w:rPr>
          <w:rFonts w:ascii="Times New Roman" w:hAnsi="Times New Roman" w:cs="Times New Roman"/>
        </w:rPr>
        <w:t>Dans les années</w:t>
      </w:r>
      <w:r w:rsidR="00CB2BC1">
        <w:rPr>
          <w:rFonts w:ascii="Times New Roman" w:hAnsi="Times New Roman" w:cs="Times New Roman"/>
        </w:rPr>
        <w:t> </w:t>
      </w:r>
      <w:r w:rsidR="00C56D3B" w:rsidRPr="0098732D">
        <w:rPr>
          <w:rFonts w:ascii="Times New Roman" w:hAnsi="Times New Roman" w:cs="Times New Roman"/>
        </w:rPr>
        <w:t xml:space="preserve">1970, </w:t>
      </w:r>
      <w:r w:rsidR="004C3011">
        <w:rPr>
          <w:rFonts w:ascii="Times New Roman" w:hAnsi="Times New Roman" w:cs="Times New Roman"/>
        </w:rPr>
        <w:t>des</w:t>
      </w:r>
      <w:r w:rsidR="008D5CCC" w:rsidRPr="0098732D">
        <w:rPr>
          <w:rFonts w:ascii="Times New Roman" w:hAnsi="Times New Roman" w:cs="Times New Roman"/>
        </w:rPr>
        <w:t xml:space="preserve"> expositions</w:t>
      </w:r>
      <w:r w:rsidR="00D4280D">
        <w:rPr>
          <w:rFonts w:ascii="Times New Roman" w:hAnsi="Times New Roman" w:cs="Times New Roman"/>
        </w:rPr>
        <w:t xml:space="preserve"> </w:t>
      </w:r>
      <w:r w:rsidR="00AF673F">
        <w:rPr>
          <w:rFonts w:ascii="Times New Roman" w:hAnsi="Times New Roman" w:cs="Times New Roman"/>
        </w:rPr>
        <w:t>ont sou</w:t>
      </w:r>
      <w:r w:rsidR="005A4E07">
        <w:rPr>
          <w:rFonts w:ascii="Times New Roman" w:hAnsi="Times New Roman" w:cs="Times New Roman"/>
        </w:rPr>
        <w:t>l</w:t>
      </w:r>
      <w:r w:rsidR="00AF673F">
        <w:rPr>
          <w:rFonts w:ascii="Times New Roman" w:hAnsi="Times New Roman" w:cs="Times New Roman"/>
        </w:rPr>
        <w:t>igné</w:t>
      </w:r>
      <w:r w:rsidR="00E45D50">
        <w:rPr>
          <w:rFonts w:ascii="Times New Roman" w:hAnsi="Times New Roman" w:cs="Times New Roman"/>
        </w:rPr>
        <w:t xml:space="preserve"> </w:t>
      </w:r>
      <w:r w:rsidR="00AF673F">
        <w:rPr>
          <w:rFonts w:ascii="Times New Roman" w:hAnsi="Times New Roman" w:cs="Times New Roman"/>
        </w:rPr>
        <w:t xml:space="preserve">leur </w:t>
      </w:r>
      <w:r w:rsidR="00E45D50">
        <w:rPr>
          <w:rFonts w:ascii="Times New Roman" w:hAnsi="Times New Roman" w:cs="Times New Roman"/>
        </w:rPr>
        <w:t>ancrage</w:t>
      </w:r>
      <w:r w:rsidR="00AF673F">
        <w:rPr>
          <w:rFonts w:ascii="Times New Roman" w:hAnsi="Times New Roman" w:cs="Times New Roman"/>
        </w:rPr>
        <w:t xml:space="preserve"> dans le contexte socioculturel</w:t>
      </w:r>
      <w:r w:rsidR="00E45D50">
        <w:rPr>
          <w:rFonts w:ascii="Times New Roman" w:hAnsi="Times New Roman" w:cs="Times New Roman"/>
        </w:rPr>
        <w:t xml:space="preserve"> local</w:t>
      </w:r>
      <w:r w:rsidR="00AF673F">
        <w:rPr>
          <w:rFonts w:ascii="Times New Roman" w:hAnsi="Times New Roman" w:cs="Times New Roman"/>
        </w:rPr>
        <w:t xml:space="preserve"> en mettant en vue </w:t>
      </w:r>
      <w:r w:rsidR="00E45D50">
        <w:rPr>
          <w:rFonts w:ascii="Times New Roman" w:hAnsi="Times New Roman" w:cs="Times New Roman"/>
        </w:rPr>
        <w:t>des œuvres dont le propos était la ville elle-même</w:t>
      </w:r>
      <w:r w:rsidR="00AF673F">
        <w:rPr>
          <w:rFonts w:ascii="Times New Roman" w:hAnsi="Times New Roman" w:cs="Times New Roman"/>
        </w:rPr>
        <w:t>. Elles</w:t>
      </w:r>
      <w:r w:rsidR="00E45D50">
        <w:rPr>
          <w:rFonts w:ascii="Times New Roman" w:hAnsi="Times New Roman" w:cs="Times New Roman"/>
        </w:rPr>
        <w:t xml:space="preserve"> ont ainsi</w:t>
      </w:r>
      <w:r w:rsidR="007A461C">
        <w:rPr>
          <w:rFonts w:ascii="Times New Roman" w:hAnsi="Times New Roman" w:cs="Times New Roman"/>
        </w:rPr>
        <w:t xml:space="preserve"> </w:t>
      </w:r>
      <w:r w:rsidR="005A4E07">
        <w:rPr>
          <w:rFonts w:ascii="Times New Roman" w:hAnsi="Times New Roman" w:cs="Times New Roman"/>
        </w:rPr>
        <w:t>donné</w:t>
      </w:r>
      <w:r w:rsidR="00AF673F">
        <w:rPr>
          <w:rFonts w:ascii="Times New Roman" w:hAnsi="Times New Roman" w:cs="Times New Roman"/>
        </w:rPr>
        <w:t xml:space="preserve"> à </w:t>
      </w:r>
      <w:r w:rsidR="00E45D50">
        <w:rPr>
          <w:rFonts w:ascii="Times New Roman" w:hAnsi="Times New Roman" w:cs="Times New Roman"/>
        </w:rPr>
        <w:t>l’exposition le statut d’un espace public</w:t>
      </w:r>
      <w:r w:rsidR="007A461C">
        <w:rPr>
          <w:rFonts w:ascii="Times New Roman" w:hAnsi="Times New Roman" w:cs="Times New Roman"/>
        </w:rPr>
        <w:t>.</w:t>
      </w:r>
      <w:r w:rsidR="00E45D50">
        <w:rPr>
          <w:rFonts w:ascii="Times New Roman" w:hAnsi="Times New Roman" w:cs="Times New Roman"/>
        </w:rPr>
        <w:t xml:space="preserve"> </w:t>
      </w:r>
      <w:r w:rsidR="00D4280D" w:rsidRPr="0098732D">
        <w:rPr>
          <w:rFonts w:ascii="Times New Roman" w:hAnsi="Times New Roman" w:cs="Times New Roman"/>
          <w:i/>
        </w:rPr>
        <w:t>Montréal plus ou moins</w:t>
      </w:r>
      <w:r w:rsidR="00D4280D" w:rsidRPr="0098732D">
        <w:rPr>
          <w:rFonts w:ascii="Times New Roman" w:hAnsi="Times New Roman" w:cs="Times New Roman"/>
        </w:rPr>
        <w:t xml:space="preserve"> qualifiée d’exposition-forum </w:t>
      </w:r>
      <w:r w:rsidR="00D4280D">
        <w:rPr>
          <w:rFonts w:ascii="Times New Roman" w:hAnsi="Times New Roman" w:cs="Times New Roman"/>
        </w:rPr>
        <w:t>présentée</w:t>
      </w:r>
      <w:r w:rsidR="00D4280D" w:rsidRPr="0098732D">
        <w:rPr>
          <w:rFonts w:ascii="Times New Roman" w:hAnsi="Times New Roman" w:cs="Times New Roman"/>
        </w:rPr>
        <w:t xml:space="preserve"> au Musée des beaux-arts de Montréal et l’exposition-œuvre </w:t>
      </w:r>
      <w:proofErr w:type="spellStart"/>
      <w:r w:rsidR="00D4280D" w:rsidRPr="0098732D">
        <w:rPr>
          <w:rFonts w:ascii="Times New Roman" w:hAnsi="Times New Roman" w:cs="Times New Roman"/>
          <w:i/>
        </w:rPr>
        <w:t>Corridart</w:t>
      </w:r>
      <w:proofErr w:type="spellEnd"/>
      <w:r w:rsidR="00D4280D" w:rsidRPr="0098732D">
        <w:rPr>
          <w:rFonts w:ascii="Times New Roman" w:hAnsi="Times New Roman" w:cs="Times New Roman"/>
          <w:i/>
        </w:rPr>
        <w:t xml:space="preserve"> </w:t>
      </w:r>
      <w:r w:rsidR="00D4280D">
        <w:rPr>
          <w:rFonts w:ascii="Times New Roman" w:hAnsi="Times New Roman" w:cs="Times New Roman"/>
        </w:rPr>
        <w:t xml:space="preserve">sont des exemples </w:t>
      </w:r>
      <w:r w:rsidR="00C84447">
        <w:rPr>
          <w:rFonts w:ascii="Times New Roman" w:hAnsi="Times New Roman" w:cs="Times New Roman"/>
        </w:rPr>
        <w:t xml:space="preserve">de </w:t>
      </w:r>
      <w:r w:rsidR="007A461C">
        <w:rPr>
          <w:rFonts w:ascii="Times New Roman" w:hAnsi="Times New Roman" w:cs="Times New Roman"/>
        </w:rPr>
        <w:t>cette</w:t>
      </w:r>
      <w:r w:rsidR="00D4280D">
        <w:rPr>
          <w:rFonts w:ascii="Times New Roman" w:hAnsi="Times New Roman" w:cs="Times New Roman"/>
        </w:rPr>
        <w:t xml:space="preserve"> catégorie d’expositions. </w:t>
      </w:r>
      <w:r w:rsidR="00D34133">
        <w:rPr>
          <w:rFonts w:ascii="Times New Roman" w:hAnsi="Times New Roman" w:cs="Times New Roman"/>
        </w:rPr>
        <w:t>En faisant</w:t>
      </w:r>
      <w:r w:rsidR="00015058">
        <w:rPr>
          <w:rFonts w:ascii="Times New Roman" w:hAnsi="Times New Roman" w:cs="Times New Roman"/>
        </w:rPr>
        <w:t xml:space="preserve"> cohabiter</w:t>
      </w:r>
      <w:r w:rsidR="00D34133">
        <w:rPr>
          <w:rFonts w:ascii="Times New Roman" w:hAnsi="Times New Roman" w:cs="Times New Roman"/>
        </w:rPr>
        <w:t xml:space="preserve"> des objets d’art et des documents issus de la pratique sociale, </w:t>
      </w:r>
      <w:r w:rsidR="00D34133" w:rsidRPr="0098732D">
        <w:rPr>
          <w:rFonts w:ascii="Times New Roman" w:hAnsi="Times New Roman" w:cs="Times New Roman"/>
          <w:i/>
        </w:rPr>
        <w:t>Montréal plus ou moins</w:t>
      </w:r>
      <w:r w:rsidR="00D34133">
        <w:rPr>
          <w:rFonts w:ascii="Times New Roman" w:hAnsi="Times New Roman" w:cs="Times New Roman"/>
          <w:i/>
        </w:rPr>
        <w:t xml:space="preserve"> </w:t>
      </w:r>
      <w:r w:rsidR="00D4280D">
        <w:rPr>
          <w:rFonts w:ascii="Times New Roman" w:hAnsi="Times New Roman" w:cs="Times New Roman"/>
        </w:rPr>
        <w:t xml:space="preserve">constituait un </w:t>
      </w:r>
      <w:r w:rsidR="00D4280D" w:rsidRPr="0098732D">
        <w:rPr>
          <w:rFonts w:ascii="Times New Roman" w:hAnsi="Times New Roman" w:cs="Times New Roman"/>
        </w:rPr>
        <w:t>lieu</w:t>
      </w:r>
      <w:r w:rsidR="00D4280D">
        <w:rPr>
          <w:rFonts w:ascii="Times New Roman" w:hAnsi="Times New Roman" w:cs="Times New Roman"/>
        </w:rPr>
        <w:t xml:space="preserve"> </w:t>
      </w:r>
      <w:r w:rsidR="00D4280D" w:rsidRPr="0098732D">
        <w:rPr>
          <w:rFonts w:ascii="Times New Roman" w:hAnsi="Times New Roman" w:cs="Times New Roman"/>
        </w:rPr>
        <w:t>d’échanges ouverts à la communauté de citadins engagés dans les débats sur la transformation du paysage urbain par l’administration municipale.</w:t>
      </w:r>
      <w:r w:rsidR="00D4280D">
        <w:rPr>
          <w:rFonts w:ascii="Times New Roman" w:hAnsi="Times New Roman" w:cs="Times New Roman"/>
        </w:rPr>
        <w:t xml:space="preserve"> </w:t>
      </w:r>
      <w:r w:rsidR="00D34133">
        <w:rPr>
          <w:rFonts w:ascii="Times New Roman" w:hAnsi="Times New Roman" w:cs="Times New Roman"/>
        </w:rPr>
        <w:t>Dans l’espace du musée</w:t>
      </w:r>
      <w:r w:rsidR="000B42D9">
        <w:rPr>
          <w:rFonts w:ascii="Times New Roman" w:hAnsi="Times New Roman" w:cs="Times New Roman"/>
        </w:rPr>
        <w:t>,</w:t>
      </w:r>
      <w:r w:rsidR="00D34133">
        <w:rPr>
          <w:rFonts w:ascii="Times New Roman" w:hAnsi="Times New Roman" w:cs="Times New Roman"/>
        </w:rPr>
        <w:t xml:space="preserve"> </w:t>
      </w:r>
      <w:r w:rsidR="00582BAD" w:rsidRPr="0098732D">
        <w:rPr>
          <w:rFonts w:ascii="Times New Roman" w:hAnsi="Times New Roman" w:cs="Times New Roman"/>
        </w:rPr>
        <w:t>des œuvres</w:t>
      </w:r>
      <w:r w:rsidR="007A461C">
        <w:rPr>
          <w:rFonts w:ascii="Times New Roman" w:hAnsi="Times New Roman" w:cs="Times New Roman"/>
        </w:rPr>
        <w:t xml:space="preserve"> d’art</w:t>
      </w:r>
      <w:r w:rsidR="00582BAD" w:rsidRPr="0098732D">
        <w:rPr>
          <w:rFonts w:ascii="Times New Roman" w:hAnsi="Times New Roman" w:cs="Times New Roman"/>
        </w:rPr>
        <w:t xml:space="preserve"> </w:t>
      </w:r>
      <w:r w:rsidR="002C3ADD" w:rsidRPr="0098732D">
        <w:rPr>
          <w:rFonts w:ascii="Times New Roman" w:hAnsi="Times New Roman" w:cs="Times New Roman"/>
        </w:rPr>
        <w:t xml:space="preserve">conceptuel et </w:t>
      </w:r>
      <w:r w:rsidR="007A461C">
        <w:rPr>
          <w:rFonts w:ascii="Times New Roman" w:hAnsi="Times New Roman" w:cs="Times New Roman"/>
        </w:rPr>
        <w:t>d</w:t>
      </w:r>
      <w:r w:rsidR="002C3ADD" w:rsidRPr="0098732D">
        <w:rPr>
          <w:rFonts w:ascii="Times New Roman" w:hAnsi="Times New Roman" w:cs="Times New Roman"/>
        </w:rPr>
        <w:t>’art d’environnement</w:t>
      </w:r>
      <w:r w:rsidR="00015058">
        <w:rPr>
          <w:rFonts w:ascii="Times New Roman" w:hAnsi="Times New Roman" w:cs="Times New Roman"/>
        </w:rPr>
        <w:t xml:space="preserve"> côtoyaient</w:t>
      </w:r>
      <w:r w:rsidR="00863FA0" w:rsidRPr="0098732D">
        <w:rPr>
          <w:rFonts w:ascii="Times New Roman" w:hAnsi="Times New Roman" w:cs="Times New Roman"/>
        </w:rPr>
        <w:t xml:space="preserve"> des photographies documentaires, de</w:t>
      </w:r>
      <w:r w:rsidR="00015058">
        <w:rPr>
          <w:rFonts w:ascii="Times New Roman" w:hAnsi="Times New Roman" w:cs="Times New Roman"/>
        </w:rPr>
        <w:t>s</w:t>
      </w:r>
      <w:r w:rsidR="00863FA0" w:rsidRPr="0098732D">
        <w:rPr>
          <w:rFonts w:ascii="Times New Roman" w:hAnsi="Times New Roman" w:cs="Times New Roman"/>
        </w:rPr>
        <w:t xml:space="preserve"> bande</w:t>
      </w:r>
      <w:r w:rsidR="00C84447">
        <w:rPr>
          <w:rFonts w:ascii="Times New Roman" w:hAnsi="Times New Roman" w:cs="Times New Roman"/>
        </w:rPr>
        <w:t>s</w:t>
      </w:r>
      <w:r w:rsidR="00863FA0" w:rsidRPr="0098732D">
        <w:rPr>
          <w:rFonts w:ascii="Times New Roman" w:hAnsi="Times New Roman" w:cs="Times New Roman"/>
        </w:rPr>
        <w:t xml:space="preserve"> dessinée</w:t>
      </w:r>
      <w:r w:rsidR="00015058">
        <w:rPr>
          <w:rFonts w:ascii="Times New Roman" w:hAnsi="Times New Roman" w:cs="Times New Roman"/>
        </w:rPr>
        <w:t>s</w:t>
      </w:r>
      <w:r w:rsidR="00863FA0" w:rsidRPr="0098732D">
        <w:rPr>
          <w:rFonts w:ascii="Times New Roman" w:hAnsi="Times New Roman" w:cs="Times New Roman"/>
        </w:rPr>
        <w:t xml:space="preserve"> et des présentations visuelles de groupes de militants ou d’experts en urbanisme</w:t>
      </w:r>
      <w:r w:rsidR="00E47698">
        <w:rPr>
          <w:rFonts w:ascii="Times New Roman" w:hAnsi="Times New Roman" w:cs="Times New Roman"/>
        </w:rPr>
        <w:t>,</w:t>
      </w:r>
      <w:r w:rsidR="00863FA0" w:rsidRPr="0098732D">
        <w:rPr>
          <w:rFonts w:ascii="Times New Roman" w:hAnsi="Times New Roman" w:cs="Times New Roman"/>
        </w:rPr>
        <w:t xml:space="preserve"> critiques de la conception du développement de la ville</w:t>
      </w:r>
      <w:r w:rsidR="004E4E50">
        <w:rPr>
          <w:rFonts w:ascii="Times New Roman" w:hAnsi="Times New Roman" w:cs="Times New Roman"/>
        </w:rPr>
        <w:t xml:space="preserve">. </w:t>
      </w:r>
      <w:r w:rsidR="000B42D9">
        <w:rPr>
          <w:rFonts w:ascii="Times New Roman" w:hAnsi="Times New Roman" w:cs="Times New Roman"/>
        </w:rPr>
        <w:t xml:space="preserve">L’exposition-œuvre </w:t>
      </w:r>
      <w:proofErr w:type="spellStart"/>
      <w:r w:rsidR="004E4E50">
        <w:rPr>
          <w:rFonts w:ascii="Times New Roman" w:hAnsi="Times New Roman" w:cs="Times New Roman"/>
          <w:i/>
        </w:rPr>
        <w:t>Corridart</w:t>
      </w:r>
      <w:proofErr w:type="spellEnd"/>
      <w:r w:rsidR="004E4E50">
        <w:rPr>
          <w:rFonts w:ascii="Times New Roman" w:hAnsi="Times New Roman" w:cs="Times New Roman"/>
          <w:i/>
        </w:rPr>
        <w:t xml:space="preserve"> </w:t>
      </w:r>
      <w:r w:rsidR="000B42D9">
        <w:rPr>
          <w:rFonts w:ascii="Times New Roman" w:hAnsi="Times New Roman" w:cs="Times New Roman"/>
        </w:rPr>
        <w:t xml:space="preserve">présentée </w:t>
      </w:r>
      <w:r w:rsidR="00880331" w:rsidRPr="0098732D">
        <w:rPr>
          <w:rFonts w:ascii="Times New Roman" w:hAnsi="Times New Roman" w:cs="Times New Roman"/>
        </w:rPr>
        <w:t xml:space="preserve">sur la rue Sherbrooke </w:t>
      </w:r>
      <w:r w:rsidR="000B42D9">
        <w:rPr>
          <w:rFonts w:ascii="Times New Roman" w:hAnsi="Times New Roman" w:cs="Times New Roman"/>
        </w:rPr>
        <w:t xml:space="preserve">regroupait </w:t>
      </w:r>
      <w:r w:rsidR="004E4E50">
        <w:rPr>
          <w:rFonts w:ascii="Times New Roman" w:hAnsi="Times New Roman" w:cs="Times New Roman"/>
        </w:rPr>
        <w:t xml:space="preserve">des </w:t>
      </w:r>
      <w:r w:rsidR="00E47698">
        <w:rPr>
          <w:rFonts w:ascii="Times New Roman" w:hAnsi="Times New Roman" w:cs="Times New Roman"/>
        </w:rPr>
        <w:t>œ</w:t>
      </w:r>
      <w:r w:rsidR="004E4E50">
        <w:rPr>
          <w:rFonts w:ascii="Times New Roman" w:hAnsi="Times New Roman" w:cs="Times New Roman"/>
        </w:rPr>
        <w:t>uvres</w:t>
      </w:r>
      <w:r w:rsidR="00DB16E7" w:rsidRPr="0098732D">
        <w:rPr>
          <w:rFonts w:ascii="Times New Roman" w:hAnsi="Times New Roman" w:cs="Times New Roman"/>
        </w:rPr>
        <w:t xml:space="preserve"> intégrant</w:t>
      </w:r>
      <w:r w:rsidR="00A6711D" w:rsidRPr="0098732D">
        <w:rPr>
          <w:rFonts w:ascii="Times New Roman" w:hAnsi="Times New Roman" w:cs="Times New Roman"/>
        </w:rPr>
        <w:t xml:space="preserve"> des éléments de leur site d’installation</w:t>
      </w:r>
      <w:r w:rsidR="000B42D9">
        <w:rPr>
          <w:rFonts w:ascii="Times New Roman" w:hAnsi="Times New Roman" w:cs="Times New Roman"/>
        </w:rPr>
        <w:t>, lesquelles conviaient la communauté de citadins à un</w:t>
      </w:r>
      <w:r w:rsidR="00DE3A48">
        <w:rPr>
          <w:rFonts w:ascii="Times New Roman" w:hAnsi="Times New Roman" w:cs="Times New Roman"/>
        </w:rPr>
        <w:t>e</w:t>
      </w:r>
      <w:r w:rsidR="000B42D9">
        <w:rPr>
          <w:rFonts w:ascii="Times New Roman" w:hAnsi="Times New Roman" w:cs="Times New Roman"/>
        </w:rPr>
        <w:t xml:space="preserve"> réappropriation à la fois symbolique et physique de l’espace de la ville. </w:t>
      </w:r>
      <w:r w:rsidR="005A4E07">
        <w:rPr>
          <w:rFonts w:ascii="Times New Roman" w:hAnsi="Times New Roman" w:cs="Times New Roman"/>
        </w:rPr>
        <w:t xml:space="preserve">Une majorité d’entre </w:t>
      </w:r>
      <w:r w:rsidR="00DE3A48">
        <w:rPr>
          <w:rFonts w:ascii="Times New Roman" w:hAnsi="Times New Roman" w:cs="Times New Roman"/>
        </w:rPr>
        <w:t xml:space="preserve">elles ont transformé la rue Sherbrooke en un lieu de mémoire. </w:t>
      </w:r>
      <w:r w:rsidR="005A4E07">
        <w:rPr>
          <w:rFonts w:ascii="Times New Roman" w:hAnsi="Times New Roman" w:cs="Times New Roman"/>
        </w:rPr>
        <w:t>Certaines ont signalé des lieux et des édifices témoins d’une vie disparue.</w:t>
      </w:r>
      <w:r w:rsidR="000A6D01">
        <w:rPr>
          <w:rFonts w:ascii="Times New Roman" w:hAnsi="Times New Roman" w:cs="Times New Roman"/>
        </w:rPr>
        <w:t xml:space="preserve"> </w:t>
      </w:r>
      <w:r w:rsidR="00DE3A48">
        <w:rPr>
          <w:rFonts w:ascii="Times New Roman" w:hAnsi="Times New Roman" w:cs="Times New Roman"/>
        </w:rPr>
        <w:t>D’autres œuvres ont créé des situations relevant</w:t>
      </w:r>
      <w:r w:rsidR="00237725">
        <w:rPr>
          <w:rFonts w:ascii="Times New Roman" w:hAnsi="Times New Roman" w:cs="Times New Roman"/>
        </w:rPr>
        <w:t xml:space="preserve"> beaucoup</w:t>
      </w:r>
      <w:r w:rsidR="00DE3A48">
        <w:rPr>
          <w:rFonts w:ascii="Times New Roman" w:hAnsi="Times New Roman" w:cs="Times New Roman"/>
        </w:rPr>
        <w:t xml:space="preserve"> de la contemporanéité de la ville</w:t>
      </w:r>
      <w:r w:rsidR="00237725">
        <w:rPr>
          <w:rFonts w:ascii="Times New Roman" w:hAnsi="Times New Roman" w:cs="Times New Roman"/>
        </w:rPr>
        <w:t xml:space="preserve"> que de son passé, telle l’expérimentation de la ville comme lieu de consommation ou comme réseaux de communication</w:t>
      </w:r>
      <w:r w:rsidR="00E45D50">
        <w:rPr>
          <w:rFonts w:ascii="Times New Roman" w:hAnsi="Times New Roman" w:cs="Times New Roman"/>
        </w:rPr>
        <w:t xml:space="preserve">, ou d’expériences formelles </w:t>
      </w:r>
      <w:r w:rsidR="00E45D50">
        <w:rPr>
          <w:rFonts w:ascii="Times New Roman" w:hAnsi="Times New Roman" w:cs="Times New Roman"/>
        </w:rPr>
        <w:lastRenderedPageBreak/>
        <w:t>propres à l’espace urbain.</w:t>
      </w:r>
      <w:r w:rsidR="00237725">
        <w:rPr>
          <w:rFonts w:ascii="Times New Roman" w:hAnsi="Times New Roman" w:cs="Times New Roman"/>
        </w:rPr>
        <w:t xml:space="preserve"> </w:t>
      </w:r>
      <w:r w:rsidR="000A6D01">
        <w:rPr>
          <w:rFonts w:ascii="Times New Roman" w:hAnsi="Times New Roman" w:cs="Times New Roman"/>
        </w:rPr>
        <w:t xml:space="preserve">Ces </w:t>
      </w:r>
      <w:r w:rsidR="00E47698">
        <w:rPr>
          <w:rFonts w:ascii="Times New Roman" w:hAnsi="Times New Roman" w:cs="Times New Roman"/>
        </w:rPr>
        <w:t>œ</w:t>
      </w:r>
      <w:r w:rsidR="000A6D01">
        <w:rPr>
          <w:rFonts w:ascii="Times New Roman" w:hAnsi="Times New Roman" w:cs="Times New Roman"/>
        </w:rPr>
        <w:t>uvres</w:t>
      </w:r>
      <w:r w:rsidR="005A4E07">
        <w:rPr>
          <w:rFonts w:ascii="Times New Roman" w:hAnsi="Times New Roman" w:cs="Times New Roman"/>
        </w:rPr>
        <w:t xml:space="preserve"> étaient</w:t>
      </w:r>
      <w:r w:rsidR="000A6D01">
        <w:rPr>
          <w:rFonts w:ascii="Times New Roman" w:hAnsi="Times New Roman" w:cs="Times New Roman"/>
        </w:rPr>
        <w:t xml:space="preserve"> accompagnées de</w:t>
      </w:r>
      <w:r w:rsidR="005A4E07">
        <w:rPr>
          <w:rFonts w:ascii="Times New Roman" w:hAnsi="Times New Roman" w:cs="Times New Roman"/>
        </w:rPr>
        <w:t xml:space="preserve"> photographies réunies sous le titre </w:t>
      </w:r>
      <w:r w:rsidR="005A4E07">
        <w:rPr>
          <w:rFonts w:ascii="Times New Roman" w:hAnsi="Times New Roman" w:cs="Times New Roman"/>
          <w:i/>
        </w:rPr>
        <w:t>Mémoire de la rue</w:t>
      </w:r>
      <w:r w:rsidR="005A4E07">
        <w:rPr>
          <w:rFonts w:ascii="Times New Roman" w:hAnsi="Times New Roman" w:cs="Times New Roman"/>
        </w:rPr>
        <w:t xml:space="preserve"> représentant des événements de l’histoire de la rue Sherbrooke</w:t>
      </w:r>
      <w:r w:rsidR="000A6D01">
        <w:rPr>
          <w:rFonts w:ascii="Times New Roman" w:hAnsi="Times New Roman" w:cs="Times New Roman"/>
        </w:rPr>
        <w:t xml:space="preserve"> et se déployant sur toute la longueur de son parcours</w:t>
      </w:r>
      <w:r w:rsidR="009C680F">
        <w:rPr>
          <w:rFonts w:ascii="Times New Roman" w:hAnsi="Times New Roman" w:cs="Times New Roman"/>
        </w:rPr>
        <w:t xml:space="preserve"> (8)</w:t>
      </w:r>
      <w:r w:rsidR="000A6D01">
        <w:rPr>
          <w:rFonts w:ascii="Times New Roman" w:hAnsi="Times New Roman" w:cs="Times New Roman"/>
        </w:rPr>
        <w:t>.</w:t>
      </w:r>
    </w:p>
    <w:p w14:paraId="49A365C3" w14:textId="77777777" w:rsidR="00004BA6" w:rsidRPr="00DE3A48" w:rsidRDefault="00004BA6" w:rsidP="002F58E2">
      <w:pPr>
        <w:pStyle w:val="Header"/>
        <w:spacing w:line="360" w:lineRule="auto"/>
        <w:jc w:val="both"/>
        <w:rPr>
          <w:rFonts w:ascii="Times New Roman" w:hAnsi="Times New Roman" w:cs="Times New Roman"/>
        </w:rPr>
      </w:pPr>
    </w:p>
    <w:p w14:paraId="5AF7CB63" w14:textId="1C83C4F5" w:rsidR="009D7204" w:rsidRDefault="007A461C" w:rsidP="002F58E2">
      <w:pPr>
        <w:pStyle w:val="Header"/>
        <w:spacing w:line="360" w:lineRule="auto"/>
        <w:jc w:val="both"/>
        <w:rPr>
          <w:rFonts w:ascii="Times New Roman" w:hAnsi="Times New Roman" w:cs="Times New Roman"/>
        </w:rPr>
      </w:pPr>
      <w:r>
        <w:rPr>
          <w:rFonts w:ascii="Times New Roman" w:hAnsi="Times New Roman" w:cs="Times New Roman"/>
        </w:rPr>
        <w:t>Les</w:t>
      </w:r>
      <w:r w:rsidR="00B9420C" w:rsidRPr="0098732D">
        <w:rPr>
          <w:rFonts w:ascii="Times New Roman" w:hAnsi="Times New Roman" w:cs="Times New Roman"/>
        </w:rPr>
        <w:t xml:space="preserve"> </w:t>
      </w:r>
      <w:r w:rsidR="00AF068B" w:rsidRPr="0098732D">
        <w:rPr>
          <w:rFonts w:ascii="Times New Roman" w:hAnsi="Times New Roman" w:cs="Times New Roman"/>
        </w:rPr>
        <w:t>exposition</w:t>
      </w:r>
      <w:r w:rsidR="000D469E" w:rsidRPr="0098732D">
        <w:rPr>
          <w:rFonts w:ascii="Times New Roman" w:hAnsi="Times New Roman" w:cs="Times New Roman"/>
        </w:rPr>
        <w:t>s</w:t>
      </w:r>
      <w:r w:rsidR="00AF068B" w:rsidRPr="0098732D">
        <w:rPr>
          <w:rFonts w:ascii="Times New Roman" w:hAnsi="Times New Roman" w:cs="Times New Roman"/>
        </w:rPr>
        <w:t xml:space="preserve"> ayant eu lieu dans les années</w:t>
      </w:r>
      <w:r w:rsidR="00CB2BC1">
        <w:rPr>
          <w:rFonts w:ascii="Times New Roman" w:hAnsi="Times New Roman" w:cs="Times New Roman"/>
        </w:rPr>
        <w:t> </w:t>
      </w:r>
      <w:r w:rsidR="00AF068B" w:rsidRPr="0098732D">
        <w:rPr>
          <w:rFonts w:ascii="Times New Roman" w:hAnsi="Times New Roman" w:cs="Times New Roman"/>
        </w:rPr>
        <w:t xml:space="preserve">1980 </w:t>
      </w:r>
      <w:r w:rsidR="004F196B" w:rsidRPr="0098732D">
        <w:rPr>
          <w:rFonts w:ascii="Times New Roman" w:hAnsi="Times New Roman" w:cs="Times New Roman"/>
        </w:rPr>
        <w:t xml:space="preserve">n’avaient pas </w:t>
      </w:r>
      <w:r w:rsidR="004F196B">
        <w:rPr>
          <w:rFonts w:ascii="Times New Roman" w:hAnsi="Times New Roman" w:cs="Times New Roman"/>
        </w:rPr>
        <w:t xml:space="preserve">cette </w:t>
      </w:r>
      <w:r w:rsidR="004F196B" w:rsidRPr="0098732D">
        <w:rPr>
          <w:rFonts w:ascii="Times New Roman" w:hAnsi="Times New Roman" w:cs="Times New Roman"/>
        </w:rPr>
        <w:t>portée communautaire</w:t>
      </w:r>
      <w:r>
        <w:rPr>
          <w:rFonts w:ascii="Times New Roman" w:hAnsi="Times New Roman" w:cs="Times New Roman"/>
        </w:rPr>
        <w:t xml:space="preserve">, </w:t>
      </w:r>
      <w:r w:rsidR="00F60D0D">
        <w:rPr>
          <w:rFonts w:ascii="Times New Roman" w:hAnsi="Times New Roman" w:cs="Times New Roman"/>
        </w:rPr>
        <w:t xml:space="preserve">ou </w:t>
      </w:r>
      <w:r w:rsidR="00AA70E9">
        <w:rPr>
          <w:rFonts w:ascii="Times New Roman" w:hAnsi="Times New Roman" w:cs="Times New Roman"/>
        </w:rPr>
        <w:t xml:space="preserve">ne </w:t>
      </w:r>
      <w:r w:rsidR="00F60D0D">
        <w:rPr>
          <w:rFonts w:ascii="Times New Roman" w:hAnsi="Times New Roman" w:cs="Times New Roman"/>
        </w:rPr>
        <w:t>relevai</w:t>
      </w:r>
      <w:r w:rsidR="00AA70E9">
        <w:rPr>
          <w:rFonts w:ascii="Times New Roman" w:hAnsi="Times New Roman" w:cs="Times New Roman"/>
        </w:rPr>
        <w:t>ent pas</w:t>
      </w:r>
      <w:r w:rsidR="005532F7">
        <w:rPr>
          <w:rFonts w:ascii="Times New Roman" w:hAnsi="Times New Roman" w:cs="Times New Roman"/>
        </w:rPr>
        <w:t xml:space="preserve"> d’un</w:t>
      </w:r>
      <w:r w:rsidR="00F60D0D">
        <w:rPr>
          <w:rFonts w:ascii="Times New Roman" w:hAnsi="Times New Roman" w:cs="Times New Roman"/>
        </w:rPr>
        <w:t xml:space="preserve"> projet de changer la ville</w:t>
      </w:r>
      <w:r w:rsidR="00AA70E9">
        <w:rPr>
          <w:rFonts w:ascii="Times New Roman" w:hAnsi="Times New Roman" w:cs="Times New Roman"/>
        </w:rPr>
        <w:t>.</w:t>
      </w:r>
      <w:r w:rsidR="00F60D0D">
        <w:rPr>
          <w:rFonts w:ascii="Times New Roman" w:hAnsi="Times New Roman" w:cs="Times New Roman"/>
        </w:rPr>
        <w:t xml:space="preserve"> </w:t>
      </w:r>
      <w:r w:rsidR="00AA70E9">
        <w:rPr>
          <w:rFonts w:ascii="Times New Roman" w:hAnsi="Times New Roman" w:cs="Times New Roman"/>
        </w:rPr>
        <w:t>E</w:t>
      </w:r>
      <w:r>
        <w:rPr>
          <w:rFonts w:ascii="Times New Roman" w:hAnsi="Times New Roman" w:cs="Times New Roman"/>
        </w:rPr>
        <w:t>lles découla</w:t>
      </w:r>
      <w:r w:rsidR="00AA70E9">
        <w:rPr>
          <w:rFonts w:ascii="Times New Roman" w:hAnsi="Times New Roman" w:cs="Times New Roman"/>
        </w:rPr>
        <w:t>ie</w:t>
      </w:r>
      <w:r>
        <w:rPr>
          <w:rFonts w:ascii="Times New Roman" w:hAnsi="Times New Roman" w:cs="Times New Roman"/>
        </w:rPr>
        <w:t>nt beaucoup plus d’une stratégie de diffusion culturelle affichant l’identité montréalaise du monde de l’art dans lequel</w:t>
      </w:r>
      <w:r w:rsidR="00E47698">
        <w:rPr>
          <w:rFonts w:ascii="Times New Roman" w:hAnsi="Times New Roman" w:cs="Times New Roman"/>
        </w:rPr>
        <w:t xml:space="preserve"> </w:t>
      </w:r>
      <w:r>
        <w:rPr>
          <w:rFonts w:ascii="Times New Roman" w:hAnsi="Times New Roman" w:cs="Times New Roman"/>
        </w:rPr>
        <w:t>elles circulaient</w:t>
      </w:r>
      <w:r w:rsidR="000961E9">
        <w:rPr>
          <w:rFonts w:ascii="Times New Roman" w:hAnsi="Times New Roman" w:cs="Times New Roman"/>
        </w:rPr>
        <w:t>.  L’exposition</w:t>
      </w:r>
      <w:r w:rsidR="000961E9" w:rsidRPr="000961E9">
        <w:rPr>
          <w:rFonts w:ascii="Times New Roman" w:hAnsi="Times New Roman" w:cs="Times New Roman"/>
          <w:i/>
        </w:rPr>
        <w:t xml:space="preserve"> </w:t>
      </w:r>
      <w:r w:rsidR="000961E9">
        <w:rPr>
          <w:rFonts w:ascii="Times New Roman" w:hAnsi="Times New Roman" w:cs="Times New Roman"/>
          <w:i/>
        </w:rPr>
        <w:t>Montréal tout-terrain</w:t>
      </w:r>
      <w:r w:rsidR="005532F7">
        <w:rPr>
          <w:rFonts w:ascii="Times New Roman" w:hAnsi="Times New Roman" w:cs="Times New Roman"/>
        </w:rPr>
        <w:t>,</w:t>
      </w:r>
      <w:r w:rsidR="00FB7EF2">
        <w:rPr>
          <w:rFonts w:ascii="Times New Roman" w:hAnsi="Times New Roman" w:cs="Times New Roman"/>
        </w:rPr>
        <w:t xml:space="preserve"> </w:t>
      </w:r>
      <w:r w:rsidR="009D7204">
        <w:rPr>
          <w:rFonts w:ascii="Times New Roman" w:hAnsi="Times New Roman" w:cs="Times New Roman"/>
        </w:rPr>
        <w:t>a</w:t>
      </w:r>
      <w:r w:rsidR="00FB7EF2">
        <w:rPr>
          <w:rFonts w:ascii="Times New Roman" w:hAnsi="Times New Roman" w:cs="Times New Roman"/>
        </w:rPr>
        <w:t xml:space="preserve"> </w:t>
      </w:r>
      <w:r w:rsidR="005532F7">
        <w:rPr>
          <w:rFonts w:ascii="Times New Roman" w:hAnsi="Times New Roman" w:cs="Times New Roman"/>
        </w:rPr>
        <w:t>regroup</w:t>
      </w:r>
      <w:r w:rsidR="00FB7EF2">
        <w:rPr>
          <w:rFonts w:ascii="Times New Roman" w:hAnsi="Times New Roman" w:cs="Times New Roman"/>
        </w:rPr>
        <w:t>é</w:t>
      </w:r>
      <w:r w:rsidR="005532F7">
        <w:rPr>
          <w:rFonts w:ascii="Times New Roman" w:hAnsi="Times New Roman" w:cs="Times New Roman"/>
        </w:rPr>
        <w:t xml:space="preserve"> des artistes de la jeune génération </w:t>
      </w:r>
      <w:r w:rsidR="00FB7EF2">
        <w:rPr>
          <w:rFonts w:ascii="Times New Roman" w:hAnsi="Times New Roman" w:cs="Times New Roman"/>
        </w:rPr>
        <w:t>et</w:t>
      </w:r>
      <w:r w:rsidR="005532F7">
        <w:rPr>
          <w:rFonts w:ascii="Times New Roman" w:hAnsi="Times New Roman" w:cs="Times New Roman"/>
        </w:rPr>
        <w:t xml:space="preserve"> </w:t>
      </w:r>
      <w:r w:rsidR="009D7204">
        <w:rPr>
          <w:rFonts w:ascii="Times New Roman" w:hAnsi="Times New Roman" w:cs="Times New Roman"/>
        </w:rPr>
        <w:t>a</w:t>
      </w:r>
      <w:r w:rsidR="005532F7">
        <w:rPr>
          <w:rFonts w:ascii="Times New Roman" w:hAnsi="Times New Roman" w:cs="Times New Roman"/>
        </w:rPr>
        <w:t xml:space="preserve"> présenté</w:t>
      </w:r>
      <w:r w:rsidR="00FB7EF2">
        <w:rPr>
          <w:rFonts w:ascii="Times New Roman" w:hAnsi="Times New Roman" w:cs="Times New Roman"/>
        </w:rPr>
        <w:t xml:space="preserve"> leurs </w:t>
      </w:r>
      <w:r w:rsidR="00E47698">
        <w:rPr>
          <w:rFonts w:ascii="Times New Roman" w:hAnsi="Times New Roman" w:cs="Times New Roman"/>
        </w:rPr>
        <w:t>œ</w:t>
      </w:r>
      <w:r w:rsidR="00FB7EF2">
        <w:rPr>
          <w:rFonts w:ascii="Times New Roman" w:hAnsi="Times New Roman" w:cs="Times New Roman"/>
        </w:rPr>
        <w:t>uvres</w:t>
      </w:r>
      <w:r w:rsidR="005532F7">
        <w:rPr>
          <w:rFonts w:ascii="Times New Roman" w:hAnsi="Times New Roman" w:cs="Times New Roman"/>
        </w:rPr>
        <w:t xml:space="preserve"> dans le bâtiment désaffecté de la clinique Laurier</w:t>
      </w:r>
      <w:r w:rsidR="00FB7EF2">
        <w:rPr>
          <w:rFonts w:ascii="Times New Roman" w:hAnsi="Times New Roman" w:cs="Times New Roman"/>
        </w:rPr>
        <w:t xml:space="preserve">, réseau habituel des musées et des galeries. La métaphore géologique contenue dans le titre de l’exposition affichait la pluralité esthétique de cette exposition. </w:t>
      </w:r>
      <w:r w:rsidR="00FB7EF2">
        <w:rPr>
          <w:rFonts w:ascii="Times New Roman" w:hAnsi="Times New Roman" w:cs="Times New Roman"/>
          <w:i/>
        </w:rPr>
        <w:t xml:space="preserve">Montréal tout-terrain </w:t>
      </w:r>
      <w:r w:rsidR="00FB7EF2">
        <w:rPr>
          <w:rFonts w:ascii="Times New Roman" w:hAnsi="Times New Roman" w:cs="Times New Roman"/>
        </w:rPr>
        <w:t>se réclama</w:t>
      </w:r>
      <w:r w:rsidR="009D7204">
        <w:rPr>
          <w:rFonts w:ascii="Times New Roman" w:hAnsi="Times New Roman" w:cs="Times New Roman"/>
        </w:rPr>
        <w:t xml:space="preserve">it </w:t>
      </w:r>
      <w:r w:rsidR="00FB7EF2">
        <w:rPr>
          <w:rFonts w:ascii="Times New Roman" w:hAnsi="Times New Roman" w:cs="Times New Roman"/>
        </w:rPr>
        <w:t xml:space="preserve">du décloisonnement des frontières des catégories artistiques. </w:t>
      </w:r>
      <w:r w:rsidR="009D7204">
        <w:rPr>
          <w:rFonts w:ascii="Times New Roman" w:hAnsi="Times New Roman" w:cs="Times New Roman"/>
        </w:rPr>
        <w:t>Témoignant</w:t>
      </w:r>
      <w:r w:rsidR="00FB7EF2">
        <w:rPr>
          <w:rFonts w:ascii="Times New Roman" w:hAnsi="Times New Roman" w:cs="Times New Roman"/>
        </w:rPr>
        <w:t xml:space="preserve"> de la vitalité créatrice de ces jeunes artistes</w:t>
      </w:r>
      <w:r w:rsidR="00E47698">
        <w:rPr>
          <w:rFonts w:ascii="Times New Roman" w:hAnsi="Times New Roman" w:cs="Times New Roman"/>
        </w:rPr>
        <w:t>, elle visait leur inclusion dans la scène artistique montréalaise.</w:t>
      </w:r>
    </w:p>
    <w:p w14:paraId="383FAEA2" w14:textId="77777777" w:rsidR="00004BA6" w:rsidRDefault="00004BA6" w:rsidP="002F58E2">
      <w:pPr>
        <w:pStyle w:val="Header"/>
        <w:spacing w:line="360" w:lineRule="auto"/>
        <w:jc w:val="both"/>
        <w:rPr>
          <w:rFonts w:ascii="Times New Roman" w:hAnsi="Times New Roman" w:cs="Times New Roman"/>
        </w:rPr>
      </w:pPr>
    </w:p>
    <w:p w14:paraId="6F427D30" w14:textId="77777777" w:rsidR="006B133A" w:rsidRDefault="000961E9" w:rsidP="002F58E2">
      <w:pPr>
        <w:pStyle w:val="Header"/>
        <w:spacing w:line="360" w:lineRule="auto"/>
        <w:jc w:val="both"/>
        <w:rPr>
          <w:rFonts w:ascii="Times New Roman" w:hAnsi="Times New Roman" w:cs="Times New Roman"/>
        </w:rPr>
      </w:pPr>
      <w:r>
        <w:rPr>
          <w:rFonts w:ascii="Times New Roman" w:hAnsi="Times New Roman" w:cs="Times New Roman"/>
        </w:rPr>
        <w:t>D’autres expositions</w:t>
      </w:r>
      <w:r w:rsidR="00AA70E9">
        <w:rPr>
          <w:rFonts w:ascii="Times New Roman" w:hAnsi="Times New Roman" w:cs="Times New Roman"/>
        </w:rPr>
        <w:t xml:space="preserve"> </w:t>
      </w:r>
      <w:r w:rsidR="009D7204">
        <w:rPr>
          <w:rFonts w:ascii="Times New Roman" w:hAnsi="Times New Roman" w:cs="Times New Roman"/>
        </w:rPr>
        <w:t>ont eu</w:t>
      </w:r>
      <w:r w:rsidR="00AA70E9">
        <w:rPr>
          <w:rFonts w:ascii="Times New Roman" w:hAnsi="Times New Roman" w:cs="Times New Roman"/>
        </w:rPr>
        <w:t xml:space="preserve"> davantage pour</w:t>
      </w:r>
      <w:r w:rsidR="00597345" w:rsidRPr="0098732D">
        <w:rPr>
          <w:rFonts w:ascii="Times New Roman" w:hAnsi="Times New Roman" w:cs="Times New Roman"/>
        </w:rPr>
        <w:t xml:space="preserve"> </w:t>
      </w:r>
      <w:r w:rsidR="003B5F93" w:rsidRPr="0098732D">
        <w:rPr>
          <w:rFonts w:ascii="Times New Roman" w:hAnsi="Times New Roman" w:cs="Times New Roman"/>
        </w:rPr>
        <w:t xml:space="preserve">objectif </w:t>
      </w:r>
      <w:r w:rsidR="00597345" w:rsidRPr="0098732D">
        <w:rPr>
          <w:rFonts w:ascii="Times New Roman" w:hAnsi="Times New Roman" w:cs="Times New Roman"/>
        </w:rPr>
        <w:t xml:space="preserve">d’imposer le label </w:t>
      </w:r>
      <w:r w:rsidR="00597345" w:rsidRPr="0098732D">
        <w:rPr>
          <w:rFonts w:ascii="Times New Roman" w:hAnsi="Times New Roman" w:cs="Times New Roman"/>
          <w:i/>
        </w:rPr>
        <w:t>art contemporain montréalais</w:t>
      </w:r>
      <w:r w:rsidR="00597345" w:rsidRPr="0098732D">
        <w:rPr>
          <w:rFonts w:ascii="Times New Roman" w:hAnsi="Times New Roman" w:cs="Times New Roman"/>
        </w:rPr>
        <w:t xml:space="preserve"> sur les scènes artistiques canadienne et internationale. </w:t>
      </w:r>
      <w:r w:rsidR="00555942">
        <w:rPr>
          <w:rFonts w:ascii="Times New Roman" w:hAnsi="Times New Roman" w:cs="Times New Roman"/>
        </w:rPr>
        <w:t xml:space="preserve">Leurs commissaires </w:t>
      </w:r>
      <w:r w:rsidR="009D7204">
        <w:rPr>
          <w:rFonts w:ascii="Times New Roman" w:hAnsi="Times New Roman" w:cs="Times New Roman"/>
        </w:rPr>
        <w:t>ont</w:t>
      </w:r>
      <w:r w:rsidR="00597345" w:rsidRPr="0098732D">
        <w:rPr>
          <w:rFonts w:ascii="Times New Roman" w:hAnsi="Times New Roman" w:cs="Times New Roman"/>
        </w:rPr>
        <w:t xml:space="preserve"> conçu le monde de l’art contemporain comme un espace transnational, polycentrique doté d’une multiplicité d’entrées. Ils ont soutenu que Montréal était un centre caractérisé par son double ancrage européen et américain et sa dualité linguistique ne pouvait que favoriser l’accès de l’art contemporain montréalais à la scène mondiale de l’art contemporain</w:t>
      </w:r>
      <w:r w:rsidR="00B70955">
        <w:rPr>
          <w:rFonts w:ascii="Times New Roman" w:hAnsi="Times New Roman" w:cs="Times New Roman"/>
        </w:rPr>
        <w:t xml:space="preserve"> (9)</w:t>
      </w:r>
      <w:r w:rsidR="00597345" w:rsidRPr="0098732D">
        <w:rPr>
          <w:rFonts w:ascii="Times New Roman" w:hAnsi="Times New Roman" w:cs="Times New Roman"/>
        </w:rPr>
        <w:t>. Cette stratégie de diffusion était en synchronie avec la transformation de l’espace internationale de l’art contemporain qui, comme l’a relevé Raymonde Moulin,</w:t>
      </w:r>
      <w:r w:rsidR="00926EC6" w:rsidRPr="0098732D">
        <w:rPr>
          <w:rFonts w:ascii="Times New Roman" w:hAnsi="Times New Roman" w:cs="Times New Roman"/>
        </w:rPr>
        <w:t xml:space="preserve"> </w:t>
      </w:r>
      <w:r w:rsidR="00597345" w:rsidRPr="0098732D">
        <w:rPr>
          <w:rFonts w:ascii="Times New Roman" w:hAnsi="Times New Roman" w:cs="Times New Roman"/>
        </w:rPr>
        <w:t>a connu une extension géographique par l’apparition d’un nombre important d’événements artistiques résultant de la vitalité de nouveaux centres artistiques dans différentes régions du globe</w:t>
      </w:r>
      <w:r w:rsidR="00B70955">
        <w:rPr>
          <w:rFonts w:ascii="Times New Roman" w:hAnsi="Times New Roman" w:cs="Times New Roman"/>
        </w:rPr>
        <w:t xml:space="preserve"> </w:t>
      </w:r>
      <w:r w:rsidR="009D7204">
        <w:rPr>
          <w:rFonts w:ascii="Times New Roman" w:hAnsi="Times New Roman" w:cs="Times New Roman"/>
        </w:rPr>
        <w:t>(</w:t>
      </w:r>
      <w:r w:rsidR="00B70955">
        <w:rPr>
          <w:rFonts w:ascii="Times New Roman" w:hAnsi="Times New Roman" w:cs="Times New Roman"/>
        </w:rPr>
        <w:t>10</w:t>
      </w:r>
      <w:r w:rsidR="00B158FA">
        <w:rPr>
          <w:rFonts w:ascii="Times New Roman" w:hAnsi="Times New Roman" w:cs="Times New Roman"/>
        </w:rPr>
        <w:t>)</w:t>
      </w:r>
      <w:r w:rsidR="00A16B9D">
        <w:rPr>
          <w:rFonts w:ascii="Times New Roman" w:hAnsi="Times New Roman" w:cs="Times New Roman"/>
        </w:rPr>
        <w:t xml:space="preserve">. </w:t>
      </w:r>
      <w:r w:rsidR="00B158FA">
        <w:rPr>
          <w:rFonts w:ascii="Times New Roman" w:hAnsi="Times New Roman" w:cs="Times New Roman"/>
        </w:rPr>
        <w:t>Ces expositions</w:t>
      </w:r>
      <w:r w:rsidR="00597345" w:rsidRPr="0098732D">
        <w:rPr>
          <w:rFonts w:ascii="Times New Roman" w:hAnsi="Times New Roman" w:cs="Times New Roman"/>
        </w:rPr>
        <w:t xml:space="preserve"> ont joué un véritable rôle initiateur en mettant en place, à l’intérieur du monde de l’art montréalais, un double mouvement culturel oscillant entre la valoris</w:t>
      </w:r>
      <w:r w:rsidR="00EC2087">
        <w:rPr>
          <w:rFonts w:ascii="Times New Roman" w:hAnsi="Times New Roman" w:cs="Times New Roman"/>
        </w:rPr>
        <w:t xml:space="preserve">ation </w:t>
      </w:r>
      <w:r w:rsidR="00597345" w:rsidRPr="0098732D">
        <w:rPr>
          <w:rFonts w:ascii="Times New Roman" w:hAnsi="Times New Roman" w:cs="Times New Roman"/>
        </w:rPr>
        <w:t>de la scène locale et le développement de réseaux de diffusion transnationaux.</w:t>
      </w:r>
      <w:r w:rsidR="00811A26" w:rsidRPr="0098732D">
        <w:rPr>
          <w:rFonts w:ascii="Times New Roman" w:hAnsi="Times New Roman" w:cs="Times New Roman"/>
        </w:rPr>
        <w:t xml:space="preserve"> </w:t>
      </w:r>
      <w:r w:rsidR="00340735" w:rsidRPr="0098732D">
        <w:rPr>
          <w:rFonts w:ascii="Times New Roman" w:hAnsi="Times New Roman" w:cs="Times New Roman"/>
        </w:rPr>
        <w:t xml:space="preserve">Les expositions intitulées </w:t>
      </w:r>
      <w:r w:rsidR="00340735" w:rsidRPr="0098732D">
        <w:rPr>
          <w:rFonts w:ascii="Times New Roman" w:hAnsi="Times New Roman" w:cs="Times New Roman"/>
          <w:i/>
        </w:rPr>
        <w:t>Montréal-Berlin</w:t>
      </w:r>
      <w:r w:rsidR="00CB2BC1">
        <w:rPr>
          <w:rFonts w:ascii="Times New Roman" w:hAnsi="Times New Roman" w:cs="Times New Roman"/>
        </w:rPr>
        <w:t> </w:t>
      </w:r>
      <w:r w:rsidR="00340735" w:rsidRPr="0098732D">
        <w:rPr>
          <w:rFonts w:ascii="Times New Roman" w:hAnsi="Times New Roman" w:cs="Times New Roman"/>
          <w:i/>
        </w:rPr>
        <w:t>88-89</w:t>
      </w:r>
      <w:r w:rsidR="00340735" w:rsidRPr="0098732D">
        <w:rPr>
          <w:rFonts w:ascii="Times New Roman" w:hAnsi="Times New Roman" w:cs="Times New Roman"/>
        </w:rPr>
        <w:t xml:space="preserve">, </w:t>
      </w:r>
      <w:r w:rsidR="00340735" w:rsidRPr="0098732D">
        <w:rPr>
          <w:rFonts w:ascii="Times New Roman" w:hAnsi="Times New Roman" w:cs="Times New Roman"/>
          <w:i/>
        </w:rPr>
        <w:t>Montréal-Genève</w:t>
      </w:r>
      <w:r w:rsidR="00340735" w:rsidRPr="0098732D">
        <w:rPr>
          <w:rFonts w:ascii="Times New Roman" w:hAnsi="Times New Roman" w:cs="Times New Roman"/>
        </w:rPr>
        <w:t xml:space="preserve">, </w:t>
      </w:r>
      <w:r w:rsidR="00340735" w:rsidRPr="0098732D">
        <w:rPr>
          <w:rFonts w:ascii="Times New Roman" w:hAnsi="Times New Roman" w:cs="Times New Roman"/>
          <w:i/>
        </w:rPr>
        <w:t>Montréal art contemporain</w:t>
      </w:r>
      <w:r w:rsidR="003B5F93" w:rsidRPr="0098732D">
        <w:rPr>
          <w:rFonts w:ascii="Times New Roman" w:hAnsi="Times New Roman" w:cs="Times New Roman"/>
          <w:i/>
        </w:rPr>
        <w:t>, Montréal</w:t>
      </w:r>
      <w:r w:rsidR="00CB2BC1">
        <w:rPr>
          <w:rFonts w:ascii="Times New Roman" w:hAnsi="Times New Roman" w:cs="Times New Roman"/>
          <w:i/>
        </w:rPr>
        <w:t> </w:t>
      </w:r>
      <w:r w:rsidR="003B5F93" w:rsidRPr="0098732D">
        <w:rPr>
          <w:rFonts w:ascii="Times New Roman" w:hAnsi="Times New Roman" w:cs="Times New Roman"/>
          <w:i/>
        </w:rPr>
        <w:t>89, Aspects de la photographie québécoise</w:t>
      </w:r>
      <w:r w:rsidR="00340735" w:rsidRPr="0098732D">
        <w:rPr>
          <w:rFonts w:ascii="Times New Roman" w:hAnsi="Times New Roman" w:cs="Times New Roman"/>
          <w:i/>
        </w:rPr>
        <w:t xml:space="preserve"> </w:t>
      </w:r>
      <w:r w:rsidR="003B5F93" w:rsidRPr="0098732D">
        <w:rPr>
          <w:rFonts w:ascii="Times New Roman" w:hAnsi="Times New Roman" w:cs="Times New Roman"/>
        </w:rPr>
        <w:t>s</w:t>
      </w:r>
      <w:r w:rsidR="00340735" w:rsidRPr="0098732D">
        <w:rPr>
          <w:rFonts w:ascii="Times New Roman" w:hAnsi="Times New Roman" w:cs="Times New Roman"/>
        </w:rPr>
        <w:t>ont exemplaires</w:t>
      </w:r>
      <w:r w:rsidR="00A36492" w:rsidRPr="0098732D">
        <w:rPr>
          <w:rFonts w:ascii="Times New Roman" w:hAnsi="Times New Roman" w:cs="Times New Roman"/>
        </w:rPr>
        <w:t xml:space="preserve"> de cette stratégie</w:t>
      </w:r>
      <w:r w:rsidR="003B5F93" w:rsidRPr="0098732D">
        <w:rPr>
          <w:rFonts w:ascii="Times New Roman" w:hAnsi="Times New Roman" w:cs="Times New Roman"/>
        </w:rPr>
        <w:t xml:space="preserve"> visant l</w:t>
      </w:r>
      <w:r w:rsidR="00487C94" w:rsidRPr="0098732D">
        <w:rPr>
          <w:rFonts w:ascii="Times New Roman" w:hAnsi="Times New Roman" w:cs="Times New Roman"/>
        </w:rPr>
        <w:t xml:space="preserve">’insertion du label </w:t>
      </w:r>
      <w:r w:rsidR="00487C94" w:rsidRPr="0098732D">
        <w:rPr>
          <w:rFonts w:ascii="Times New Roman" w:hAnsi="Times New Roman" w:cs="Times New Roman"/>
          <w:i/>
        </w:rPr>
        <w:t>art montréalais</w:t>
      </w:r>
      <w:r w:rsidR="00487C94" w:rsidRPr="0098732D">
        <w:rPr>
          <w:rFonts w:ascii="Times New Roman" w:hAnsi="Times New Roman" w:cs="Times New Roman"/>
        </w:rPr>
        <w:t xml:space="preserve"> dans des réseaux de diffusion de </w:t>
      </w:r>
      <w:r w:rsidR="00487C94" w:rsidRPr="0098732D">
        <w:rPr>
          <w:rFonts w:ascii="Times New Roman" w:hAnsi="Times New Roman" w:cs="Times New Roman"/>
        </w:rPr>
        <w:lastRenderedPageBreak/>
        <w:t xml:space="preserve">la scène internationale de l’art contemporain. Elles ont mis en circulation des œuvres caractérisées par leur hybridité des moyens d’expression qui remettait en question les principes disciplinaires du modernisme. </w:t>
      </w:r>
      <w:r w:rsidR="00AA70E9">
        <w:rPr>
          <w:rFonts w:ascii="Times New Roman" w:hAnsi="Times New Roman" w:cs="Times New Roman"/>
        </w:rPr>
        <w:t xml:space="preserve">Des </w:t>
      </w:r>
      <w:r w:rsidR="00487C94" w:rsidRPr="0098732D">
        <w:rPr>
          <w:rFonts w:ascii="Times New Roman" w:hAnsi="Times New Roman" w:cs="Times New Roman"/>
        </w:rPr>
        <w:t>expositions présentées sur la scène artistique canadienne</w:t>
      </w:r>
      <w:r w:rsidR="00AA70E9">
        <w:rPr>
          <w:rFonts w:ascii="Times New Roman" w:hAnsi="Times New Roman" w:cs="Times New Roman"/>
        </w:rPr>
        <w:t xml:space="preserve"> </w:t>
      </w:r>
      <w:r w:rsidR="00B158FA">
        <w:rPr>
          <w:rFonts w:ascii="Times New Roman" w:hAnsi="Times New Roman" w:cs="Times New Roman"/>
        </w:rPr>
        <w:t xml:space="preserve">ont </w:t>
      </w:r>
      <w:r w:rsidR="00AA70E9">
        <w:rPr>
          <w:rFonts w:ascii="Times New Roman" w:hAnsi="Times New Roman" w:cs="Times New Roman"/>
        </w:rPr>
        <w:t>découl</w:t>
      </w:r>
      <w:r w:rsidR="00B158FA">
        <w:rPr>
          <w:rFonts w:ascii="Times New Roman" w:hAnsi="Times New Roman" w:cs="Times New Roman"/>
        </w:rPr>
        <w:t xml:space="preserve">é </w:t>
      </w:r>
      <w:r w:rsidR="00AA70E9">
        <w:rPr>
          <w:rFonts w:ascii="Times New Roman" w:hAnsi="Times New Roman" w:cs="Times New Roman"/>
        </w:rPr>
        <w:t>d’une stratégie similaire</w:t>
      </w:r>
      <w:r w:rsidR="00487C94" w:rsidRPr="0098732D">
        <w:rPr>
          <w:rFonts w:ascii="Times New Roman" w:hAnsi="Times New Roman" w:cs="Times New Roman"/>
        </w:rPr>
        <w:t>. (</w:t>
      </w:r>
      <w:r w:rsidR="00487C94" w:rsidRPr="0098732D">
        <w:rPr>
          <w:rFonts w:ascii="Times New Roman" w:hAnsi="Times New Roman" w:cs="Times New Roman"/>
          <w:i/>
        </w:rPr>
        <w:t>Montréal</w:t>
      </w:r>
      <w:r w:rsidR="00487C94" w:rsidRPr="0098732D">
        <w:rPr>
          <w:rFonts w:ascii="Times New Roman" w:hAnsi="Times New Roman" w:cs="Times New Roman"/>
        </w:rPr>
        <w:t xml:space="preserve">, </w:t>
      </w:r>
      <w:r w:rsidR="00487C94" w:rsidRPr="0098732D">
        <w:rPr>
          <w:rFonts w:ascii="Times New Roman" w:hAnsi="Times New Roman" w:cs="Times New Roman"/>
          <w:i/>
        </w:rPr>
        <w:t>La ruse historique</w:t>
      </w:r>
      <w:r w:rsidR="00487C94" w:rsidRPr="0098732D">
        <w:rPr>
          <w:rFonts w:ascii="Times New Roman" w:hAnsi="Times New Roman" w:cs="Times New Roman"/>
        </w:rPr>
        <w:t>)</w:t>
      </w:r>
      <w:r w:rsidR="00AC7C28" w:rsidRPr="0098732D">
        <w:rPr>
          <w:rFonts w:ascii="Times New Roman" w:hAnsi="Times New Roman" w:cs="Times New Roman"/>
        </w:rPr>
        <w:t xml:space="preserve">. Les commissaires et les artistes fréquentaient un même sous-segment de l’art contemporain formé par les centres d’artistes et les galeries voués à la promotion de l’art actuel. (Optica, Vehicule Art, les galeries d’art </w:t>
      </w:r>
      <w:proofErr w:type="spellStart"/>
      <w:r w:rsidR="00AC7C28" w:rsidRPr="0098732D">
        <w:rPr>
          <w:rFonts w:ascii="Times New Roman" w:hAnsi="Times New Roman" w:cs="Times New Roman"/>
        </w:rPr>
        <w:t>Yagima</w:t>
      </w:r>
      <w:proofErr w:type="spellEnd"/>
      <w:r w:rsidR="00AC7C28" w:rsidRPr="0098732D">
        <w:rPr>
          <w:rFonts w:ascii="Times New Roman" w:hAnsi="Times New Roman" w:cs="Times New Roman"/>
        </w:rPr>
        <w:t xml:space="preserve">, Gilles </w:t>
      </w:r>
      <w:proofErr w:type="spellStart"/>
      <w:r w:rsidR="00AC7C28" w:rsidRPr="0098732D">
        <w:rPr>
          <w:rFonts w:ascii="Times New Roman" w:hAnsi="Times New Roman" w:cs="Times New Roman"/>
        </w:rPr>
        <w:t>Gheerbrant</w:t>
      </w:r>
      <w:proofErr w:type="spellEnd"/>
      <w:r w:rsidR="00AC7C28" w:rsidRPr="0098732D">
        <w:rPr>
          <w:rFonts w:ascii="Times New Roman" w:hAnsi="Times New Roman" w:cs="Times New Roman"/>
        </w:rPr>
        <w:t xml:space="preserve"> et Jolliet).</w:t>
      </w:r>
      <w:r w:rsidR="00926EC6">
        <w:rPr>
          <w:rFonts w:ascii="Times New Roman" w:hAnsi="Times New Roman" w:cs="Times New Roman"/>
        </w:rPr>
        <w:t xml:space="preserve"> </w:t>
      </w:r>
      <w:r w:rsidR="006119DD" w:rsidRPr="0098732D">
        <w:rPr>
          <w:rFonts w:ascii="Times New Roman" w:hAnsi="Times New Roman" w:cs="Times New Roman"/>
        </w:rPr>
        <w:t>Le</w:t>
      </w:r>
      <w:r w:rsidR="00574CA6" w:rsidRPr="0098732D">
        <w:rPr>
          <w:rFonts w:ascii="Times New Roman" w:hAnsi="Times New Roman" w:cs="Times New Roman"/>
          <w:i/>
        </w:rPr>
        <w:t xml:space="preserve"> </w:t>
      </w:r>
      <w:r w:rsidR="00C60A19" w:rsidRPr="0098732D">
        <w:rPr>
          <w:rFonts w:ascii="Times New Roman" w:hAnsi="Times New Roman" w:cs="Times New Roman"/>
          <w:i/>
        </w:rPr>
        <w:t>Mois de la Photo</w:t>
      </w:r>
      <w:r w:rsidR="00C60A19" w:rsidRPr="0098732D">
        <w:rPr>
          <w:rFonts w:ascii="Times New Roman" w:hAnsi="Times New Roman" w:cs="Times New Roman"/>
        </w:rPr>
        <w:t xml:space="preserve"> </w:t>
      </w:r>
      <w:r w:rsidR="00BD7A4C" w:rsidRPr="0098732D">
        <w:rPr>
          <w:rFonts w:ascii="Times New Roman" w:hAnsi="Times New Roman" w:cs="Times New Roman"/>
        </w:rPr>
        <w:t xml:space="preserve">créé en 1989 </w:t>
      </w:r>
      <w:r w:rsidR="00A36492" w:rsidRPr="0098732D">
        <w:rPr>
          <w:rFonts w:ascii="Times New Roman" w:hAnsi="Times New Roman" w:cs="Times New Roman"/>
        </w:rPr>
        <w:t>est</w:t>
      </w:r>
      <w:r w:rsidR="004F05DA" w:rsidRPr="0098732D">
        <w:rPr>
          <w:rFonts w:ascii="Times New Roman" w:hAnsi="Times New Roman" w:cs="Times New Roman"/>
        </w:rPr>
        <w:t xml:space="preserve"> </w:t>
      </w:r>
      <w:r w:rsidR="00C60A19" w:rsidRPr="0098732D">
        <w:rPr>
          <w:rFonts w:ascii="Times New Roman" w:hAnsi="Times New Roman" w:cs="Times New Roman"/>
        </w:rPr>
        <w:t>une</w:t>
      </w:r>
      <w:r w:rsidR="001D1C73" w:rsidRPr="0098732D">
        <w:rPr>
          <w:rFonts w:ascii="Times New Roman" w:hAnsi="Times New Roman" w:cs="Times New Roman"/>
        </w:rPr>
        <w:t xml:space="preserve"> autre</w:t>
      </w:r>
      <w:r w:rsidR="00C60A19" w:rsidRPr="0098732D">
        <w:rPr>
          <w:rFonts w:ascii="Times New Roman" w:hAnsi="Times New Roman" w:cs="Times New Roman"/>
        </w:rPr>
        <w:t xml:space="preserve"> figure exemplaire</w:t>
      </w:r>
      <w:r w:rsidR="006119DD" w:rsidRPr="0098732D">
        <w:rPr>
          <w:rFonts w:ascii="Times New Roman" w:hAnsi="Times New Roman" w:cs="Times New Roman"/>
        </w:rPr>
        <w:t xml:space="preserve"> de ce</w:t>
      </w:r>
      <w:r w:rsidR="005F609B" w:rsidRPr="0098732D">
        <w:rPr>
          <w:rFonts w:ascii="Times New Roman" w:hAnsi="Times New Roman" w:cs="Times New Roman"/>
        </w:rPr>
        <w:t xml:space="preserve">tte stratégie axée sur </w:t>
      </w:r>
      <w:r w:rsidR="00716504" w:rsidRPr="0098732D">
        <w:rPr>
          <w:rFonts w:ascii="Times New Roman" w:hAnsi="Times New Roman" w:cs="Times New Roman"/>
        </w:rPr>
        <w:t>l’insertion de l’événement dans des</w:t>
      </w:r>
      <w:r w:rsidR="005F609B" w:rsidRPr="0098732D">
        <w:rPr>
          <w:rFonts w:ascii="Times New Roman" w:hAnsi="Times New Roman" w:cs="Times New Roman"/>
        </w:rPr>
        <w:t xml:space="preserve"> réseaux de diffusion transnationaux tout</w:t>
      </w:r>
      <w:r w:rsidR="002F58E2">
        <w:rPr>
          <w:rFonts w:ascii="Times New Roman" w:hAnsi="Times New Roman" w:cs="Times New Roman"/>
        </w:rPr>
        <w:t xml:space="preserve"> en</w:t>
      </w:r>
      <w:r w:rsidR="005F609B" w:rsidRPr="0098732D">
        <w:rPr>
          <w:rFonts w:ascii="Times New Roman" w:hAnsi="Times New Roman" w:cs="Times New Roman"/>
        </w:rPr>
        <w:t xml:space="preserve"> installant une collaboration avec des organismes de diffusion de la </w:t>
      </w:r>
      <w:r w:rsidR="00AC7C28" w:rsidRPr="0098732D">
        <w:rPr>
          <w:rFonts w:ascii="Times New Roman" w:hAnsi="Times New Roman" w:cs="Times New Roman"/>
        </w:rPr>
        <w:t>scène locale</w:t>
      </w:r>
      <w:r w:rsidR="00926EC6">
        <w:rPr>
          <w:rFonts w:ascii="Times New Roman" w:hAnsi="Times New Roman" w:cs="Times New Roman"/>
        </w:rPr>
        <w:t xml:space="preserve"> (11)</w:t>
      </w:r>
      <w:r w:rsidR="005F609B" w:rsidRPr="0098732D">
        <w:rPr>
          <w:rFonts w:ascii="Times New Roman" w:hAnsi="Times New Roman" w:cs="Times New Roman"/>
        </w:rPr>
        <w:t>.</w:t>
      </w:r>
      <w:r w:rsidR="00AC7C28" w:rsidRPr="0098732D">
        <w:rPr>
          <w:rFonts w:ascii="Times New Roman" w:hAnsi="Times New Roman" w:cs="Times New Roman"/>
        </w:rPr>
        <w:t xml:space="preserve"> </w:t>
      </w:r>
      <w:r w:rsidR="00E0034F">
        <w:rPr>
          <w:rFonts w:ascii="Times New Roman" w:hAnsi="Times New Roman" w:cs="Times New Roman"/>
        </w:rPr>
        <w:t>Ses</w:t>
      </w:r>
      <w:r w:rsidR="00612A53" w:rsidRPr="0098732D">
        <w:rPr>
          <w:rFonts w:ascii="Times New Roman" w:hAnsi="Times New Roman" w:cs="Times New Roman"/>
        </w:rPr>
        <w:t xml:space="preserve"> organisateur</w:t>
      </w:r>
      <w:r w:rsidR="00A71026" w:rsidRPr="0098732D">
        <w:rPr>
          <w:rFonts w:ascii="Times New Roman" w:hAnsi="Times New Roman" w:cs="Times New Roman"/>
        </w:rPr>
        <w:t>s</w:t>
      </w:r>
      <w:r w:rsidR="00612A53" w:rsidRPr="0098732D">
        <w:rPr>
          <w:rFonts w:ascii="Times New Roman" w:hAnsi="Times New Roman" w:cs="Times New Roman"/>
        </w:rPr>
        <w:t xml:space="preserve"> ont inscrit</w:t>
      </w:r>
      <w:r w:rsidR="005F609B" w:rsidRPr="0098732D">
        <w:rPr>
          <w:rFonts w:ascii="Times New Roman" w:hAnsi="Times New Roman" w:cs="Times New Roman"/>
        </w:rPr>
        <w:t xml:space="preserve"> </w:t>
      </w:r>
      <w:r w:rsidR="005F609B" w:rsidRPr="00E0034F">
        <w:rPr>
          <w:rFonts w:ascii="Times New Roman" w:hAnsi="Times New Roman" w:cs="Times New Roman"/>
        </w:rPr>
        <w:t>du</w:t>
      </w:r>
      <w:r w:rsidR="005F609B" w:rsidRPr="0098732D">
        <w:rPr>
          <w:rFonts w:ascii="Times New Roman" w:hAnsi="Times New Roman" w:cs="Times New Roman"/>
          <w:i/>
        </w:rPr>
        <w:t xml:space="preserve"> Mois de la photo</w:t>
      </w:r>
      <w:r w:rsidR="00FE3B3E" w:rsidRPr="0098732D">
        <w:rPr>
          <w:rFonts w:ascii="Times New Roman" w:hAnsi="Times New Roman" w:cs="Times New Roman"/>
        </w:rPr>
        <w:t xml:space="preserve"> </w:t>
      </w:r>
      <w:r w:rsidR="00612A53" w:rsidRPr="0098732D">
        <w:rPr>
          <w:rFonts w:ascii="Times New Roman" w:hAnsi="Times New Roman" w:cs="Times New Roman"/>
        </w:rPr>
        <w:t>dans le réseau mondial d’événements</w:t>
      </w:r>
      <w:r w:rsidR="005F609B" w:rsidRPr="0098732D">
        <w:rPr>
          <w:rFonts w:ascii="Times New Roman" w:hAnsi="Times New Roman" w:cs="Times New Roman"/>
        </w:rPr>
        <w:t xml:space="preserve"> qui s’était développé dans différentes villes d’Europe</w:t>
      </w:r>
      <w:r w:rsidR="00E0034F">
        <w:rPr>
          <w:rFonts w:ascii="Times New Roman" w:hAnsi="Times New Roman" w:cs="Times New Roman"/>
        </w:rPr>
        <w:t xml:space="preserve">, </w:t>
      </w:r>
      <w:r w:rsidR="005F609B" w:rsidRPr="0098732D">
        <w:rPr>
          <w:rFonts w:ascii="Times New Roman" w:hAnsi="Times New Roman" w:cs="Times New Roman"/>
        </w:rPr>
        <w:t xml:space="preserve">des </w:t>
      </w:r>
      <w:r w:rsidR="00B158FA">
        <w:rPr>
          <w:rFonts w:ascii="Times New Roman" w:hAnsi="Times New Roman" w:cs="Times New Roman"/>
        </w:rPr>
        <w:t>É</w:t>
      </w:r>
      <w:r w:rsidR="00E0034F">
        <w:rPr>
          <w:rFonts w:ascii="Times New Roman" w:hAnsi="Times New Roman" w:cs="Times New Roman"/>
        </w:rPr>
        <w:t>tats-Unis</w:t>
      </w:r>
      <w:r w:rsidR="00B158FA">
        <w:rPr>
          <w:rFonts w:ascii="Times New Roman" w:hAnsi="Times New Roman" w:cs="Times New Roman"/>
        </w:rPr>
        <w:t xml:space="preserve"> et d’Amérique du </w:t>
      </w:r>
      <w:r w:rsidR="002F58E2">
        <w:rPr>
          <w:rFonts w:ascii="Times New Roman" w:hAnsi="Times New Roman" w:cs="Times New Roman"/>
        </w:rPr>
        <w:t>S</w:t>
      </w:r>
      <w:r w:rsidR="00B158FA">
        <w:rPr>
          <w:rFonts w:ascii="Times New Roman" w:hAnsi="Times New Roman" w:cs="Times New Roman"/>
        </w:rPr>
        <w:t xml:space="preserve">ud, </w:t>
      </w:r>
      <w:r w:rsidR="005F609B" w:rsidRPr="0098732D">
        <w:rPr>
          <w:rFonts w:ascii="Times New Roman" w:hAnsi="Times New Roman" w:cs="Times New Roman"/>
        </w:rPr>
        <w:t>et qui avait</w:t>
      </w:r>
      <w:r w:rsidR="00AC7C28" w:rsidRPr="0098732D">
        <w:rPr>
          <w:rFonts w:ascii="Times New Roman" w:hAnsi="Times New Roman" w:cs="Times New Roman"/>
        </w:rPr>
        <w:t xml:space="preserve"> </w:t>
      </w:r>
      <w:r w:rsidR="00716504" w:rsidRPr="0098732D">
        <w:rPr>
          <w:rFonts w:ascii="Times New Roman" w:hAnsi="Times New Roman" w:cs="Times New Roman"/>
        </w:rPr>
        <w:t>pour</w:t>
      </w:r>
      <w:r w:rsidR="00AC7C28" w:rsidRPr="0098732D">
        <w:rPr>
          <w:rFonts w:ascii="Times New Roman" w:hAnsi="Times New Roman" w:cs="Times New Roman"/>
        </w:rPr>
        <w:t xml:space="preserve"> but la légitimation de la photographie dans le monde de l’art contemporain.</w:t>
      </w:r>
      <w:r w:rsidR="00E0034F" w:rsidRPr="00E0034F">
        <w:rPr>
          <w:rFonts w:ascii="Times New Roman" w:hAnsi="Times New Roman" w:cs="Times New Roman"/>
        </w:rPr>
        <w:t xml:space="preserve"> </w:t>
      </w:r>
      <w:r w:rsidR="00E0034F">
        <w:rPr>
          <w:rFonts w:ascii="Times New Roman" w:hAnsi="Times New Roman" w:cs="Times New Roman"/>
        </w:rPr>
        <w:t xml:space="preserve">En collaborant avec des </w:t>
      </w:r>
      <w:r w:rsidR="00E0034F" w:rsidRPr="0098732D">
        <w:rPr>
          <w:rFonts w:ascii="Times New Roman" w:hAnsi="Times New Roman" w:cs="Times New Roman"/>
        </w:rPr>
        <w:t>organismes</w:t>
      </w:r>
      <w:r w:rsidR="00E0034F">
        <w:rPr>
          <w:rFonts w:ascii="Times New Roman" w:hAnsi="Times New Roman" w:cs="Times New Roman"/>
        </w:rPr>
        <w:t xml:space="preserve"> </w:t>
      </w:r>
      <w:r w:rsidR="00E47698">
        <w:rPr>
          <w:rFonts w:ascii="Times New Roman" w:hAnsi="Times New Roman" w:cs="Times New Roman"/>
        </w:rPr>
        <w:t>œ</w:t>
      </w:r>
      <w:r w:rsidR="00E0034F">
        <w:rPr>
          <w:rFonts w:ascii="Times New Roman" w:hAnsi="Times New Roman" w:cs="Times New Roman"/>
        </w:rPr>
        <w:t>uvrant dans ces villes</w:t>
      </w:r>
      <w:r w:rsidR="006B133A">
        <w:rPr>
          <w:rFonts w:ascii="Times New Roman" w:hAnsi="Times New Roman" w:cs="Times New Roman"/>
        </w:rPr>
        <w:t>,</w:t>
      </w:r>
      <w:r w:rsidR="00B158FA">
        <w:rPr>
          <w:rFonts w:ascii="Times New Roman" w:hAnsi="Times New Roman" w:cs="Times New Roman"/>
        </w:rPr>
        <w:t xml:space="preserve"> </w:t>
      </w:r>
      <w:r w:rsidR="00E0034F">
        <w:rPr>
          <w:rFonts w:ascii="Times New Roman" w:hAnsi="Times New Roman" w:cs="Times New Roman"/>
        </w:rPr>
        <w:t xml:space="preserve">le </w:t>
      </w:r>
      <w:r w:rsidR="00E0034F">
        <w:rPr>
          <w:rFonts w:ascii="Times New Roman" w:hAnsi="Times New Roman" w:cs="Times New Roman"/>
          <w:i/>
        </w:rPr>
        <w:t xml:space="preserve">Mois de la photo </w:t>
      </w:r>
      <w:r w:rsidR="00E0034F">
        <w:rPr>
          <w:rFonts w:ascii="Times New Roman" w:hAnsi="Times New Roman" w:cs="Times New Roman"/>
        </w:rPr>
        <w:t xml:space="preserve">a </w:t>
      </w:r>
      <w:r w:rsidR="00E0034F" w:rsidRPr="0098732D">
        <w:rPr>
          <w:rFonts w:ascii="Times New Roman" w:hAnsi="Times New Roman" w:cs="Times New Roman"/>
        </w:rPr>
        <w:t>expos</w:t>
      </w:r>
      <w:r w:rsidR="00E0034F">
        <w:rPr>
          <w:rFonts w:ascii="Times New Roman" w:hAnsi="Times New Roman" w:cs="Times New Roman"/>
        </w:rPr>
        <w:t>é</w:t>
      </w:r>
      <w:r w:rsidR="00B158FA">
        <w:rPr>
          <w:rFonts w:ascii="Times New Roman" w:hAnsi="Times New Roman" w:cs="Times New Roman"/>
        </w:rPr>
        <w:t xml:space="preserve">, dans les lieux de la scène artistique locale, </w:t>
      </w:r>
      <w:r w:rsidR="006B133A" w:rsidRPr="0098732D">
        <w:rPr>
          <w:rFonts w:ascii="Times New Roman" w:hAnsi="Times New Roman" w:cs="Times New Roman"/>
        </w:rPr>
        <w:t>des œuvres circulant sur la scène mondiale</w:t>
      </w:r>
      <w:r w:rsidR="00B158FA">
        <w:rPr>
          <w:rFonts w:ascii="Times New Roman" w:hAnsi="Times New Roman" w:cs="Times New Roman"/>
        </w:rPr>
        <w:t xml:space="preserve">. </w:t>
      </w:r>
      <w:r w:rsidR="006B133A" w:rsidRPr="0098732D">
        <w:rPr>
          <w:rFonts w:ascii="Times New Roman" w:hAnsi="Times New Roman" w:cs="Times New Roman"/>
        </w:rPr>
        <w:t xml:space="preserve">Ce qui a </w:t>
      </w:r>
      <w:r w:rsidR="00B158FA">
        <w:rPr>
          <w:rFonts w:ascii="Times New Roman" w:hAnsi="Times New Roman" w:cs="Times New Roman"/>
        </w:rPr>
        <w:t>favorisé</w:t>
      </w:r>
      <w:r w:rsidR="006B133A" w:rsidRPr="0098732D">
        <w:rPr>
          <w:rFonts w:ascii="Times New Roman" w:hAnsi="Times New Roman" w:cs="Times New Roman"/>
        </w:rPr>
        <w:t xml:space="preserve"> la cohabitation des œuvres</w:t>
      </w:r>
      <w:r w:rsidR="006B133A">
        <w:rPr>
          <w:rFonts w:ascii="Times New Roman" w:hAnsi="Times New Roman" w:cs="Times New Roman"/>
        </w:rPr>
        <w:t xml:space="preserve"> </w:t>
      </w:r>
      <w:r w:rsidR="006B133A" w:rsidRPr="0098732D">
        <w:rPr>
          <w:rFonts w:ascii="Times New Roman" w:hAnsi="Times New Roman" w:cs="Times New Roman"/>
        </w:rPr>
        <w:t>d’artistes venant d’ailleurs</w:t>
      </w:r>
      <w:r w:rsidR="006B133A">
        <w:rPr>
          <w:rFonts w:ascii="Times New Roman" w:hAnsi="Times New Roman" w:cs="Times New Roman"/>
        </w:rPr>
        <w:t xml:space="preserve"> avec celles du monde de l’art montréalais</w:t>
      </w:r>
      <w:r w:rsidR="00464868">
        <w:rPr>
          <w:rFonts w:ascii="Times New Roman" w:hAnsi="Times New Roman" w:cs="Times New Roman"/>
        </w:rPr>
        <w:t>.</w:t>
      </w:r>
    </w:p>
    <w:p w14:paraId="79105F06" w14:textId="77777777" w:rsidR="00004BA6" w:rsidRDefault="00004BA6" w:rsidP="002F58E2">
      <w:pPr>
        <w:pStyle w:val="Header"/>
        <w:spacing w:line="360" w:lineRule="auto"/>
        <w:jc w:val="both"/>
        <w:rPr>
          <w:rFonts w:ascii="Times New Roman" w:hAnsi="Times New Roman" w:cs="Times New Roman"/>
        </w:rPr>
      </w:pPr>
    </w:p>
    <w:p w14:paraId="64C98DAD" w14:textId="77777777" w:rsidR="00A16B9D" w:rsidRDefault="00A16B9D" w:rsidP="002F58E2">
      <w:pPr>
        <w:pStyle w:val="Header"/>
        <w:spacing w:line="360" w:lineRule="auto"/>
        <w:jc w:val="both"/>
        <w:rPr>
          <w:rFonts w:ascii="Times New Roman" w:hAnsi="Times New Roman" w:cs="Times New Roman"/>
        </w:rPr>
      </w:pPr>
      <w:r>
        <w:rPr>
          <w:rFonts w:ascii="Times New Roman" w:hAnsi="Times New Roman" w:cs="Times New Roman"/>
        </w:rPr>
        <w:t xml:space="preserve">Retenons que </w:t>
      </w:r>
      <w:r w:rsidRPr="0098732D">
        <w:rPr>
          <w:rFonts w:ascii="Times New Roman" w:hAnsi="Times New Roman" w:cs="Times New Roman"/>
        </w:rPr>
        <w:t>les expositions</w:t>
      </w:r>
      <w:r w:rsidR="00EF5E2F">
        <w:rPr>
          <w:rFonts w:ascii="Times New Roman" w:hAnsi="Times New Roman" w:cs="Times New Roman"/>
        </w:rPr>
        <w:t>,</w:t>
      </w:r>
      <w:r w:rsidR="00E47698">
        <w:rPr>
          <w:rFonts w:ascii="Times New Roman" w:hAnsi="Times New Roman" w:cs="Times New Roman"/>
        </w:rPr>
        <w:t xml:space="preserve"> </w:t>
      </w:r>
      <w:r w:rsidRPr="0098732D">
        <w:rPr>
          <w:rFonts w:ascii="Times New Roman" w:hAnsi="Times New Roman" w:cs="Times New Roman"/>
        </w:rPr>
        <w:t xml:space="preserve">affichant le label </w:t>
      </w:r>
      <w:r w:rsidRPr="0098732D">
        <w:rPr>
          <w:rFonts w:ascii="Times New Roman" w:hAnsi="Times New Roman" w:cs="Times New Roman"/>
          <w:i/>
        </w:rPr>
        <w:t>art montréalais</w:t>
      </w:r>
      <w:r>
        <w:rPr>
          <w:rFonts w:ascii="Times New Roman" w:hAnsi="Times New Roman" w:cs="Times New Roman"/>
          <w:i/>
        </w:rPr>
        <w:t xml:space="preserve"> </w:t>
      </w:r>
      <w:r w:rsidRPr="00A16B9D">
        <w:rPr>
          <w:rFonts w:ascii="Times New Roman" w:hAnsi="Times New Roman" w:cs="Times New Roman"/>
        </w:rPr>
        <w:t>à partir des années</w:t>
      </w:r>
      <w:r w:rsidR="00CB2BC1">
        <w:rPr>
          <w:rFonts w:ascii="Times New Roman" w:hAnsi="Times New Roman" w:cs="Times New Roman"/>
        </w:rPr>
        <w:t> </w:t>
      </w:r>
      <w:r w:rsidRPr="00A16B9D">
        <w:rPr>
          <w:rFonts w:ascii="Times New Roman" w:hAnsi="Times New Roman" w:cs="Times New Roman"/>
        </w:rPr>
        <w:t>1980</w:t>
      </w:r>
      <w:r w:rsidR="00EF5E2F">
        <w:rPr>
          <w:rFonts w:ascii="Times New Roman" w:hAnsi="Times New Roman" w:cs="Times New Roman"/>
        </w:rPr>
        <w:t>,</w:t>
      </w:r>
      <w:r>
        <w:rPr>
          <w:rFonts w:ascii="Times New Roman" w:hAnsi="Times New Roman" w:cs="Times New Roman"/>
          <w:i/>
        </w:rPr>
        <w:t xml:space="preserve"> </w:t>
      </w:r>
      <w:r w:rsidRPr="0098732D">
        <w:rPr>
          <w:rFonts w:ascii="Times New Roman" w:hAnsi="Times New Roman" w:cs="Times New Roman"/>
        </w:rPr>
        <w:t xml:space="preserve">ont </w:t>
      </w:r>
      <w:r>
        <w:rPr>
          <w:rFonts w:ascii="Times New Roman" w:hAnsi="Times New Roman" w:cs="Times New Roman"/>
        </w:rPr>
        <w:t>perm</w:t>
      </w:r>
      <w:r w:rsidR="002F58E2">
        <w:rPr>
          <w:rFonts w:ascii="Times New Roman" w:hAnsi="Times New Roman" w:cs="Times New Roman"/>
        </w:rPr>
        <w:t>i</w:t>
      </w:r>
      <w:r>
        <w:rPr>
          <w:rFonts w:ascii="Times New Roman" w:hAnsi="Times New Roman" w:cs="Times New Roman"/>
        </w:rPr>
        <w:t>s aux artistes</w:t>
      </w:r>
      <w:r w:rsidR="00B158FA">
        <w:rPr>
          <w:rFonts w:ascii="Times New Roman" w:hAnsi="Times New Roman" w:cs="Times New Roman"/>
        </w:rPr>
        <w:t xml:space="preserve"> de la scène artistique montréalaise</w:t>
      </w:r>
      <w:r w:rsidRPr="0098732D">
        <w:rPr>
          <w:rFonts w:ascii="Times New Roman" w:hAnsi="Times New Roman" w:cs="Times New Roman"/>
        </w:rPr>
        <w:t xml:space="preserve"> </w:t>
      </w:r>
      <w:r>
        <w:rPr>
          <w:rFonts w:ascii="Times New Roman" w:hAnsi="Times New Roman" w:cs="Times New Roman"/>
        </w:rPr>
        <w:t>d’</w:t>
      </w:r>
      <w:r w:rsidRPr="0098732D">
        <w:rPr>
          <w:rFonts w:ascii="Times New Roman" w:hAnsi="Times New Roman" w:cs="Times New Roman"/>
        </w:rPr>
        <w:t>exercer leurs pratiques «</w:t>
      </w:r>
      <w:r w:rsidR="00CB2BC1">
        <w:rPr>
          <w:rFonts w:ascii="Cambria Math" w:hAnsi="Cambria Math" w:cs="Cambria Math"/>
        </w:rPr>
        <w:t> </w:t>
      </w:r>
      <w:r w:rsidRPr="0098732D">
        <w:rPr>
          <w:rFonts w:ascii="Times New Roman" w:hAnsi="Times New Roman" w:cs="Times New Roman"/>
        </w:rPr>
        <w:t>ici</w:t>
      </w:r>
      <w:r w:rsidR="00CB2BC1">
        <w:rPr>
          <w:rFonts w:ascii="Cambria Math" w:hAnsi="Cambria Math" w:cs="Cambria Math"/>
        </w:rPr>
        <w:t> </w:t>
      </w:r>
      <w:r w:rsidRPr="0098732D">
        <w:rPr>
          <w:rFonts w:ascii="Times New Roman" w:hAnsi="Times New Roman" w:cs="Times New Roman"/>
        </w:rPr>
        <w:t>»</w:t>
      </w:r>
      <w:r w:rsidR="00B158FA">
        <w:rPr>
          <w:rFonts w:ascii="Times New Roman" w:hAnsi="Times New Roman" w:cs="Times New Roman"/>
        </w:rPr>
        <w:t xml:space="preserve"> </w:t>
      </w:r>
      <w:r w:rsidRPr="0098732D">
        <w:rPr>
          <w:rFonts w:ascii="Times New Roman" w:hAnsi="Times New Roman" w:cs="Times New Roman"/>
        </w:rPr>
        <w:t xml:space="preserve">et </w:t>
      </w:r>
      <w:r w:rsidR="002F58E2">
        <w:rPr>
          <w:rFonts w:ascii="Times New Roman" w:hAnsi="Times New Roman" w:cs="Times New Roman"/>
        </w:rPr>
        <w:t>d’</w:t>
      </w:r>
      <w:r w:rsidRPr="0098732D">
        <w:rPr>
          <w:rFonts w:ascii="Times New Roman" w:hAnsi="Times New Roman" w:cs="Times New Roman"/>
        </w:rPr>
        <w:t>être présents «</w:t>
      </w:r>
      <w:r w:rsidR="00CB2BC1">
        <w:rPr>
          <w:rFonts w:ascii="Cambria Math" w:hAnsi="Cambria Math" w:cs="Cambria Math"/>
        </w:rPr>
        <w:t> </w:t>
      </w:r>
      <w:r w:rsidRPr="0098732D">
        <w:rPr>
          <w:rFonts w:ascii="Times New Roman" w:hAnsi="Times New Roman" w:cs="Times New Roman"/>
        </w:rPr>
        <w:t>ailleurs</w:t>
      </w:r>
      <w:r w:rsidR="00CB2BC1">
        <w:rPr>
          <w:rFonts w:ascii="Cambria Math" w:hAnsi="Cambria Math" w:cs="Cambria Math"/>
        </w:rPr>
        <w:t> </w:t>
      </w:r>
      <w:r w:rsidRPr="0098732D">
        <w:rPr>
          <w:rFonts w:ascii="Times New Roman" w:hAnsi="Times New Roman" w:cs="Times New Roman"/>
        </w:rPr>
        <w:t>» sans être obligés de passer par l’exil comme l’ont fait les artistes des années cinquante.</w:t>
      </w:r>
    </w:p>
    <w:p w14:paraId="234D0DA0" w14:textId="77777777" w:rsidR="00332905" w:rsidRDefault="00332905" w:rsidP="002F58E2">
      <w:pPr>
        <w:pStyle w:val="Header"/>
        <w:spacing w:line="360" w:lineRule="auto"/>
        <w:jc w:val="both"/>
        <w:rPr>
          <w:rFonts w:ascii="Times New Roman" w:hAnsi="Times New Roman" w:cs="Times New Roman"/>
        </w:rPr>
      </w:pPr>
    </w:p>
    <w:p w14:paraId="5E107C8E" w14:textId="77777777" w:rsidR="00332905" w:rsidRPr="00E3558B" w:rsidRDefault="00332905" w:rsidP="004177A5">
      <w:pPr>
        <w:spacing w:line="360" w:lineRule="auto"/>
        <w:jc w:val="both"/>
        <w:rPr>
          <w:rFonts w:ascii="Times New Roman" w:hAnsi="Times New Roman" w:cs="Times New Roman"/>
        </w:rPr>
      </w:pPr>
      <w:r w:rsidRPr="00E3558B">
        <w:rPr>
          <w:rFonts w:ascii="Times New Roman" w:hAnsi="Times New Roman" w:cs="Times New Roman"/>
          <w:b/>
        </w:rPr>
        <w:t>L’affirmation d’une culture artistique contemporaine en région</w:t>
      </w:r>
    </w:p>
    <w:p w14:paraId="39872DBA" w14:textId="77777777" w:rsidR="00332905" w:rsidRDefault="00332905" w:rsidP="004177A5">
      <w:pPr>
        <w:spacing w:line="360" w:lineRule="auto"/>
        <w:jc w:val="both"/>
        <w:rPr>
          <w:rFonts w:ascii="Times New Roman" w:hAnsi="Times New Roman" w:cs="Times New Roman"/>
        </w:rPr>
      </w:pPr>
      <w:r>
        <w:rPr>
          <w:rFonts w:ascii="Times New Roman" w:hAnsi="Times New Roman" w:cs="Times New Roman"/>
        </w:rPr>
        <w:t xml:space="preserve">Le </w:t>
      </w:r>
      <w:r w:rsidRPr="0098732D">
        <w:rPr>
          <w:rFonts w:ascii="Times New Roman" w:hAnsi="Times New Roman" w:cs="Times New Roman"/>
        </w:rPr>
        <w:t>Musée de Joliette m’avait demandé de collaborer à la publication d’un ouvrage collectif sur l’histoire de Musée</w:t>
      </w:r>
      <w:r>
        <w:rPr>
          <w:rFonts w:ascii="Times New Roman" w:hAnsi="Times New Roman" w:cs="Times New Roman"/>
        </w:rPr>
        <w:t xml:space="preserve"> d’art</w:t>
      </w:r>
      <w:r w:rsidRPr="0098732D">
        <w:rPr>
          <w:rFonts w:ascii="Times New Roman" w:hAnsi="Times New Roman" w:cs="Times New Roman"/>
        </w:rPr>
        <w:t xml:space="preserve"> de Joliette</w:t>
      </w:r>
      <w:r>
        <w:rPr>
          <w:rFonts w:ascii="Times New Roman" w:hAnsi="Times New Roman" w:cs="Times New Roman"/>
        </w:rPr>
        <w:t xml:space="preserve"> (12)</w:t>
      </w:r>
      <w:r w:rsidRPr="0098732D">
        <w:rPr>
          <w:rFonts w:ascii="Times New Roman" w:hAnsi="Times New Roman" w:cs="Times New Roman"/>
        </w:rPr>
        <w:t>.</w:t>
      </w:r>
      <w:r>
        <w:rPr>
          <w:rFonts w:ascii="Times New Roman" w:hAnsi="Times New Roman" w:cs="Times New Roman"/>
        </w:rPr>
        <w:t xml:space="preserve">  Je me suis intéressée à l</w:t>
      </w:r>
      <w:r w:rsidRPr="0098732D">
        <w:rPr>
          <w:rFonts w:ascii="Times New Roman" w:hAnsi="Times New Roman" w:cs="Times New Roman"/>
        </w:rPr>
        <w:t xml:space="preserve">a création d’un monde de l’art contemporain dans </w:t>
      </w:r>
      <w:r>
        <w:rPr>
          <w:rFonts w:ascii="Times New Roman" w:hAnsi="Times New Roman" w:cs="Times New Roman"/>
        </w:rPr>
        <w:t xml:space="preserve">cette ville. </w:t>
      </w:r>
      <w:r w:rsidRPr="0098732D">
        <w:rPr>
          <w:rFonts w:ascii="Times New Roman" w:hAnsi="Times New Roman" w:cs="Times New Roman"/>
        </w:rPr>
        <w:t>J’ai relevé</w:t>
      </w:r>
      <w:r w:rsidR="00EF5E2F">
        <w:rPr>
          <w:rFonts w:ascii="Times New Roman" w:hAnsi="Times New Roman" w:cs="Times New Roman"/>
        </w:rPr>
        <w:t xml:space="preserve"> </w:t>
      </w:r>
      <w:r w:rsidRPr="0098732D">
        <w:rPr>
          <w:rFonts w:ascii="Times New Roman" w:hAnsi="Times New Roman" w:cs="Times New Roman"/>
        </w:rPr>
        <w:t>qu’entre les années</w:t>
      </w:r>
      <w:r w:rsidR="00CB2BC1">
        <w:rPr>
          <w:rFonts w:ascii="Times New Roman" w:hAnsi="Times New Roman" w:cs="Times New Roman"/>
        </w:rPr>
        <w:t> </w:t>
      </w:r>
      <w:r w:rsidRPr="0098732D">
        <w:rPr>
          <w:rFonts w:ascii="Times New Roman" w:hAnsi="Times New Roman" w:cs="Times New Roman"/>
        </w:rPr>
        <w:t>1970 et 1990</w:t>
      </w:r>
      <w:r w:rsidR="00FB35AE">
        <w:rPr>
          <w:rFonts w:ascii="Times New Roman" w:hAnsi="Times New Roman" w:cs="Times New Roman"/>
        </w:rPr>
        <w:t>,</w:t>
      </w:r>
      <w:r w:rsidRPr="0098732D">
        <w:rPr>
          <w:rFonts w:ascii="Times New Roman" w:hAnsi="Times New Roman" w:cs="Times New Roman"/>
        </w:rPr>
        <w:t xml:space="preserve"> des artistes et des responsables de la diffusion ont mis en place </w:t>
      </w:r>
      <w:r>
        <w:rPr>
          <w:rFonts w:ascii="Times New Roman" w:hAnsi="Times New Roman" w:cs="Times New Roman"/>
        </w:rPr>
        <w:t xml:space="preserve">un </w:t>
      </w:r>
      <w:r w:rsidRPr="0098732D">
        <w:rPr>
          <w:rFonts w:ascii="Times New Roman" w:hAnsi="Times New Roman" w:cs="Times New Roman"/>
        </w:rPr>
        <w:t>monde de l’art</w:t>
      </w:r>
      <w:r>
        <w:rPr>
          <w:rFonts w:ascii="Times New Roman" w:hAnsi="Times New Roman" w:cs="Times New Roman"/>
        </w:rPr>
        <w:t xml:space="preserve"> contemporain </w:t>
      </w:r>
      <w:r w:rsidRPr="0098732D">
        <w:rPr>
          <w:rFonts w:ascii="Times New Roman" w:hAnsi="Times New Roman" w:cs="Times New Roman"/>
        </w:rPr>
        <w:t xml:space="preserve">par la création d’ateliers collectifs, l’ouverture de galeries d’art et autres lieux de diffusion, la publication de revues culturelles et la réalisation d’expositions en collaboration du Musée d’art de Joliette. Tout en consolidant les conditions de la vie artistique de la scène </w:t>
      </w:r>
      <w:r w:rsidRPr="0098732D">
        <w:rPr>
          <w:rFonts w:ascii="Times New Roman" w:hAnsi="Times New Roman" w:cs="Times New Roman"/>
        </w:rPr>
        <w:lastRenderedPageBreak/>
        <w:t xml:space="preserve">locale </w:t>
      </w:r>
      <w:r>
        <w:rPr>
          <w:rFonts w:ascii="Times New Roman" w:hAnsi="Times New Roman" w:cs="Times New Roman"/>
        </w:rPr>
        <w:t xml:space="preserve">ainsi que </w:t>
      </w:r>
      <w:r w:rsidR="004177A5">
        <w:rPr>
          <w:rFonts w:ascii="Times New Roman" w:hAnsi="Times New Roman" w:cs="Times New Roman"/>
        </w:rPr>
        <w:t>son</w:t>
      </w:r>
      <w:r>
        <w:rPr>
          <w:rFonts w:ascii="Times New Roman" w:hAnsi="Times New Roman" w:cs="Times New Roman"/>
        </w:rPr>
        <w:t xml:space="preserve"> ancrage communautaire, </w:t>
      </w:r>
      <w:r w:rsidRPr="0098732D">
        <w:rPr>
          <w:rFonts w:ascii="Times New Roman" w:hAnsi="Times New Roman" w:cs="Times New Roman"/>
        </w:rPr>
        <w:t xml:space="preserve">les responsables de </w:t>
      </w:r>
      <w:r>
        <w:rPr>
          <w:rFonts w:ascii="Times New Roman" w:hAnsi="Times New Roman" w:cs="Times New Roman"/>
        </w:rPr>
        <w:t>ces réalisations</w:t>
      </w:r>
      <w:r w:rsidRPr="0098732D">
        <w:rPr>
          <w:rFonts w:ascii="Times New Roman" w:hAnsi="Times New Roman" w:cs="Times New Roman"/>
        </w:rPr>
        <w:t xml:space="preserve"> ont </w:t>
      </w:r>
      <w:r w:rsidR="004177A5">
        <w:rPr>
          <w:rFonts w:ascii="Times New Roman" w:hAnsi="Times New Roman" w:cs="Times New Roman"/>
        </w:rPr>
        <w:t>également</w:t>
      </w:r>
      <w:r>
        <w:rPr>
          <w:rFonts w:ascii="Times New Roman" w:hAnsi="Times New Roman" w:cs="Times New Roman"/>
        </w:rPr>
        <w:t xml:space="preserve"> </w:t>
      </w:r>
      <w:r w:rsidRPr="0098732D">
        <w:rPr>
          <w:rFonts w:ascii="Times New Roman" w:hAnsi="Times New Roman" w:cs="Times New Roman"/>
        </w:rPr>
        <w:t>inscrit leurs activités sur les scènes</w:t>
      </w:r>
      <w:r w:rsidR="004177A5">
        <w:rPr>
          <w:rFonts w:ascii="Times New Roman" w:hAnsi="Times New Roman" w:cs="Times New Roman"/>
        </w:rPr>
        <w:t xml:space="preserve"> artistiques</w:t>
      </w:r>
      <w:r w:rsidRPr="0098732D">
        <w:rPr>
          <w:rFonts w:ascii="Times New Roman" w:hAnsi="Times New Roman" w:cs="Times New Roman"/>
        </w:rPr>
        <w:t xml:space="preserve"> nationale et internationale. Ils </w:t>
      </w:r>
      <w:r w:rsidR="004177A5">
        <w:rPr>
          <w:rFonts w:ascii="Times New Roman" w:hAnsi="Times New Roman" w:cs="Times New Roman"/>
        </w:rPr>
        <w:t>se sont inscrits</w:t>
      </w:r>
      <w:r w:rsidRPr="0098732D">
        <w:rPr>
          <w:rFonts w:ascii="Times New Roman" w:hAnsi="Times New Roman" w:cs="Times New Roman"/>
        </w:rPr>
        <w:t xml:space="preserve"> </w:t>
      </w:r>
      <w:r w:rsidR="004177A5">
        <w:rPr>
          <w:rFonts w:ascii="Times New Roman" w:hAnsi="Times New Roman" w:cs="Times New Roman"/>
        </w:rPr>
        <w:t>au</w:t>
      </w:r>
      <w:r w:rsidRPr="0098732D">
        <w:rPr>
          <w:rFonts w:ascii="Times New Roman" w:hAnsi="Times New Roman" w:cs="Times New Roman"/>
        </w:rPr>
        <w:t xml:space="preserve"> réseau national des Centres d’artistes et </w:t>
      </w:r>
      <w:r>
        <w:rPr>
          <w:rFonts w:ascii="Times New Roman" w:hAnsi="Times New Roman" w:cs="Times New Roman"/>
        </w:rPr>
        <w:t xml:space="preserve">ils </w:t>
      </w:r>
      <w:r w:rsidRPr="0098732D">
        <w:rPr>
          <w:rFonts w:ascii="Times New Roman" w:hAnsi="Times New Roman" w:cs="Times New Roman"/>
        </w:rPr>
        <w:t xml:space="preserve">ont </w:t>
      </w:r>
      <w:r>
        <w:rPr>
          <w:rFonts w:ascii="Times New Roman" w:hAnsi="Times New Roman" w:cs="Times New Roman"/>
        </w:rPr>
        <w:t>participé à</w:t>
      </w:r>
      <w:r w:rsidRPr="0098732D">
        <w:rPr>
          <w:rFonts w:ascii="Times New Roman" w:hAnsi="Times New Roman" w:cs="Times New Roman"/>
        </w:rPr>
        <w:t xml:space="preserve"> d</w:t>
      </w:r>
      <w:r w:rsidR="004177A5">
        <w:rPr>
          <w:rFonts w:ascii="Times New Roman" w:hAnsi="Times New Roman" w:cs="Times New Roman"/>
        </w:rPr>
        <w:t>es</w:t>
      </w:r>
      <w:r w:rsidRPr="0098732D">
        <w:rPr>
          <w:rFonts w:ascii="Times New Roman" w:hAnsi="Times New Roman" w:cs="Times New Roman"/>
        </w:rPr>
        <w:t xml:space="preserve"> événements</w:t>
      </w:r>
      <w:r w:rsidR="00A415A5">
        <w:rPr>
          <w:rFonts w:ascii="Times New Roman" w:hAnsi="Times New Roman" w:cs="Times New Roman"/>
        </w:rPr>
        <w:t xml:space="preserve"> situés</w:t>
      </w:r>
      <w:r>
        <w:rPr>
          <w:rFonts w:ascii="Times New Roman" w:hAnsi="Times New Roman" w:cs="Times New Roman"/>
        </w:rPr>
        <w:t xml:space="preserve"> dans des villes</w:t>
      </w:r>
      <w:r w:rsidRPr="0098732D">
        <w:rPr>
          <w:rFonts w:ascii="Times New Roman" w:hAnsi="Times New Roman" w:cs="Times New Roman"/>
        </w:rPr>
        <w:t xml:space="preserve"> européen</w:t>
      </w:r>
      <w:r>
        <w:rPr>
          <w:rFonts w:ascii="Times New Roman" w:hAnsi="Times New Roman" w:cs="Times New Roman"/>
        </w:rPr>
        <w:t>ne</w:t>
      </w:r>
      <w:r w:rsidRPr="0098732D">
        <w:rPr>
          <w:rFonts w:ascii="Times New Roman" w:hAnsi="Times New Roman" w:cs="Times New Roman"/>
        </w:rPr>
        <w:t>s.</w:t>
      </w:r>
      <w:r>
        <w:rPr>
          <w:rFonts w:ascii="Times New Roman" w:hAnsi="Times New Roman" w:cs="Times New Roman"/>
        </w:rPr>
        <w:t xml:space="preserve"> J’ai aussi observé que</w:t>
      </w:r>
      <w:r w:rsidR="00A415A5">
        <w:rPr>
          <w:rFonts w:ascii="Times New Roman" w:hAnsi="Times New Roman" w:cs="Times New Roman"/>
        </w:rPr>
        <w:t xml:space="preserve"> ces activités de diffusion ont contourné</w:t>
      </w:r>
      <w:r w:rsidR="00A415A5" w:rsidRPr="0098732D">
        <w:rPr>
          <w:rFonts w:ascii="Times New Roman" w:hAnsi="Times New Roman" w:cs="Times New Roman"/>
        </w:rPr>
        <w:t xml:space="preserve"> le pouvoir de légitimation d</w:t>
      </w:r>
      <w:r w:rsidR="00A415A5">
        <w:rPr>
          <w:rFonts w:ascii="Times New Roman" w:hAnsi="Times New Roman" w:cs="Times New Roman"/>
        </w:rPr>
        <w:t>u centre artistique qu’est</w:t>
      </w:r>
      <w:r w:rsidR="00A415A5" w:rsidRPr="0098732D">
        <w:rPr>
          <w:rFonts w:ascii="Times New Roman" w:hAnsi="Times New Roman" w:cs="Times New Roman"/>
        </w:rPr>
        <w:t xml:space="preserve"> la scène artistique montréalaise</w:t>
      </w:r>
      <w:r w:rsidR="00A415A5">
        <w:rPr>
          <w:rFonts w:ascii="Times New Roman" w:hAnsi="Times New Roman" w:cs="Times New Roman"/>
        </w:rPr>
        <w:t xml:space="preserve">. </w:t>
      </w:r>
      <w:r w:rsidR="00FB35AE">
        <w:rPr>
          <w:rFonts w:ascii="Times New Roman" w:hAnsi="Times New Roman" w:cs="Times New Roman"/>
        </w:rPr>
        <w:t>Ils</w:t>
      </w:r>
      <w:r w:rsidRPr="0098732D">
        <w:rPr>
          <w:rFonts w:ascii="Times New Roman" w:hAnsi="Times New Roman" w:cs="Times New Roman"/>
        </w:rPr>
        <w:t xml:space="preserve"> ont mis en</w:t>
      </w:r>
      <w:r w:rsidR="00A415A5">
        <w:rPr>
          <w:rFonts w:ascii="Times New Roman" w:hAnsi="Times New Roman" w:cs="Times New Roman"/>
        </w:rPr>
        <w:t xml:space="preserve"> place</w:t>
      </w:r>
      <w:r w:rsidRPr="0098732D">
        <w:rPr>
          <w:rFonts w:ascii="Times New Roman" w:hAnsi="Times New Roman" w:cs="Times New Roman"/>
        </w:rPr>
        <w:t xml:space="preserve"> des stratégies territoriales qui ont allié l</w:t>
      </w:r>
      <w:r w:rsidR="00A415A5">
        <w:rPr>
          <w:rFonts w:ascii="Times New Roman" w:hAnsi="Times New Roman" w:cs="Times New Roman"/>
        </w:rPr>
        <w:t xml:space="preserve">eur </w:t>
      </w:r>
      <w:r w:rsidRPr="0098732D">
        <w:rPr>
          <w:rFonts w:ascii="Times New Roman" w:hAnsi="Times New Roman" w:cs="Times New Roman"/>
        </w:rPr>
        <w:t>ancrage communautaire et l’ouverture à l’international</w:t>
      </w:r>
      <w:r w:rsidR="00A415A5">
        <w:rPr>
          <w:rFonts w:ascii="Times New Roman" w:hAnsi="Times New Roman" w:cs="Times New Roman"/>
        </w:rPr>
        <w:t>.</w:t>
      </w:r>
      <w:r w:rsidRPr="0098732D">
        <w:rPr>
          <w:rFonts w:ascii="Times New Roman" w:hAnsi="Times New Roman" w:cs="Times New Roman"/>
        </w:rPr>
        <w:t xml:space="preserve"> </w:t>
      </w:r>
      <w:r w:rsidR="00A415A5">
        <w:rPr>
          <w:rFonts w:ascii="Times New Roman" w:hAnsi="Times New Roman" w:cs="Times New Roman"/>
        </w:rPr>
        <w:t>Cette</w:t>
      </w:r>
      <w:r w:rsidRPr="0098732D">
        <w:rPr>
          <w:rFonts w:ascii="Times New Roman" w:hAnsi="Times New Roman" w:cs="Times New Roman"/>
        </w:rPr>
        <w:t xml:space="preserve"> </w:t>
      </w:r>
      <w:r w:rsidR="00A415A5">
        <w:rPr>
          <w:rFonts w:ascii="Times New Roman" w:hAnsi="Times New Roman" w:cs="Times New Roman"/>
        </w:rPr>
        <w:t>étude</w:t>
      </w:r>
      <w:r w:rsidRPr="0098732D">
        <w:rPr>
          <w:rFonts w:ascii="Times New Roman" w:hAnsi="Times New Roman" w:cs="Times New Roman"/>
        </w:rPr>
        <w:t xml:space="preserve"> s’est située dans la continuité des travaux des sociologues Andrée Fortin, Guy </w:t>
      </w:r>
      <w:proofErr w:type="spellStart"/>
      <w:r w:rsidRPr="0098732D">
        <w:rPr>
          <w:rFonts w:ascii="Times New Roman" w:hAnsi="Times New Roman" w:cs="Times New Roman"/>
        </w:rPr>
        <w:t>Sioui</w:t>
      </w:r>
      <w:proofErr w:type="spellEnd"/>
      <w:r w:rsidRPr="0098732D">
        <w:rPr>
          <w:rFonts w:ascii="Times New Roman" w:hAnsi="Times New Roman" w:cs="Times New Roman"/>
        </w:rPr>
        <w:t>-Durand et Fernand Harvey qui ont observé que, depuis les années</w:t>
      </w:r>
      <w:r w:rsidR="00CB2BC1">
        <w:rPr>
          <w:rFonts w:ascii="Times New Roman" w:hAnsi="Times New Roman" w:cs="Times New Roman"/>
        </w:rPr>
        <w:t> </w:t>
      </w:r>
      <w:r w:rsidRPr="0098732D">
        <w:rPr>
          <w:rFonts w:ascii="Times New Roman" w:hAnsi="Times New Roman" w:cs="Times New Roman"/>
        </w:rPr>
        <w:t>1970, on a assisté à l’autonomisation de la vie culturelle régionale à l’égard d’institutions de grands centres artistiques. Ce phénomène a été favorable à l’émergence d’un monde de l’art en région</w:t>
      </w:r>
      <w:r w:rsidR="004177A5">
        <w:rPr>
          <w:rFonts w:ascii="Times New Roman" w:hAnsi="Times New Roman" w:cs="Times New Roman"/>
        </w:rPr>
        <w:t>.</w:t>
      </w:r>
    </w:p>
    <w:p w14:paraId="11F1FFC1" w14:textId="77777777" w:rsidR="004177A5" w:rsidRDefault="004177A5" w:rsidP="000F626D">
      <w:pPr>
        <w:spacing w:line="360" w:lineRule="auto"/>
        <w:jc w:val="both"/>
        <w:rPr>
          <w:rFonts w:ascii="Times New Roman" w:hAnsi="Times New Roman" w:cs="Arial"/>
        </w:rPr>
      </w:pPr>
    </w:p>
    <w:p w14:paraId="0BED5806" w14:textId="77777777" w:rsidR="004177A5" w:rsidRPr="00E3558B" w:rsidRDefault="004177A5" w:rsidP="000F626D">
      <w:pPr>
        <w:spacing w:line="360" w:lineRule="auto"/>
        <w:jc w:val="both"/>
        <w:rPr>
          <w:rFonts w:ascii="Times New Roman" w:hAnsi="Times New Roman" w:cs="Times New Roman"/>
          <w:b/>
        </w:rPr>
      </w:pPr>
      <w:r w:rsidRPr="00E3558B">
        <w:rPr>
          <w:rFonts w:ascii="Times New Roman" w:hAnsi="Times New Roman" w:cs="Times New Roman"/>
          <w:b/>
        </w:rPr>
        <w:t>L’entrée du label art africain contemporain sur la scène mondiale de l’art contemporain</w:t>
      </w:r>
      <w:r w:rsidR="00E61532" w:rsidRPr="00E3558B">
        <w:rPr>
          <w:rFonts w:ascii="Times New Roman" w:hAnsi="Times New Roman" w:cs="Times New Roman"/>
          <w:b/>
        </w:rPr>
        <w:t xml:space="preserve"> </w:t>
      </w:r>
    </w:p>
    <w:p w14:paraId="2B56878B" w14:textId="77777777" w:rsidR="004177A5" w:rsidRPr="0098732D" w:rsidRDefault="00E47698" w:rsidP="000F626D">
      <w:pPr>
        <w:spacing w:line="360" w:lineRule="auto"/>
        <w:jc w:val="both"/>
        <w:rPr>
          <w:rFonts w:ascii="Times New Roman" w:hAnsi="Times New Roman" w:cs="Times New Roman"/>
        </w:rPr>
      </w:pPr>
      <w:r>
        <w:rPr>
          <w:rFonts w:ascii="Times New Roman" w:hAnsi="Times New Roman" w:cs="Times New Roman"/>
        </w:rPr>
        <w:t xml:space="preserve">Pour donner suite </w:t>
      </w:r>
      <w:r w:rsidR="004177A5" w:rsidRPr="0098732D">
        <w:rPr>
          <w:rFonts w:ascii="Times New Roman" w:hAnsi="Times New Roman" w:cs="Times New Roman"/>
        </w:rPr>
        <w:t xml:space="preserve">à l’invitation à prononcer la conférence inaugurale du colloque tenu à l’ACFAS sur le thème </w:t>
      </w:r>
      <w:r w:rsidR="004177A5" w:rsidRPr="0098732D">
        <w:rPr>
          <w:rFonts w:ascii="Times New Roman" w:hAnsi="Times New Roman" w:cs="Times New Roman"/>
          <w:i/>
        </w:rPr>
        <w:t>Arts des mondes/mondes des arts : pluralité des objets, pratiques et discours</w:t>
      </w:r>
      <w:r w:rsidR="00BF3E9A">
        <w:rPr>
          <w:rFonts w:ascii="Times New Roman" w:hAnsi="Times New Roman" w:cs="Times New Roman"/>
          <w:i/>
        </w:rPr>
        <w:t> </w:t>
      </w:r>
      <w:r w:rsidR="004177A5" w:rsidRPr="0098732D">
        <w:rPr>
          <w:rFonts w:ascii="Times New Roman" w:hAnsi="Times New Roman" w:cs="Times New Roman"/>
          <w:i/>
        </w:rPr>
        <w:t>dans la francophonie</w:t>
      </w:r>
      <w:r w:rsidR="00EF5E2F">
        <w:rPr>
          <w:rFonts w:ascii="Times New Roman" w:hAnsi="Times New Roman" w:cs="Times New Roman"/>
          <w:i/>
        </w:rPr>
        <w:t>,</w:t>
      </w:r>
      <w:r w:rsidR="004177A5" w:rsidRPr="0098732D">
        <w:rPr>
          <w:rFonts w:ascii="Times New Roman" w:hAnsi="Times New Roman" w:cs="Times New Roman"/>
          <w:i/>
        </w:rPr>
        <w:t xml:space="preserve"> </w:t>
      </w:r>
      <w:r w:rsidR="004177A5" w:rsidRPr="0098732D">
        <w:rPr>
          <w:rFonts w:ascii="Times New Roman" w:hAnsi="Times New Roman" w:cs="Times New Roman"/>
        </w:rPr>
        <w:t xml:space="preserve">j’ai entrepris une nouvelle étape de mon analyse du rôle de médiation joué par l’exposition </w:t>
      </w:r>
      <w:r w:rsidR="00E61532">
        <w:rPr>
          <w:rFonts w:ascii="Times New Roman" w:hAnsi="Times New Roman" w:cs="Times New Roman"/>
        </w:rPr>
        <w:t xml:space="preserve">en m’intéressant à </w:t>
      </w:r>
      <w:r w:rsidR="004177A5" w:rsidRPr="0098732D">
        <w:rPr>
          <w:rFonts w:ascii="Times New Roman" w:hAnsi="Times New Roman" w:cs="Times New Roman"/>
        </w:rPr>
        <w:t>l’inscription d’œuvres considérées par la scène artistique internationale</w:t>
      </w:r>
      <w:r w:rsidR="00E61532">
        <w:rPr>
          <w:rFonts w:ascii="Times New Roman" w:hAnsi="Times New Roman" w:cs="Times New Roman"/>
        </w:rPr>
        <w:t xml:space="preserve"> comme étant </w:t>
      </w:r>
      <w:r w:rsidR="004177A5" w:rsidRPr="0098732D">
        <w:rPr>
          <w:rFonts w:ascii="Times New Roman" w:hAnsi="Times New Roman" w:cs="Times New Roman"/>
        </w:rPr>
        <w:t xml:space="preserve">à sa périphérie.  La thématique de ce colloque proposait une réflexion sur les nouvelles aires géographiques de la scène artistique manifestations de </w:t>
      </w:r>
      <w:r w:rsidR="00E61532">
        <w:rPr>
          <w:rFonts w:ascii="Times New Roman" w:hAnsi="Times New Roman" w:cs="Times New Roman"/>
        </w:rPr>
        <w:t xml:space="preserve">sa </w:t>
      </w:r>
      <w:r w:rsidR="004177A5" w:rsidRPr="0098732D">
        <w:rPr>
          <w:rFonts w:ascii="Times New Roman" w:hAnsi="Times New Roman" w:cs="Times New Roman"/>
        </w:rPr>
        <w:t>mondialisation</w:t>
      </w:r>
      <w:r w:rsidR="00E61532">
        <w:rPr>
          <w:rFonts w:ascii="Times New Roman" w:hAnsi="Times New Roman" w:cs="Times New Roman"/>
        </w:rPr>
        <w:t xml:space="preserve">. </w:t>
      </w:r>
      <w:r w:rsidR="004177A5" w:rsidRPr="0098732D">
        <w:rPr>
          <w:rFonts w:ascii="Times New Roman" w:hAnsi="Times New Roman" w:cs="Times New Roman"/>
        </w:rPr>
        <w:t>L’exemple de l’entrée du label art africain contemporain sur la scène internationale de l’art contemporain m’est apparu exemplaire de ce phénomène</w:t>
      </w:r>
      <w:r w:rsidR="00E61532">
        <w:rPr>
          <w:rFonts w:ascii="Times New Roman" w:hAnsi="Times New Roman" w:cs="Times New Roman"/>
        </w:rPr>
        <w:t xml:space="preserve"> (13)</w:t>
      </w:r>
      <w:r w:rsidR="00974FF8">
        <w:rPr>
          <w:rFonts w:ascii="Times New Roman" w:hAnsi="Times New Roman" w:cs="Times New Roman"/>
        </w:rPr>
        <w:t xml:space="preserve">. </w:t>
      </w:r>
      <w:r w:rsidR="004177A5" w:rsidRPr="0098732D">
        <w:rPr>
          <w:rFonts w:ascii="Times New Roman" w:hAnsi="Times New Roman" w:cs="Times New Roman"/>
        </w:rPr>
        <w:t>Mon étude s’est appuyée sur des récits de critiques et théoriciens de l’art qui</w:t>
      </w:r>
      <w:r>
        <w:rPr>
          <w:rFonts w:ascii="Times New Roman" w:hAnsi="Times New Roman" w:cs="Times New Roman"/>
        </w:rPr>
        <w:t xml:space="preserve"> </w:t>
      </w:r>
      <w:r w:rsidR="004177A5" w:rsidRPr="0098732D">
        <w:rPr>
          <w:rFonts w:ascii="Times New Roman" w:hAnsi="Times New Roman" w:cs="Times New Roman"/>
        </w:rPr>
        <w:t>avaient constaté</w:t>
      </w:r>
      <w:r w:rsidR="00974FF8">
        <w:rPr>
          <w:rFonts w:ascii="Times New Roman" w:hAnsi="Times New Roman" w:cs="Times New Roman"/>
        </w:rPr>
        <w:t>,</w:t>
      </w:r>
      <w:r w:rsidR="004177A5" w:rsidRPr="0098732D">
        <w:rPr>
          <w:rFonts w:ascii="Times New Roman" w:hAnsi="Times New Roman" w:cs="Times New Roman"/>
        </w:rPr>
        <w:t xml:space="preserve"> qu’au début des années</w:t>
      </w:r>
      <w:r w:rsidR="00CB2BC1">
        <w:rPr>
          <w:rFonts w:ascii="Times New Roman" w:hAnsi="Times New Roman" w:cs="Times New Roman"/>
        </w:rPr>
        <w:t> </w:t>
      </w:r>
      <w:r w:rsidR="004177A5" w:rsidRPr="0098732D">
        <w:rPr>
          <w:rFonts w:ascii="Times New Roman" w:hAnsi="Times New Roman" w:cs="Times New Roman"/>
        </w:rPr>
        <w:t>1990, l’émergence du label art africain contemporain avait été favorisée par la tenue d’expositions sur la scène internationale de l’art contemporain. Ils ont noté que cette émergence ne s’était pas produite dans une première étape sur les scènes artist</w:t>
      </w:r>
      <w:r>
        <w:rPr>
          <w:rFonts w:ascii="Times New Roman" w:hAnsi="Times New Roman" w:cs="Times New Roman"/>
        </w:rPr>
        <w:t>iques</w:t>
      </w:r>
      <w:r w:rsidR="004177A5" w:rsidRPr="0098732D">
        <w:rPr>
          <w:rFonts w:ascii="Times New Roman" w:hAnsi="Times New Roman" w:cs="Times New Roman"/>
        </w:rPr>
        <w:t xml:space="preserve"> nationales et locales, mais s’était inscrite dans la programmation d’expositions de</w:t>
      </w:r>
      <w:r w:rsidR="00974FF8">
        <w:rPr>
          <w:rFonts w:ascii="Times New Roman" w:hAnsi="Times New Roman" w:cs="Times New Roman"/>
        </w:rPr>
        <w:t>s</w:t>
      </w:r>
      <w:r w:rsidR="004177A5" w:rsidRPr="0098732D">
        <w:rPr>
          <w:rFonts w:ascii="Times New Roman" w:hAnsi="Times New Roman" w:cs="Times New Roman"/>
        </w:rPr>
        <w:t xml:space="preserve"> grandes institutions artistiques. J’ai procédé à l’analyse de ce phénomène par l’étude de ces expositions et j’ai démontré que des commissaires d’exposition avaient acquis une reconnaissance des instances de la scène internationale de l’art contemporain; ce qui leur a donné accès aux ressources des grands organismes de </w:t>
      </w:r>
      <w:r w:rsidR="004177A5" w:rsidRPr="0098732D">
        <w:rPr>
          <w:rFonts w:ascii="Times New Roman" w:hAnsi="Times New Roman" w:cs="Times New Roman"/>
        </w:rPr>
        <w:lastRenderedPageBreak/>
        <w:t>diffusion</w:t>
      </w:r>
      <w:r>
        <w:rPr>
          <w:rFonts w:ascii="Times New Roman" w:hAnsi="Times New Roman" w:cs="Times New Roman"/>
        </w:rPr>
        <w:t>,</w:t>
      </w:r>
      <w:r w:rsidR="004177A5" w:rsidRPr="0098732D">
        <w:rPr>
          <w:rFonts w:ascii="Times New Roman" w:hAnsi="Times New Roman" w:cs="Times New Roman"/>
        </w:rPr>
        <w:t xml:space="preserve"> dont les biennales et les musées. J’ai également observé que les expositions avaient été propices à la formation et à la consolidation de réseaux de collaboration réunissant des artistes, des commissaires d’expositions, des critiques d’art provenant d’une nouvelle génération d’origine ou de descendance africaine. Plusieurs d’entre eux faisaient partie de diasporas africaines de sorte que ces expositions ont favorisé la constitution d’une communauté transnationale. Ils ont élaboré de nouveaux cadres théoriques pour penser la pluralité des contenus des œuvres réunies sous le label art africain contemporain, remettant ainsi en question son homogénéité. Les commissaires, les théoriciens et les artistes </w:t>
      </w:r>
      <w:r>
        <w:rPr>
          <w:rFonts w:ascii="Times New Roman" w:hAnsi="Times New Roman" w:cs="Times New Roman"/>
        </w:rPr>
        <w:t xml:space="preserve">se sont interrogés sur </w:t>
      </w:r>
      <w:r w:rsidR="004177A5" w:rsidRPr="0098732D">
        <w:rPr>
          <w:rFonts w:ascii="Times New Roman" w:hAnsi="Times New Roman" w:cs="Times New Roman"/>
        </w:rPr>
        <w:t xml:space="preserve">la notion d’authenticité de l’art africain contemporain en regard de divers paramètres tels </w:t>
      </w:r>
      <w:r w:rsidR="009D1002">
        <w:rPr>
          <w:rFonts w:ascii="Times New Roman" w:hAnsi="Times New Roman" w:cs="Times New Roman"/>
        </w:rPr>
        <w:t xml:space="preserve">que </w:t>
      </w:r>
      <w:r w:rsidR="004177A5" w:rsidRPr="0098732D">
        <w:rPr>
          <w:rFonts w:ascii="Times New Roman" w:hAnsi="Times New Roman" w:cs="Times New Roman"/>
        </w:rPr>
        <w:t>son hybridité, son ancrage dans la mondialisation de la culture, le nomadisme des artistes et les modes d’inscription territoriale de leurs pratiques. Les expositions ont donc joué un rôle déterminant sur la mise en place de contextes d’énonciation de ces discours critiques qui ont remis en cause l’autorité culturelle des métropoles artistiques et les conceptions exclusivement occidentales de l’histoire de l’art. Leurs commissaires ont aussi contribué à l’élargissement géographique du monde de l’art contemporain en faisant circuler des expositions sur des scènes artistiques de villes africaines dans le but d’établir des contacts avec le monde international de l’art contemporain.</w:t>
      </w:r>
    </w:p>
    <w:p w14:paraId="138C1A8B" w14:textId="017546F1" w:rsidR="004177A5" w:rsidRPr="0098732D" w:rsidRDefault="004177A5" w:rsidP="004177A5">
      <w:pPr>
        <w:spacing w:line="360" w:lineRule="auto"/>
        <w:rPr>
          <w:rFonts w:ascii="Times New Roman" w:hAnsi="Times New Roman" w:cs="Times New Roman"/>
        </w:rPr>
      </w:pPr>
    </w:p>
    <w:p w14:paraId="00E30883" w14:textId="77777777" w:rsidR="006B133A" w:rsidRPr="004177A5" w:rsidRDefault="006B133A" w:rsidP="00D43177">
      <w:pPr>
        <w:pStyle w:val="ListParagraph"/>
        <w:numPr>
          <w:ilvl w:val="0"/>
          <w:numId w:val="4"/>
        </w:numPr>
        <w:ind w:left="0"/>
        <w:jc w:val="both"/>
        <w:rPr>
          <w:rFonts w:ascii="Times New Roman" w:hAnsi="Times New Roman" w:cs="Times New Roman"/>
        </w:rPr>
      </w:pPr>
      <w:r w:rsidRPr="004177A5">
        <w:rPr>
          <w:rFonts w:ascii="Times New Roman" w:hAnsi="Times New Roman" w:cs="Times New Roman"/>
          <w:i/>
        </w:rPr>
        <w:t>Exposer contemporain au Québec, discours d’intention et d’accompagnement</w:t>
      </w:r>
      <w:r w:rsidRPr="004177A5">
        <w:rPr>
          <w:rFonts w:ascii="Times New Roman" w:hAnsi="Times New Roman" w:cs="Times New Roman"/>
        </w:rPr>
        <w:t>.</w:t>
      </w:r>
      <w:r w:rsidRPr="004177A5">
        <w:rPr>
          <w:rFonts w:ascii="Times New Roman" w:hAnsi="Times New Roman" w:cs="Times New Roman"/>
          <w:i/>
        </w:rPr>
        <w:t xml:space="preserve">, </w:t>
      </w:r>
      <w:r w:rsidRPr="004177A5">
        <w:rPr>
          <w:rFonts w:ascii="Times New Roman" w:hAnsi="Times New Roman" w:cs="Times New Roman"/>
        </w:rPr>
        <w:t>sous la di</w:t>
      </w:r>
      <w:r w:rsidR="009D2B18">
        <w:rPr>
          <w:rFonts w:ascii="Times New Roman" w:hAnsi="Times New Roman" w:cs="Times New Roman"/>
        </w:rPr>
        <w:t>r</w:t>
      </w:r>
      <w:r w:rsidR="0048055B">
        <w:rPr>
          <w:rFonts w:ascii="Times New Roman" w:hAnsi="Times New Roman" w:cs="Times New Roman"/>
        </w:rPr>
        <w:t>ection</w:t>
      </w:r>
      <w:r w:rsidRPr="004177A5">
        <w:rPr>
          <w:rFonts w:ascii="Times New Roman" w:hAnsi="Times New Roman" w:cs="Times New Roman"/>
        </w:rPr>
        <w:t xml:space="preserve"> de Francine </w:t>
      </w:r>
      <w:r w:rsidRPr="0048055B">
        <w:rPr>
          <w:rFonts w:ascii="Times New Roman" w:hAnsi="Times New Roman" w:cs="Times New Roman"/>
          <w:b/>
        </w:rPr>
        <w:t>Couture</w:t>
      </w:r>
      <w:r w:rsidRPr="004177A5">
        <w:rPr>
          <w:rFonts w:ascii="Times New Roman" w:hAnsi="Times New Roman" w:cs="Times New Roman"/>
        </w:rPr>
        <w:t>, Montréal</w:t>
      </w:r>
      <w:r w:rsidR="0048055B">
        <w:rPr>
          <w:rFonts w:ascii="Times New Roman" w:hAnsi="Times New Roman" w:cs="Times New Roman"/>
        </w:rPr>
        <w:t>,</w:t>
      </w:r>
      <w:r w:rsidRPr="004177A5">
        <w:rPr>
          <w:rFonts w:ascii="Times New Roman" w:hAnsi="Times New Roman" w:cs="Times New Roman"/>
        </w:rPr>
        <w:t xml:space="preserve"> Centre de diffusion 3D, l, 2003.</w:t>
      </w:r>
    </w:p>
    <w:p w14:paraId="20CA3E0B" w14:textId="77777777" w:rsidR="006B133A" w:rsidRDefault="004E1C83" w:rsidP="00D43177">
      <w:pPr>
        <w:pStyle w:val="Header"/>
        <w:numPr>
          <w:ilvl w:val="0"/>
          <w:numId w:val="4"/>
        </w:numPr>
        <w:ind w:left="0"/>
        <w:jc w:val="both"/>
        <w:rPr>
          <w:rFonts w:ascii="Times New Roman" w:hAnsi="Times New Roman" w:cs="Times New Roman"/>
        </w:rPr>
      </w:pPr>
      <w:r w:rsidRPr="006B133A">
        <w:rPr>
          <w:rFonts w:ascii="Times New Roman" w:hAnsi="Times New Roman" w:cs="Times New Roman"/>
        </w:rPr>
        <w:t>Jean-Marc Poinsot, «</w:t>
      </w:r>
      <w:r w:rsidR="00CB2BC1">
        <w:rPr>
          <w:rFonts w:ascii="Cambria Math" w:hAnsi="Cambria Math" w:cs="Cambria Math"/>
        </w:rPr>
        <w:t> </w:t>
      </w:r>
      <w:r w:rsidRPr="006B133A">
        <w:rPr>
          <w:rFonts w:ascii="Times New Roman" w:hAnsi="Times New Roman" w:cs="Times New Roman"/>
        </w:rPr>
        <w:t>Les grandes expositions. Esquisse d’une typologie</w:t>
      </w:r>
      <w:r w:rsidR="00CB2BC1">
        <w:rPr>
          <w:rFonts w:ascii="Cambria Math" w:hAnsi="Cambria Math" w:cs="Cambria Math"/>
        </w:rPr>
        <w:t> </w:t>
      </w:r>
      <w:r w:rsidRPr="006B133A">
        <w:rPr>
          <w:rFonts w:ascii="Times New Roman" w:hAnsi="Times New Roman" w:cs="Times New Roman"/>
        </w:rPr>
        <w:t xml:space="preserve">», </w:t>
      </w:r>
      <w:r w:rsidRPr="006B133A">
        <w:rPr>
          <w:rFonts w:ascii="Times New Roman" w:hAnsi="Times New Roman" w:cs="Times New Roman"/>
          <w:i/>
        </w:rPr>
        <w:t xml:space="preserve">Les Cahiers du Musée d’art moderne, </w:t>
      </w:r>
      <w:r w:rsidRPr="006B133A">
        <w:rPr>
          <w:rFonts w:ascii="Times New Roman" w:hAnsi="Times New Roman" w:cs="Times New Roman"/>
        </w:rPr>
        <w:t>no.</w:t>
      </w:r>
      <w:r w:rsidR="00CB2BC1">
        <w:rPr>
          <w:rFonts w:ascii="Times New Roman" w:hAnsi="Times New Roman" w:cs="Times New Roman"/>
        </w:rPr>
        <w:t> </w:t>
      </w:r>
      <w:r w:rsidRPr="006B133A">
        <w:rPr>
          <w:rFonts w:ascii="Times New Roman" w:hAnsi="Times New Roman" w:cs="Times New Roman"/>
        </w:rPr>
        <w:t>17-18, 1986, p.</w:t>
      </w:r>
      <w:r w:rsidR="00CB2BC1">
        <w:rPr>
          <w:rFonts w:ascii="Times New Roman" w:hAnsi="Times New Roman" w:cs="Times New Roman"/>
        </w:rPr>
        <w:t> </w:t>
      </w:r>
      <w:r w:rsidRPr="006B133A">
        <w:rPr>
          <w:rFonts w:ascii="Times New Roman" w:hAnsi="Times New Roman" w:cs="Times New Roman"/>
        </w:rPr>
        <w:t>122-140. Philippe Hamon,</w:t>
      </w:r>
      <w:r w:rsidRPr="006B133A">
        <w:rPr>
          <w:rFonts w:ascii="Times New Roman" w:hAnsi="Times New Roman" w:cs="Times New Roman"/>
          <w:i/>
        </w:rPr>
        <w:t xml:space="preserve"> Introduction, Expositions, littérature et architecture au XIXe</w:t>
      </w:r>
      <w:r w:rsidR="00CB2BC1">
        <w:rPr>
          <w:rFonts w:ascii="Times New Roman" w:hAnsi="Times New Roman" w:cs="Times New Roman"/>
          <w:i/>
        </w:rPr>
        <w:t> </w:t>
      </w:r>
      <w:r w:rsidRPr="006B133A">
        <w:rPr>
          <w:rFonts w:ascii="Times New Roman" w:hAnsi="Times New Roman" w:cs="Times New Roman"/>
          <w:i/>
        </w:rPr>
        <w:t>siècle</w:t>
      </w:r>
      <w:r w:rsidRPr="006B133A">
        <w:rPr>
          <w:rFonts w:ascii="Times New Roman" w:hAnsi="Times New Roman" w:cs="Times New Roman"/>
        </w:rPr>
        <w:t>, Paris, Josée Corti, p.</w:t>
      </w:r>
      <w:r w:rsidR="00CB2BC1">
        <w:rPr>
          <w:rFonts w:ascii="Times New Roman" w:hAnsi="Times New Roman" w:cs="Times New Roman"/>
        </w:rPr>
        <w:t> </w:t>
      </w:r>
      <w:r w:rsidRPr="006B133A">
        <w:rPr>
          <w:rFonts w:ascii="Times New Roman" w:hAnsi="Times New Roman" w:cs="Times New Roman"/>
        </w:rPr>
        <w:t xml:space="preserve">17. Michael </w:t>
      </w:r>
      <w:proofErr w:type="spellStart"/>
      <w:r w:rsidRPr="006B133A">
        <w:rPr>
          <w:rFonts w:ascii="Times New Roman" w:hAnsi="Times New Roman" w:cs="Times New Roman"/>
        </w:rPr>
        <w:t>Baxandall</w:t>
      </w:r>
      <w:proofErr w:type="spellEnd"/>
      <w:r w:rsidRPr="006B133A">
        <w:rPr>
          <w:rFonts w:ascii="Times New Roman" w:hAnsi="Times New Roman" w:cs="Times New Roman"/>
        </w:rPr>
        <w:t>, «</w:t>
      </w:r>
      <w:r w:rsidR="00CB2BC1">
        <w:rPr>
          <w:rFonts w:ascii="Cambria Math" w:hAnsi="Cambria Math" w:cs="Cambria Math"/>
        </w:rPr>
        <w:t> </w:t>
      </w:r>
      <w:r w:rsidRPr="006B133A">
        <w:rPr>
          <w:rFonts w:ascii="Times New Roman" w:hAnsi="Times New Roman" w:cs="Times New Roman"/>
        </w:rPr>
        <w:t>Exposer l’intention. Les conditions préalable</w:t>
      </w:r>
      <w:r w:rsidR="009D2B18">
        <w:rPr>
          <w:rFonts w:ascii="Times New Roman" w:hAnsi="Times New Roman" w:cs="Times New Roman"/>
        </w:rPr>
        <w:t>s</w:t>
      </w:r>
      <w:r w:rsidRPr="006B133A">
        <w:rPr>
          <w:rFonts w:ascii="Times New Roman" w:hAnsi="Times New Roman" w:cs="Times New Roman"/>
        </w:rPr>
        <w:t xml:space="preserve"> à l’exposition visuelle des objets à fonction culturelle</w:t>
      </w:r>
      <w:r w:rsidR="00CB2BC1">
        <w:rPr>
          <w:rFonts w:ascii="Cambria Math" w:hAnsi="Cambria Math" w:cs="Cambria Math"/>
        </w:rPr>
        <w:t> </w:t>
      </w:r>
      <w:r w:rsidR="003034D8" w:rsidRPr="006B133A">
        <w:rPr>
          <w:rFonts w:ascii="Times New Roman" w:hAnsi="Times New Roman" w:cs="Times New Roman"/>
        </w:rPr>
        <w:t xml:space="preserve">», </w:t>
      </w:r>
      <w:r w:rsidR="003034D8" w:rsidRPr="006B133A">
        <w:rPr>
          <w:rFonts w:ascii="Times New Roman" w:hAnsi="Times New Roman" w:cs="Times New Roman"/>
          <w:i/>
        </w:rPr>
        <w:t>Les Cahiers du Musée d’art moderne</w:t>
      </w:r>
      <w:r w:rsidR="003034D8" w:rsidRPr="006B133A">
        <w:rPr>
          <w:rFonts w:ascii="Times New Roman" w:hAnsi="Times New Roman" w:cs="Times New Roman"/>
        </w:rPr>
        <w:t>, no.4, printemps 1993, p.</w:t>
      </w:r>
      <w:r w:rsidR="00CB2BC1">
        <w:rPr>
          <w:rFonts w:ascii="Times New Roman" w:hAnsi="Times New Roman" w:cs="Times New Roman"/>
        </w:rPr>
        <w:t> </w:t>
      </w:r>
      <w:r w:rsidR="003034D8" w:rsidRPr="006B133A">
        <w:rPr>
          <w:rFonts w:ascii="Times New Roman" w:hAnsi="Times New Roman" w:cs="Times New Roman"/>
        </w:rPr>
        <w:t>34-43.</w:t>
      </w:r>
    </w:p>
    <w:p w14:paraId="09BAE52C" w14:textId="77777777" w:rsidR="006B133A" w:rsidRPr="006B133A" w:rsidRDefault="00A934D5" w:rsidP="00D43177">
      <w:pPr>
        <w:pStyle w:val="Header"/>
        <w:numPr>
          <w:ilvl w:val="0"/>
          <w:numId w:val="4"/>
        </w:numPr>
        <w:ind w:left="0"/>
        <w:jc w:val="both"/>
        <w:rPr>
          <w:rFonts w:ascii="Times New Roman" w:hAnsi="Times New Roman" w:cs="Times New Roman"/>
          <w:lang w:val="en-US"/>
        </w:rPr>
      </w:pPr>
      <w:r w:rsidRPr="009D2B18">
        <w:rPr>
          <w:rFonts w:ascii="Times New Roman" w:hAnsi="Times New Roman" w:cs="Times New Roman"/>
        </w:rPr>
        <w:t xml:space="preserve"> </w:t>
      </w:r>
      <w:r w:rsidRPr="006B133A">
        <w:rPr>
          <w:rFonts w:ascii="Times New Roman" w:hAnsi="Times New Roman" w:cs="Times New Roman"/>
          <w:lang w:val="en-US"/>
        </w:rPr>
        <w:t>Bruce W. Ferguson, «</w:t>
      </w:r>
      <w:r w:rsidR="00CB2BC1">
        <w:rPr>
          <w:rFonts w:ascii="Cambria Math" w:hAnsi="Cambria Math" w:cs="Cambria Math"/>
          <w:lang w:val="en-US"/>
        </w:rPr>
        <w:t> </w:t>
      </w:r>
      <w:r w:rsidRPr="006B133A">
        <w:rPr>
          <w:rFonts w:ascii="Times New Roman" w:hAnsi="Times New Roman" w:cs="Times New Roman"/>
          <w:lang w:val="en-US"/>
        </w:rPr>
        <w:t>Exhibition, Rhetoric, material speech</w:t>
      </w:r>
      <w:r w:rsidR="0048055B">
        <w:rPr>
          <w:rFonts w:ascii="Times New Roman" w:hAnsi="Times New Roman" w:cs="Times New Roman"/>
          <w:lang w:val="en-US"/>
        </w:rPr>
        <w:t xml:space="preserve"> </w:t>
      </w:r>
      <w:proofErr w:type="gramStart"/>
      <w:r w:rsidRPr="006B133A">
        <w:rPr>
          <w:rFonts w:ascii="Times New Roman" w:hAnsi="Times New Roman" w:cs="Times New Roman"/>
          <w:lang w:val="en-US"/>
        </w:rPr>
        <w:t>utter</w:t>
      </w:r>
      <w:proofErr w:type="gramEnd"/>
      <w:r w:rsidR="0048055B">
        <w:rPr>
          <w:rFonts w:ascii="Times New Roman" w:hAnsi="Times New Roman" w:cs="Times New Roman"/>
          <w:lang w:val="en-US"/>
        </w:rPr>
        <w:t xml:space="preserve"> </w:t>
      </w:r>
      <w:proofErr w:type="spellStart"/>
      <w:r w:rsidRPr="006B133A">
        <w:rPr>
          <w:rFonts w:ascii="Times New Roman" w:hAnsi="Times New Roman" w:cs="Times New Roman"/>
          <w:lang w:val="en-US"/>
        </w:rPr>
        <w:t>sens</w:t>
      </w:r>
      <w:proofErr w:type="spellEnd"/>
      <w:r w:rsidR="00CB2BC1">
        <w:rPr>
          <w:rFonts w:ascii="Cambria Math" w:hAnsi="Cambria Math" w:cs="Cambria Math"/>
          <w:lang w:val="en-US"/>
        </w:rPr>
        <w:t> </w:t>
      </w:r>
      <w:r w:rsidRPr="006B133A">
        <w:rPr>
          <w:rFonts w:ascii="Times New Roman" w:hAnsi="Times New Roman" w:cs="Times New Roman"/>
          <w:lang w:val="en-US"/>
        </w:rPr>
        <w:t xml:space="preserve">», </w:t>
      </w:r>
      <w:r w:rsidRPr="006B133A">
        <w:rPr>
          <w:rFonts w:ascii="Times New Roman" w:hAnsi="Times New Roman" w:cs="Times New Roman"/>
          <w:i/>
          <w:lang w:val="en-US"/>
        </w:rPr>
        <w:t xml:space="preserve">Thinking about </w:t>
      </w:r>
      <w:r w:rsidR="009D2B18" w:rsidRPr="006B133A">
        <w:rPr>
          <w:rFonts w:ascii="Times New Roman" w:hAnsi="Times New Roman" w:cs="Times New Roman"/>
          <w:i/>
          <w:lang w:val="en-US"/>
        </w:rPr>
        <w:t>Exhibitions</w:t>
      </w:r>
      <w:r w:rsidR="009D2B18" w:rsidRPr="006B133A">
        <w:rPr>
          <w:rFonts w:ascii="Times New Roman" w:hAnsi="Times New Roman" w:cs="Times New Roman"/>
          <w:lang w:val="en-US"/>
        </w:rPr>
        <w:t>,</w:t>
      </w:r>
      <w:r w:rsidR="009D2B18">
        <w:rPr>
          <w:rFonts w:ascii="Times New Roman" w:hAnsi="Times New Roman" w:cs="Times New Roman"/>
          <w:lang w:val="en-US"/>
        </w:rPr>
        <w:t xml:space="preserve"> sous</w:t>
      </w:r>
      <w:r w:rsidR="0048055B">
        <w:rPr>
          <w:rFonts w:ascii="Times New Roman" w:hAnsi="Times New Roman" w:cs="Times New Roman"/>
          <w:lang w:val="en-US"/>
        </w:rPr>
        <w:t xml:space="preserve"> la direction de</w:t>
      </w:r>
      <w:r w:rsidRPr="006B133A">
        <w:rPr>
          <w:rFonts w:ascii="Times New Roman" w:hAnsi="Times New Roman" w:cs="Times New Roman"/>
          <w:i/>
          <w:lang w:val="en-US"/>
        </w:rPr>
        <w:t xml:space="preserve"> </w:t>
      </w:r>
      <w:r w:rsidRPr="006B133A">
        <w:rPr>
          <w:rFonts w:ascii="Times New Roman" w:hAnsi="Times New Roman" w:cs="Times New Roman"/>
          <w:lang w:val="en-US"/>
        </w:rPr>
        <w:t>Reesa Greenberg, Bruce W. Ferguson, Sandy Nairme</w:t>
      </w:r>
      <w:r w:rsidR="0048055B">
        <w:rPr>
          <w:rFonts w:ascii="Times New Roman" w:hAnsi="Times New Roman" w:cs="Times New Roman"/>
          <w:lang w:val="en-US"/>
        </w:rPr>
        <w:t xml:space="preserve">, </w:t>
      </w:r>
      <w:r w:rsidRPr="006B133A">
        <w:rPr>
          <w:rFonts w:ascii="Times New Roman" w:hAnsi="Times New Roman" w:cs="Times New Roman"/>
          <w:lang w:val="en-US"/>
        </w:rPr>
        <w:t>New York, London, Routledge, 1996, p.</w:t>
      </w:r>
      <w:r w:rsidR="00CB2BC1">
        <w:rPr>
          <w:rFonts w:ascii="Times New Roman" w:hAnsi="Times New Roman" w:cs="Times New Roman"/>
          <w:lang w:val="en-US"/>
        </w:rPr>
        <w:t> </w:t>
      </w:r>
      <w:r w:rsidRPr="006B133A">
        <w:rPr>
          <w:rFonts w:ascii="Times New Roman" w:hAnsi="Times New Roman" w:cs="Times New Roman"/>
          <w:lang w:val="en-US"/>
        </w:rPr>
        <w:t xml:space="preserve">175-190. Thimothy W. Luke, </w:t>
      </w:r>
      <w:r w:rsidRPr="006B133A">
        <w:rPr>
          <w:rFonts w:ascii="Times New Roman" w:hAnsi="Times New Roman" w:cs="Times New Roman"/>
          <w:i/>
          <w:lang w:val="en-US"/>
        </w:rPr>
        <w:t xml:space="preserve">Show of Force Power, Politic Ideology in Art Exhbitions, </w:t>
      </w:r>
      <w:r w:rsidRPr="006B133A">
        <w:rPr>
          <w:rFonts w:ascii="Times New Roman" w:hAnsi="Times New Roman" w:cs="Times New Roman"/>
          <w:lang w:val="en-US"/>
        </w:rPr>
        <w:t>Durham and London, Duke University Press, 1992</w:t>
      </w:r>
      <w:r w:rsidR="0048055B">
        <w:rPr>
          <w:rFonts w:ascii="Times New Roman" w:hAnsi="Times New Roman" w:cs="Times New Roman"/>
          <w:lang w:val="en-US"/>
        </w:rPr>
        <w:t>.</w:t>
      </w:r>
    </w:p>
    <w:p w14:paraId="61F6784D" w14:textId="77777777" w:rsidR="006B133A" w:rsidRDefault="00944FFF" w:rsidP="00D43177">
      <w:pPr>
        <w:pStyle w:val="Header"/>
        <w:numPr>
          <w:ilvl w:val="0"/>
          <w:numId w:val="4"/>
        </w:numPr>
        <w:ind w:left="0"/>
        <w:jc w:val="both"/>
        <w:rPr>
          <w:rFonts w:ascii="Times New Roman" w:hAnsi="Times New Roman" w:cs="Times New Roman"/>
        </w:rPr>
      </w:pPr>
      <w:r w:rsidRPr="006B133A">
        <w:rPr>
          <w:rFonts w:ascii="Times New Roman" w:hAnsi="Times New Roman" w:cs="Times New Roman"/>
        </w:rPr>
        <w:t xml:space="preserve">Thomas </w:t>
      </w:r>
      <w:proofErr w:type="spellStart"/>
      <w:r w:rsidRPr="006B133A">
        <w:rPr>
          <w:rFonts w:ascii="Times New Roman" w:hAnsi="Times New Roman" w:cs="Times New Roman"/>
        </w:rPr>
        <w:t>McEvilley</w:t>
      </w:r>
      <w:proofErr w:type="spellEnd"/>
      <w:r w:rsidRPr="006B133A">
        <w:rPr>
          <w:rFonts w:ascii="Times New Roman" w:hAnsi="Times New Roman" w:cs="Times New Roman"/>
        </w:rPr>
        <w:t>,</w:t>
      </w:r>
      <w:r w:rsidR="0048055B">
        <w:rPr>
          <w:rFonts w:ascii="Times New Roman" w:hAnsi="Times New Roman" w:cs="Times New Roman"/>
        </w:rPr>
        <w:t xml:space="preserve"> </w:t>
      </w:r>
      <w:r w:rsidRPr="006B133A">
        <w:rPr>
          <w:rFonts w:ascii="Times New Roman" w:hAnsi="Times New Roman" w:cs="Times New Roman"/>
        </w:rPr>
        <w:t>«</w:t>
      </w:r>
      <w:r w:rsidR="00CB2BC1">
        <w:rPr>
          <w:rFonts w:ascii="Cambria Math" w:hAnsi="Cambria Math" w:cs="Cambria Math"/>
        </w:rPr>
        <w:t> </w:t>
      </w:r>
      <w:r w:rsidRPr="006B133A">
        <w:rPr>
          <w:rFonts w:ascii="Times New Roman" w:hAnsi="Times New Roman" w:cs="Times New Roman"/>
        </w:rPr>
        <w:t>Ouverture de piège : l’exposition post-</w:t>
      </w:r>
      <w:r w:rsidR="009D2B18" w:rsidRPr="006B133A">
        <w:rPr>
          <w:rFonts w:ascii="Times New Roman" w:hAnsi="Times New Roman" w:cs="Times New Roman"/>
        </w:rPr>
        <w:t xml:space="preserve">moderne </w:t>
      </w:r>
      <w:r w:rsidR="009D2B18" w:rsidRPr="00D43177">
        <w:rPr>
          <w:rFonts w:ascii="Times New Roman" w:hAnsi="Times New Roman" w:cs="Times New Roman"/>
          <w:i/>
        </w:rPr>
        <w:t>Magiciens</w:t>
      </w:r>
      <w:r w:rsidRPr="00D43177">
        <w:rPr>
          <w:rFonts w:ascii="Times New Roman" w:hAnsi="Times New Roman" w:cs="Times New Roman"/>
          <w:i/>
        </w:rPr>
        <w:t xml:space="preserve"> </w:t>
      </w:r>
      <w:r w:rsidRPr="006B133A">
        <w:rPr>
          <w:rFonts w:ascii="Times New Roman" w:hAnsi="Times New Roman" w:cs="Times New Roman"/>
          <w:i/>
        </w:rPr>
        <w:t>de la Terre</w:t>
      </w:r>
      <w:r w:rsidR="00CB2BC1">
        <w:rPr>
          <w:rFonts w:ascii="Cambria Math" w:hAnsi="Cambria Math" w:cs="Cambria Math"/>
          <w:i/>
        </w:rPr>
        <w:t> </w:t>
      </w:r>
      <w:r w:rsidRPr="006B133A">
        <w:rPr>
          <w:rFonts w:ascii="Times New Roman" w:hAnsi="Times New Roman" w:cs="Times New Roman"/>
        </w:rPr>
        <w:t xml:space="preserve">», </w:t>
      </w:r>
      <w:r w:rsidRPr="006B133A">
        <w:rPr>
          <w:rFonts w:ascii="Times New Roman" w:hAnsi="Times New Roman" w:cs="Times New Roman"/>
          <w:i/>
        </w:rPr>
        <w:t>Les magiciens de la terre</w:t>
      </w:r>
      <w:r w:rsidRPr="006B133A">
        <w:rPr>
          <w:rFonts w:ascii="Times New Roman" w:hAnsi="Times New Roman" w:cs="Times New Roman"/>
        </w:rPr>
        <w:t>, Paris, Centre Georges-Pompidou, 1988, p.</w:t>
      </w:r>
      <w:r w:rsidR="00CB2BC1">
        <w:rPr>
          <w:rFonts w:ascii="Times New Roman" w:hAnsi="Times New Roman" w:cs="Times New Roman"/>
        </w:rPr>
        <w:t> </w:t>
      </w:r>
      <w:r w:rsidRPr="006B133A">
        <w:rPr>
          <w:rFonts w:ascii="Times New Roman" w:hAnsi="Times New Roman" w:cs="Times New Roman"/>
        </w:rPr>
        <w:t>20-23.</w:t>
      </w:r>
    </w:p>
    <w:p w14:paraId="477203B7" w14:textId="77777777" w:rsidR="006B133A" w:rsidRPr="006B133A" w:rsidRDefault="009F1941" w:rsidP="00D43177">
      <w:pPr>
        <w:pStyle w:val="Header"/>
        <w:numPr>
          <w:ilvl w:val="0"/>
          <w:numId w:val="4"/>
        </w:numPr>
        <w:ind w:left="0"/>
        <w:jc w:val="both"/>
        <w:rPr>
          <w:rFonts w:ascii="Times New Roman" w:hAnsi="Times New Roman" w:cs="Times New Roman"/>
        </w:rPr>
      </w:pPr>
      <w:r w:rsidRPr="006B133A">
        <w:rPr>
          <w:rFonts w:ascii="Times New Roman" w:hAnsi="Times New Roman" w:cs="Times New Roman"/>
          <w:i/>
        </w:rPr>
        <w:t>La peinture canadienne moderne, 25</w:t>
      </w:r>
      <w:r w:rsidR="00CB2BC1">
        <w:rPr>
          <w:rFonts w:ascii="Times New Roman" w:hAnsi="Times New Roman" w:cs="Times New Roman"/>
          <w:i/>
        </w:rPr>
        <w:t> </w:t>
      </w:r>
      <w:r w:rsidRPr="006B133A">
        <w:rPr>
          <w:rFonts w:ascii="Times New Roman" w:hAnsi="Times New Roman" w:cs="Times New Roman"/>
          <w:i/>
        </w:rPr>
        <w:t xml:space="preserve">années de peinture au Canada- français </w:t>
      </w:r>
      <w:r w:rsidRPr="006B133A">
        <w:rPr>
          <w:rFonts w:ascii="Times New Roman" w:hAnsi="Times New Roman" w:cs="Times New Roman"/>
        </w:rPr>
        <w:t xml:space="preserve">présentée au Festival de Spolete en 1962.  </w:t>
      </w:r>
      <w:r w:rsidRPr="006B133A">
        <w:rPr>
          <w:rFonts w:ascii="Times New Roman" w:hAnsi="Times New Roman" w:cs="Times New Roman"/>
          <w:i/>
        </w:rPr>
        <w:t xml:space="preserve">Canada art </w:t>
      </w:r>
      <w:r w:rsidRPr="006B133A">
        <w:rPr>
          <w:rFonts w:ascii="Times New Roman" w:hAnsi="Times New Roman" w:cs="Times New Roman"/>
        </w:rPr>
        <w:t xml:space="preserve">d’aujourd’hui, réalisée par la Galerie nationale </w:t>
      </w:r>
      <w:r w:rsidRPr="006B133A">
        <w:rPr>
          <w:rFonts w:ascii="Times New Roman" w:hAnsi="Times New Roman" w:cs="Times New Roman"/>
        </w:rPr>
        <w:lastRenderedPageBreak/>
        <w:t xml:space="preserve">du Canada en 1968, présentée à Paris, Bruxelles, Rome et Lausanne et </w:t>
      </w:r>
      <w:r w:rsidRPr="006B133A">
        <w:rPr>
          <w:rFonts w:ascii="Times New Roman" w:hAnsi="Times New Roman" w:cs="Times New Roman"/>
          <w:i/>
        </w:rPr>
        <w:t>Canada</w:t>
      </w:r>
      <w:r w:rsidR="00CB2BC1">
        <w:rPr>
          <w:rFonts w:ascii="Times New Roman" w:hAnsi="Times New Roman" w:cs="Times New Roman"/>
          <w:i/>
        </w:rPr>
        <w:t> </w:t>
      </w:r>
      <w:r w:rsidRPr="006B133A">
        <w:rPr>
          <w:rFonts w:ascii="Times New Roman" w:hAnsi="Times New Roman" w:cs="Times New Roman"/>
          <w:i/>
        </w:rPr>
        <w:t xml:space="preserve">101 </w:t>
      </w:r>
      <w:r w:rsidRPr="006B133A">
        <w:rPr>
          <w:rFonts w:ascii="Times New Roman" w:hAnsi="Times New Roman" w:cs="Times New Roman"/>
        </w:rPr>
        <w:t>organisée par le Conseil des Arts du Canada en 1967 et présentée au Festival d’Édimbourg.</w:t>
      </w:r>
      <w:r w:rsidRPr="006B133A">
        <w:rPr>
          <w:rFonts w:ascii="Times New Roman" w:hAnsi="Times New Roman" w:cs="Times New Roman"/>
          <w:sz w:val="20"/>
          <w:szCs w:val="20"/>
        </w:rPr>
        <w:t xml:space="preserve"> </w:t>
      </w:r>
    </w:p>
    <w:p w14:paraId="7C056EA0" w14:textId="77777777" w:rsidR="006B133A" w:rsidRPr="006B133A" w:rsidRDefault="0048055B" w:rsidP="00D43177">
      <w:pPr>
        <w:pStyle w:val="Header"/>
        <w:numPr>
          <w:ilvl w:val="0"/>
          <w:numId w:val="4"/>
        </w:numPr>
        <w:ind w:left="0"/>
        <w:jc w:val="both"/>
        <w:rPr>
          <w:rFonts w:ascii="Times New Roman" w:hAnsi="Times New Roman" w:cs="Times New Roman"/>
        </w:rPr>
      </w:pPr>
      <w:r>
        <w:rPr>
          <w:rFonts w:ascii="Times New Roman" w:hAnsi="Times New Roman" w:cs="Times New Roman"/>
        </w:rPr>
        <w:t xml:space="preserve">Francine </w:t>
      </w:r>
      <w:r w:rsidRPr="0048055B">
        <w:rPr>
          <w:rFonts w:ascii="Times New Roman" w:hAnsi="Times New Roman" w:cs="Times New Roman"/>
          <w:b/>
        </w:rPr>
        <w:t>Couture</w:t>
      </w:r>
      <w:r>
        <w:rPr>
          <w:rFonts w:ascii="Times New Roman" w:hAnsi="Times New Roman" w:cs="Times New Roman"/>
        </w:rPr>
        <w:t xml:space="preserve"> </w:t>
      </w:r>
      <w:r w:rsidR="002353F1" w:rsidRPr="006B133A">
        <w:rPr>
          <w:rFonts w:ascii="Times New Roman" w:hAnsi="Times New Roman" w:cs="Times New Roman"/>
        </w:rPr>
        <w:t>«</w:t>
      </w:r>
      <w:r w:rsidR="00CB2BC1">
        <w:rPr>
          <w:rFonts w:ascii="Cambria Math" w:hAnsi="Cambria Math" w:cs="Cambria Math"/>
        </w:rPr>
        <w:t> </w:t>
      </w:r>
      <w:r w:rsidR="002353F1" w:rsidRPr="006B133A">
        <w:rPr>
          <w:rFonts w:ascii="Times New Roman" w:hAnsi="Times New Roman" w:cs="Times New Roman"/>
        </w:rPr>
        <w:t>L’exposition de la modernité artistique, lieu de construction de l’identité nationale</w:t>
      </w:r>
      <w:r w:rsidR="00CB2BC1">
        <w:rPr>
          <w:rFonts w:ascii="Cambria Math" w:hAnsi="Cambria Math" w:cs="Cambria Math"/>
        </w:rPr>
        <w:t> </w:t>
      </w:r>
      <w:r w:rsidR="002353F1" w:rsidRPr="006B133A">
        <w:rPr>
          <w:rFonts w:ascii="Times New Roman" w:hAnsi="Times New Roman" w:cs="Times New Roman"/>
        </w:rPr>
        <w:t>»</w:t>
      </w:r>
      <w:r w:rsidR="009D2B18">
        <w:rPr>
          <w:rFonts w:ascii="Times New Roman" w:hAnsi="Times New Roman" w:cs="Times New Roman"/>
        </w:rPr>
        <w:t xml:space="preserve">, </w:t>
      </w:r>
      <w:proofErr w:type="spellStart"/>
      <w:r w:rsidR="002353F1" w:rsidRPr="006B133A">
        <w:rPr>
          <w:rFonts w:ascii="Times New Roman" w:hAnsi="Times New Roman" w:cs="Times New Roman"/>
          <w:i/>
        </w:rPr>
        <w:t>Racar</w:t>
      </w:r>
      <w:proofErr w:type="spellEnd"/>
      <w:r>
        <w:rPr>
          <w:rFonts w:ascii="Times New Roman" w:hAnsi="Times New Roman" w:cs="Times New Roman"/>
        </w:rPr>
        <w:t xml:space="preserve">, </w:t>
      </w:r>
      <w:r w:rsidR="002353F1" w:rsidRPr="006B133A">
        <w:rPr>
          <w:rFonts w:ascii="Times New Roman" w:hAnsi="Times New Roman" w:cs="Times New Roman"/>
        </w:rPr>
        <w:t>vol.</w:t>
      </w:r>
      <w:r w:rsidR="00CB2BC1">
        <w:rPr>
          <w:rFonts w:ascii="Times New Roman" w:hAnsi="Times New Roman" w:cs="Times New Roman"/>
        </w:rPr>
        <w:t> </w:t>
      </w:r>
      <w:r w:rsidR="002353F1" w:rsidRPr="006B133A">
        <w:rPr>
          <w:rFonts w:ascii="Times New Roman" w:hAnsi="Times New Roman" w:cs="Times New Roman"/>
        </w:rPr>
        <w:t>21, n°</w:t>
      </w:r>
      <w:r w:rsidR="00CB2BC1">
        <w:rPr>
          <w:rFonts w:ascii="Times New Roman" w:hAnsi="Times New Roman" w:cs="Times New Roman"/>
        </w:rPr>
        <w:t> </w:t>
      </w:r>
      <w:r w:rsidR="002353F1" w:rsidRPr="006B133A">
        <w:rPr>
          <w:rFonts w:ascii="Times New Roman" w:hAnsi="Times New Roman" w:cs="Times New Roman"/>
        </w:rPr>
        <w:t>1-2, 1994, p.</w:t>
      </w:r>
      <w:r w:rsidR="00CB2BC1">
        <w:rPr>
          <w:rFonts w:ascii="Times New Roman" w:hAnsi="Times New Roman" w:cs="Times New Roman"/>
        </w:rPr>
        <w:t> </w:t>
      </w:r>
      <w:r w:rsidR="002353F1" w:rsidRPr="006B133A">
        <w:rPr>
          <w:rFonts w:ascii="Times New Roman" w:hAnsi="Times New Roman" w:cs="Times New Roman"/>
        </w:rPr>
        <w:t>32-42</w:t>
      </w:r>
      <w:r w:rsidR="009F1941" w:rsidRPr="006B133A">
        <w:rPr>
          <w:rFonts w:ascii="Times New Roman" w:hAnsi="Times New Roman" w:cs="Times New Roman"/>
        </w:rPr>
        <w:t>.</w:t>
      </w:r>
      <w:r w:rsidR="002353F1" w:rsidRPr="006B133A">
        <w:rPr>
          <w:rFonts w:ascii="Times New Roman" w:hAnsi="Times New Roman" w:cs="Times New Roman"/>
        </w:rPr>
        <w:t xml:space="preserve"> </w:t>
      </w:r>
      <w:r>
        <w:rPr>
          <w:rFonts w:ascii="Times New Roman" w:hAnsi="Times New Roman" w:cs="Times New Roman"/>
        </w:rPr>
        <w:t xml:space="preserve">Francine </w:t>
      </w:r>
      <w:r w:rsidR="009D2B18" w:rsidRPr="0048055B">
        <w:rPr>
          <w:rFonts w:ascii="Times New Roman" w:hAnsi="Times New Roman" w:cs="Times New Roman"/>
          <w:b/>
        </w:rPr>
        <w:t>Couture</w:t>
      </w:r>
      <w:r w:rsidR="009D2B18">
        <w:rPr>
          <w:rFonts w:ascii="Times New Roman" w:hAnsi="Times New Roman" w:cs="Times New Roman"/>
        </w:rPr>
        <w:t xml:space="preserve">, </w:t>
      </w:r>
      <w:r w:rsidR="009D2B18" w:rsidRPr="0048055B">
        <w:rPr>
          <w:rFonts w:ascii="Times New Roman" w:hAnsi="Times New Roman" w:cs="Times New Roman"/>
        </w:rPr>
        <w:t>«</w:t>
      </w:r>
      <w:r w:rsidR="00CB2BC1">
        <w:rPr>
          <w:rFonts w:ascii="Cambria Math" w:hAnsi="Cambria Math" w:cs="Cambria Math"/>
        </w:rPr>
        <w:t> </w:t>
      </w:r>
      <w:r w:rsidR="002353F1" w:rsidRPr="006B133A">
        <w:rPr>
          <w:rFonts w:ascii="Times New Roman" w:hAnsi="Times New Roman" w:cs="Times New Roman"/>
        </w:rPr>
        <w:t>L’exposition à dénomination nationale durant les années</w:t>
      </w:r>
      <w:r w:rsidR="00CB2BC1">
        <w:rPr>
          <w:rFonts w:ascii="Times New Roman" w:hAnsi="Times New Roman" w:cs="Times New Roman"/>
        </w:rPr>
        <w:t> </w:t>
      </w:r>
      <w:r w:rsidR="002353F1" w:rsidRPr="006B133A">
        <w:rPr>
          <w:rFonts w:ascii="Times New Roman" w:hAnsi="Times New Roman" w:cs="Times New Roman"/>
        </w:rPr>
        <w:t>1960</w:t>
      </w:r>
      <w:r w:rsidR="00CB2BC1">
        <w:rPr>
          <w:rFonts w:ascii="Cambria Math" w:hAnsi="Cambria Math" w:cs="Cambria Math"/>
        </w:rPr>
        <w:t> </w:t>
      </w:r>
      <w:r w:rsidR="009D2B18" w:rsidRPr="006B133A">
        <w:rPr>
          <w:rFonts w:ascii="Times New Roman" w:hAnsi="Times New Roman" w:cs="Times New Roman"/>
        </w:rPr>
        <w:t>»</w:t>
      </w:r>
      <w:r w:rsidR="009D2B18">
        <w:rPr>
          <w:rFonts w:ascii="Times New Roman" w:hAnsi="Times New Roman" w:cs="Times New Roman"/>
        </w:rPr>
        <w:t xml:space="preserve">, </w:t>
      </w:r>
      <w:r w:rsidR="009D2B18" w:rsidRPr="006B133A">
        <w:rPr>
          <w:rFonts w:ascii="Times New Roman" w:hAnsi="Times New Roman" w:cs="Times New Roman"/>
        </w:rPr>
        <w:t>La</w:t>
      </w:r>
      <w:r w:rsidR="002353F1" w:rsidRPr="006B133A">
        <w:rPr>
          <w:rFonts w:ascii="Times New Roman" w:hAnsi="Times New Roman" w:cs="Times New Roman"/>
          <w:i/>
        </w:rPr>
        <w:t xml:space="preserve"> nouvelle culture régionale</w:t>
      </w:r>
      <w:r w:rsidR="002353F1" w:rsidRPr="006B133A">
        <w:rPr>
          <w:rFonts w:ascii="Times New Roman" w:hAnsi="Times New Roman" w:cs="Times New Roman"/>
        </w:rPr>
        <w:t>, sous la dir</w:t>
      </w:r>
      <w:r>
        <w:rPr>
          <w:rFonts w:ascii="Times New Roman" w:hAnsi="Times New Roman" w:cs="Times New Roman"/>
        </w:rPr>
        <w:t>ection</w:t>
      </w:r>
      <w:r w:rsidR="002353F1" w:rsidRPr="006B133A">
        <w:rPr>
          <w:rFonts w:ascii="Times New Roman" w:hAnsi="Times New Roman" w:cs="Times New Roman"/>
        </w:rPr>
        <w:t xml:space="preserve"> de Fernand Harvey et Andrée Fortin, Québec, IQRC, 1995, p.37-</w:t>
      </w:r>
      <w:r>
        <w:rPr>
          <w:rFonts w:ascii="Times New Roman" w:hAnsi="Times New Roman" w:cs="Times New Roman"/>
        </w:rPr>
        <w:t xml:space="preserve"> </w:t>
      </w:r>
      <w:r w:rsidR="002353F1" w:rsidRPr="006B133A">
        <w:rPr>
          <w:rFonts w:ascii="Times New Roman" w:hAnsi="Times New Roman" w:cs="Times New Roman"/>
        </w:rPr>
        <w:t>48.</w:t>
      </w:r>
      <w:r>
        <w:rPr>
          <w:rFonts w:ascii="Times New Roman" w:hAnsi="Times New Roman" w:cs="Times New Roman"/>
        </w:rPr>
        <w:t xml:space="preserve"> Francine </w:t>
      </w:r>
      <w:r>
        <w:rPr>
          <w:rFonts w:ascii="Times New Roman" w:hAnsi="Times New Roman" w:cs="Times New Roman"/>
          <w:b/>
        </w:rPr>
        <w:t>Couture</w:t>
      </w:r>
      <w:r>
        <w:rPr>
          <w:rFonts w:ascii="Times New Roman" w:hAnsi="Times New Roman" w:cs="Times New Roman"/>
        </w:rPr>
        <w:t xml:space="preserve">, </w:t>
      </w:r>
      <w:r w:rsidR="002353F1" w:rsidRPr="006B133A">
        <w:rPr>
          <w:rFonts w:ascii="Times New Roman" w:hAnsi="Times New Roman" w:cs="Times New Roman"/>
        </w:rPr>
        <w:t>«</w:t>
      </w:r>
      <w:r w:rsidR="00CB2BC1">
        <w:rPr>
          <w:rFonts w:ascii="Cambria Math" w:hAnsi="Cambria Math" w:cs="Cambria Math"/>
        </w:rPr>
        <w:t> </w:t>
      </w:r>
      <w:r w:rsidR="002353F1" w:rsidRPr="006B133A">
        <w:rPr>
          <w:rFonts w:ascii="Times New Roman" w:hAnsi="Times New Roman" w:cs="Times New Roman"/>
        </w:rPr>
        <w:t xml:space="preserve">L’exposition </w:t>
      </w:r>
      <w:r w:rsidR="002353F1" w:rsidRPr="006B133A">
        <w:rPr>
          <w:rFonts w:ascii="Times New Roman" w:hAnsi="Times New Roman" w:cs="Times New Roman"/>
          <w:i/>
        </w:rPr>
        <w:t>La peinture canadienne moderne, 25</w:t>
      </w:r>
      <w:r w:rsidR="00CB2BC1">
        <w:rPr>
          <w:rFonts w:ascii="Times New Roman" w:hAnsi="Times New Roman" w:cs="Times New Roman"/>
          <w:i/>
        </w:rPr>
        <w:t> </w:t>
      </w:r>
      <w:r w:rsidR="002353F1" w:rsidRPr="006B133A">
        <w:rPr>
          <w:rFonts w:ascii="Times New Roman" w:hAnsi="Times New Roman" w:cs="Times New Roman"/>
          <w:i/>
        </w:rPr>
        <w:t xml:space="preserve">années de peinture au Canada Français </w:t>
      </w:r>
      <w:r w:rsidR="002353F1" w:rsidRPr="006B133A">
        <w:rPr>
          <w:rFonts w:ascii="Times New Roman" w:hAnsi="Times New Roman" w:cs="Times New Roman"/>
        </w:rPr>
        <w:t xml:space="preserve">présentée au </w:t>
      </w:r>
      <w:r w:rsidR="002353F1" w:rsidRPr="006B133A">
        <w:rPr>
          <w:rFonts w:ascii="Times New Roman" w:hAnsi="Times New Roman" w:cs="Times New Roman"/>
          <w:i/>
        </w:rPr>
        <w:t>Festival des deux monde</w:t>
      </w:r>
      <w:r w:rsidR="009F1941" w:rsidRPr="006B133A">
        <w:rPr>
          <w:rFonts w:ascii="Times New Roman" w:hAnsi="Times New Roman" w:cs="Times New Roman"/>
          <w:i/>
        </w:rPr>
        <w:t>s</w:t>
      </w:r>
      <w:r w:rsidR="002353F1" w:rsidRPr="006B133A">
        <w:rPr>
          <w:rFonts w:ascii="Times New Roman" w:hAnsi="Times New Roman" w:cs="Times New Roman"/>
          <w:i/>
        </w:rPr>
        <w:t xml:space="preserve"> </w:t>
      </w:r>
      <w:r w:rsidR="002353F1" w:rsidRPr="006B133A">
        <w:rPr>
          <w:rFonts w:ascii="Times New Roman" w:hAnsi="Times New Roman" w:cs="Times New Roman"/>
        </w:rPr>
        <w:t>à Spoleto a-t-elle échappé au de la Délégation du Québec à Paris?</w:t>
      </w:r>
      <w:r w:rsidR="00CB2BC1">
        <w:rPr>
          <w:rFonts w:ascii="Cambria Math" w:hAnsi="Cambria Math" w:cs="Cambria Math"/>
        </w:rPr>
        <w:t> </w:t>
      </w:r>
      <w:r w:rsidR="009D2B18">
        <w:rPr>
          <w:rFonts w:ascii="Times New Roman" w:hAnsi="Times New Roman" w:cs="Times New Roman"/>
        </w:rPr>
        <w:t>», Quand</w:t>
      </w:r>
      <w:r w:rsidR="002353F1" w:rsidRPr="006B133A">
        <w:rPr>
          <w:rFonts w:ascii="Times New Roman" w:hAnsi="Times New Roman" w:cs="Times New Roman"/>
          <w:i/>
        </w:rPr>
        <w:t xml:space="preserve"> la culture québécoise se fait connaître au monde</w:t>
      </w:r>
      <w:r w:rsidR="002353F1" w:rsidRPr="006B133A">
        <w:rPr>
          <w:rFonts w:ascii="Times New Roman" w:hAnsi="Times New Roman" w:cs="Times New Roman"/>
        </w:rPr>
        <w:t xml:space="preserve">, </w:t>
      </w:r>
      <w:r>
        <w:rPr>
          <w:rFonts w:ascii="Times New Roman" w:hAnsi="Times New Roman" w:cs="Times New Roman"/>
        </w:rPr>
        <w:t xml:space="preserve">sous la direction de Denis Saint-Jacques, Marie-Josée Des Rivières, Élizabeth Plourde, </w:t>
      </w:r>
      <w:r w:rsidR="002353F1" w:rsidRPr="006B133A">
        <w:rPr>
          <w:rFonts w:ascii="Times New Roman" w:hAnsi="Times New Roman" w:cs="Times New Roman"/>
        </w:rPr>
        <w:t>Montréal, Alias, 2024, p.</w:t>
      </w:r>
      <w:r w:rsidR="00CB2BC1">
        <w:rPr>
          <w:rFonts w:ascii="Times New Roman" w:hAnsi="Times New Roman" w:cs="Times New Roman"/>
        </w:rPr>
        <w:t> </w:t>
      </w:r>
      <w:r w:rsidR="002353F1" w:rsidRPr="006B133A">
        <w:rPr>
          <w:rFonts w:ascii="Times New Roman" w:hAnsi="Times New Roman" w:cs="Times New Roman"/>
        </w:rPr>
        <w:t>93-105</w:t>
      </w:r>
      <w:r w:rsidR="002353F1" w:rsidRPr="006B133A">
        <w:rPr>
          <w:rFonts w:ascii="Times New Roman" w:hAnsi="Times New Roman"/>
        </w:rPr>
        <w:t>.</w:t>
      </w:r>
    </w:p>
    <w:p w14:paraId="7771E695" w14:textId="77777777" w:rsidR="006B133A" w:rsidRPr="00D43177" w:rsidRDefault="004A3B66" w:rsidP="00D43177">
      <w:pPr>
        <w:pStyle w:val="Header"/>
        <w:numPr>
          <w:ilvl w:val="0"/>
          <w:numId w:val="4"/>
        </w:numPr>
        <w:ind w:left="0"/>
        <w:jc w:val="both"/>
        <w:rPr>
          <w:rFonts w:ascii="Times New Roman" w:hAnsi="Times New Roman" w:cs="Times New Roman"/>
        </w:rPr>
      </w:pPr>
      <w:r w:rsidRPr="00D43177">
        <w:rPr>
          <w:rFonts w:ascii="Times New Roman" w:hAnsi="Times New Roman" w:cs="Times New Roman"/>
        </w:rPr>
        <w:t xml:space="preserve">Francine </w:t>
      </w:r>
      <w:r w:rsidRPr="00D43177">
        <w:rPr>
          <w:rFonts w:ascii="Times New Roman" w:hAnsi="Times New Roman" w:cs="Times New Roman"/>
          <w:b/>
        </w:rPr>
        <w:t>Couture</w:t>
      </w:r>
      <w:r w:rsidRPr="00D43177">
        <w:rPr>
          <w:rFonts w:ascii="Times New Roman" w:hAnsi="Times New Roman" w:cs="Times New Roman"/>
        </w:rPr>
        <w:t>, «</w:t>
      </w:r>
      <w:r w:rsidR="00CB2BC1">
        <w:rPr>
          <w:rFonts w:ascii="Cambria Math" w:hAnsi="Cambria Math" w:cs="Cambria Math"/>
        </w:rPr>
        <w:t> </w:t>
      </w:r>
      <w:r w:rsidRPr="00D43177">
        <w:rPr>
          <w:rFonts w:ascii="Times New Roman" w:hAnsi="Times New Roman" w:cs="Times New Roman"/>
        </w:rPr>
        <w:t xml:space="preserve">Expositions collectives et </w:t>
      </w:r>
      <w:proofErr w:type="spellStart"/>
      <w:r w:rsidRPr="00D43177">
        <w:rPr>
          <w:rFonts w:ascii="Times New Roman" w:hAnsi="Times New Roman" w:cs="Times New Roman"/>
        </w:rPr>
        <w:t>montréalisation</w:t>
      </w:r>
      <w:proofErr w:type="spellEnd"/>
      <w:r w:rsidRPr="00D43177">
        <w:rPr>
          <w:rFonts w:ascii="Times New Roman" w:hAnsi="Times New Roman" w:cs="Times New Roman"/>
        </w:rPr>
        <w:t xml:space="preserve"> de l’art contemporain</w:t>
      </w:r>
      <w:r w:rsidR="00CB2BC1">
        <w:rPr>
          <w:rFonts w:ascii="Cambria Math" w:hAnsi="Cambria Math" w:cs="Cambria Math"/>
        </w:rPr>
        <w:t> </w:t>
      </w:r>
      <w:r w:rsidRPr="00D43177">
        <w:rPr>
          <w:rFonts w:ascii="Times New Roman" w:hAnsi="Times New Roman" w:cs="Times New Roman"/>
        </w:rPr>
        <w:t>»</w:t>
      </w:r>
      <w:r w:rsidR="009D2B18" w:rsidRPr="00D43177">
        <w:rPr>
          <w:rFonts w:ascii="Times New Roman" w:hAnsi="Times New Roman" w:cs="Times New Roman"/>
        </w:rPr>
        <w:t>,</w:t>
      </w:r>
      <w:r w:rsidRPr="00D43177">
        <w:rPr>
          <w:rFonts w:ascii="Times New Roman" w:hAnsi="Times New Roman" w:cs="Times New Roman"/>
        </w:rPr>
        <w:t xml:space="preserve"> </w:t>
      </w:r>
      <w:r w:rsidRPr="00D43177">
        <w:rPr>
          <w:rFonts w:ascii="Times New Roman" w:hAnsi="Times New Roman" w:cs="Times New Roman"/>
          <w:i/>
        </w:rPr>
        <w:t xml:space="preserve">Exposer l’art contemporain du Québec, Discours d’accompagnement, </w:t>
      </w:r>
      <w:r w:rsidRPr="00D43177">
        <w:rPr>
          <w:rFonts w:ascii="Times New Roman" w:hAnsi="Times New Roman" w:cs="Times New Roman"/>
        </w:rPr>
        <w:t>sous la dir</w:t>
      </w:r>
      <w:r w:rsidR="009D2B18" w:rsidRPr="00D43177">
        <w:rPr>
          <w:rFonts w:ascii="Times New Roman" w:hAnsi="Times New Roman" w:cs="Times New Roman"/>
        </w:rPr>
        <w:t>ection</w:t>
      </w:r>
      <w:r w:rsidRPr="00D43177">
        <w:rPr>
          <w:rFonts w:ascii="Times New Roman" w:hAnsi="Times New Roman" w:cs="Times New Roman"/>
        </w:rPr>
        <w:t xml:space="preserve"> de Francine </w:t>
      </w:r>
      <w:r w:rsidRPr="00D43177">
        <w:rPr>
          <w:rFonts w:ascii="Times New Roman" w:hAnsi="Times New Roman" w:cs="Times New Roman"/>
          <w:b/>
        </w:rPr>
        <w:t>Couture</w:t>
      </w:r>
      <w:r w:rsidRPr="00D43177">
        <w:rPr>
          <w:rFonts w:ascii="Times New Roman" w:hAnsi="Times New Roman" w:cs="Times New Roman"/>
          <w:i/>
        </w:rPr>
        <w:t xml:space="preserve">, </w:t>
      </w:r>
      <w:r w:rsidRPr="00D43177">
        <w:rPr>
          <w:rFonts w:ascii="Times New Roman" w:hAnsi="Times New Roman" w:cs="Times New Roman"/>
        </w:rPr>
        <w:t>Montréal, Centre de diffusion 3D, 2003, p.</w:t>
      </w:r>
      <w:r w:rsidR="00CB2BC1">
        <w:rPr>
          <w:rFonts w:ascii="Times New Roman" w:hAnsi="Times New Roman" w:cs="Times New Roman"/>
        </w:rPr>
        <w:t> </w:t>
      </w:r>
      <w:r w:rsidRPr="00D43177">
        <w:rPr>
          <w:rFonts w:ascii="Times New Roman" w:hAnsi="Times New Roman" w:cs="Times New Roman"/>
        </w:rPr>
        <w:t xml:space="preserve">55-98. Francine </w:t>
      </w:r>
      <w:r w:rsidRPr="00D43177">
        <w:rPr>
          <w:rFonts w:ascii="Times New Roman" w:hAnsi="Times New Roman" w:cs="Times New Roman"/>
          <w:b/>
        </w:rPr>
        <w:t>Couture</w:t>
      </w:r>
      <w:r w:rsidRPr="00D43177">
        <w:rPr>
          <w:rFonts w:ascii="Times New Roman" w:hAnsi="Times New Roman" w:cs="Times New Roman"/>
        </w:rPr>
        <w:t>, «</w:t>
      </w:r>
      <w:r w:rsidR="00CB2BC1">
        <w:rPr>
          <w:rFonts w:ascii="Cambria Math" w:hAnsi="Cambria Math" w:cs="Cambria Math"/>
        </w:rPr>
        <w:t> </w:t>
      </w:r>
      <w:r w:rsidRPr="00D43177">
        <w:rPr>
          <w:rFonts w:ascii="Times New Roman" w:hAnsi="Times New Roman" w:cs="Times New Roman"/>
        </w:rPr>
        <w:t>L’art du Québec exposé à l’étranger : une figure protéiforme</w:t>
      </w:r>
      <w:r w:rsidR="00CB2BC1">
        <w:rPr>
          <w:rFonts w:ascii="Cambria Math" w:hAnsi="Cambria Math" w:cs="Cambria Math"/>
        </w:rPr>
        <w:t> </w:t>
      </w:r>
      <w:r w:rsidRPr="00D43177">
        <w:rPr>
          <w:rFonts w:ascii="Times New Roman" w:hAnsi="Times New Roman" w:cs="Times New Roman"/>
        </w:rPr>
        <w:t>»</w:t>
      </w:r>
      <w:r w:rsidR="009D2B18" w:rsidRPr="00D43177">
        <w:rPr>
          <w:rFonts w:ascii="Times New Roman" w:hAnsi="Times New Roman" w:cs="Times New Roman"/>
        </w:rPr>
        <w:t xml:space="preserve">, </w:t>
      </w:r>
      <w:r w:rsidRPr="00D43177">
        <w:rPr>
          <w:rFonts w:ascii="Times New Roman" w:hAnsi="Times New Roman" w:cs="Times New Roman"/>
          <w:i/>
        </w:rPr>
        <w:t xml:space="preserve">Mondes et réseaux de l’art, diffusion, migration et cosmopolitisme en art </w:t>
      </w:r>
      <w:r w:rsidR="009D2B18" w:rsidRPr="00D43177">
        <w:rPr>
          <w:rFonts w:ascii="Times New Roman" w:hAnsi="Times New Roman" w:cs="Times New Roman"/>
          <w:i/>
        </w:rPr>
        <w:t>contemporain, sous</w:t>
      </w:r>
      <w:r w:rsidRPr="00D43177">
        <w:rPr>
          <w:rFonts w:ascii="Times New Roman" w:hAnsi="Times New Roman" w:cs="Times New Roman"/>
        </w:rPr>
        <w:t xml:space="preserve"> la dir</w:t>
      </w:r>
      <w:r w:rsidR="009D2B18" w:rsidRPr="00D43177">
        <w:rPr>
          <w:rFonts w:ascii="Times New Roman" w:hAnsi="Times New Roman" w:cs="Times New Roman"/>
        </w:rPr>
        <w:t>ection</w:t>
      </w:r>
      <w:r w:rsidRPr="00D43177">
        <w:rPr>
          <w:rFonts w:ascii="Times New Roman" w:hAnsi="Times New Roman" w:cs="Times New Roman"/>
        </w:rPr>
        <w:t xml:space="preserve"> de Guy Bellavance, Montréal</w:t>
      </w:r>
      <w:r w:rsidR="009D2B18" w:rsidRPr="00D43177">
        <w:rPr>
          <w:rFonts w:ascii="Times New Roman" w:hAnsi="Times New Roman" w:cs="Times New Roman"/>
        </w:rPr>
        <w:t>,</w:t>
      </w:r>
      <w:r w:rsidRPr="00D43177">
        <w:rPr>
          <w:rFonts w:ascii="Times New Roman" w:hAnsi="Times New Roman" w:cs="Times New Roman"/>
        </w:rPr>
        <w:t xml:space="preserve"> Liber, 2000, p.</w:t>
      </w:r>
      <w:r w:rsidR="00CB2BC1">
        <w:rPr>
          <w:rFonts w:ascii="Times New Roman" w:hAnsi="Times New Roman" w:cs="Times New Roman"/>
        </w:rPr>
        <w:t> </w:t>
      </w:r>
      <w:r w:rsidRPr="00D43177">
        <w:rPr>
          <w:rFonts w:ascii="Times New Roman" w:hAnsi="Times New Roman" w:cs="Times New Roman"/>
        </w:rPr>
        <w:t xml:space="preserve">121-144. </w:t>
      </w:r>
      <w:r w:rsidR="009D2B18" w:rsidRPr="00D43177">
        <w:rPr>
          <w:rFonts w:ascii="Times New Roman" w:hAnsi="Times New Roman" w:cs="Times New Roman"/>
        </w:rPr>
        <w:t xml:space="preserve">Francine </w:t>
      </w:r>
      <w:r w:rsidR="009D2B18" w:rsidRPr="00D43177">
        <w:rPr>
          <w:rFonts w:ascii="Times New Roman" w:hAnsi="Times New Roman" w:cs="Times New Roman"/>
          <w:b/>
        </w:rPr>
        <w:t>Couture</w:t>
      </w:r>
      <w:r w:rsidR="009D2B18" w:rsidRPr="00D43177">
        <w:rPr>
          <w:rFonts w:ascii="Times New Roman" w:hAnsi="Times New Roman" w:cs="Times New Roman"/>
        </w:rPr>
        <w:t xml:space="preserve">, </w:t>
      </w:r>
      <w:r w:rsidRPr="00D43177">
        <w:rPr>
          <w:rFonts w:ascii="Times New Roman" w:hAnsi="Times New Roman" w:cs="Times New Roman"/>
        </w:rPr>
        <w:t>«</w:t>
      </w:r>
      <w:r w:rsidR="00CB2BC1">
        <w:rPr>
          <w:rFonts w:ascii="Cambria Math" w:hAnsi="Cambria Math" w:cs="Cambria Math"/>
        </w:rPr>
        <w:t> </w:t>
      </w:r>
      <w:r w:rsidRPr="00D43177">
        <w:rPr>
          <w:rFonts w:ascii="Times New Roman" w:hAnsi="Times New Roman" w:cs="Times New Roman"/>
        </w:rPr>
        <w:t xml:space="preserve">L’exposition comme lieu de construction identitaire : la </w:t>
      </w:r>
      <w:proofErr w:type="spellStart"/>
      <w:r w:rsidRPr="00D43177">
        <w:rPr>
          <w:rFonts w:ascii="Times New Roman" w:hAnsi="Times New Roman" w:cs="Times New Roman"/>
        </w:rPr>
        <w:t>montréalisation</w:t>
      </w:r>
      <w:proofErr w:type="spellEnd"/>
      <w:r w:rsidRPr="00D43177">
        <w:rPr>
          <w:rFonts w:ascii="Times New Roman" w:hAnsi="Times New Roman" w:cs="Times New Roman"/>
        </w:rPr>
        <w:t xml:space="preserve"> de l’art contemporaine</w:t>
      </w:r>
      <w:r w:rsidR="00CB2BC1">
        <w:rPr>
          <w:rFonts w:ascii="Cambria Math" w:hAnsi="Cambria Math" w:cs="Cambria Math"/>
        </w:rPr>
        <w:t> </w:t>
      </w:r>
      <w:r w:rsidRPr="00D43177">
        <w:rPr>
          <w:rFonts w:ascii="Times New Roman" w:hAnsi="Times New Roman" w:cs="Times New Roman"/>
        </w:rPr>
        <w:t xml:space="preserve">», </w:t>
      </w:r>
      <w:r w:rsidRPr="00D43177">
        <w:rPr>
          <w:rFonts w:ascii="Times New Roman" w:hAnsi="Times New Roman" w:cs="Times New Roman"/>
          <w:i/>
        </w:rPr>
        <w:t>Produire la culture, produire l’identité</w:t>
      </w:r>
      <w:r w:rsidRPr="00D43177">
        <w:rPr>
          <w:rFonts w:ascii="Times New Roman" w:hAnsi="Times New Roman" w:cs="Times New Roman"/>
        </w:rPr>
        <w:t>, sous la direction d’Andrée Fortin,</w:t>
      </w:r>
      <w:r w:rsidR="009D2B18" w:rsidRPr="00D43177">
        <w:rPr>
          <w:rFonts w:ascii="Times New Roman" w:hAnsi="Times New Roman" w:cs="Times New Roman"/>
        </w:rPr>
        <w:t xml:space="preserve"> Québec,</w:t>
      </w:r>
      <w:r w:rsidRPr="00D43177">
        <w:rPr>
          <w:rFonts w:ascii="Times New Roman" w:hAnsi="Times New Roman" w:cs="Times New Roman"/>
        </w:rPr>
        <w:t xml:space="preserve"> Les Presses de l’Université, 2000, p.</w:t>
      </w:r>
      <w:r w:rsidR="00CB2BC1">
        <w:rPr>
          <w:rFonts w:ascii="Times New Roman" w:hAnsi="Times New Roman" w:cs="Times New Roman"/>
        </w:rPr>
        <w:t> </w:t>
      </w:r>
      <w:r w:rsidRPr="00D43177">
        <w:rPr>
          <w:rFonts w:ascii="Times New Roman" w:hAnsi="Times New Roman" w:cs="Times New Roman"/>
        </w:rPr>
        <w:t>87-103.</w:t>
      </w:r>
    </w:p>
    <w:p w14:paraId="67A7E913" w14:textId="77777777" w:rsidR="006B133A" w:rsidRPr="006B133A" w:rsidRDefault="00793B76" w:rsidP="00D43177">
      <w:pPr>
        <w:pStyle w:val="Header"/>
        <w:numPr>
          <w:ilvl w:val="0"/>
          <w:numId w:val="4"/>
        </w:numPr>
        <w:ind w:left="0"/>
        <w:jc w:val="both"/>
        <w:rPr>
          <w:rFonts w:ascii="Times New Roman" w:hAnsi="Times New Roman" w:cs="Times New Roman"/>
        </w:rPr>
      </w:pPr>
      <w:r w:rsidRPr="00D43177">
        <w:rPr>
          <w:rFonts w:ascii="Times New Roman" w:hAnsi="Times New Roman" w:cs="Times New Roman"/>
        </w:rPr>
        <w:t xml:space="preserve"> Francine </w:t>
      </w:r>
      <w:r w:rsidRPr="00D43177">
        <w:rPr>
          <w:rFonts w:ascii="Times New Roman" w:hAnsi="Times New Roman" w:cs="Times New Roman"/>
          <w:b/>
        </w:rPr>
        <w:t>Couture</w:t>
      </w:r>
      <w:r w:rsidRPr="00D43177">
        <w:rPr>
          <w:rFonts w:ascii="Times New Roman" w:hAnsi="Times New Roman" w:cs="Times New Roman"/>
        </w:rPr>
        <w:t>,</w:t>
      </w:r>
      <w:r w:rsidR="00DA7A7B" w:rsidRPr="00D43177">
        <w:rPr>
          <w:rFonts w:ascii="Times New Roman" w:hAnsi="Times New Roman" w:cs="Times New Roman"/>
        </w:rPr>
        <w:t xml:space="preserve"> «</w:t>
      </w:r>
      <w:r w:rsidR="00CB2BC1">
        <w:rPr>
          <w:rFonts w:ascii="Cambria Math" w:hAnsi="Cambria Math" w:cs="Cambria Math"/>
        </w:rPr>
        <w:t> </w:t>
      </w:r>
      <w:r w:rsidR="00DA7A7B" w:rsidRPr="00D43177">
        <w:rPr>
          <w:rFonts w:ascii="Times New Roman" w:hAnsi="Times New Roman" w:cs="Times New Roman"/>
        </w:rPr>
        <w:t xml:space="preserve">L’exposition </w:t>
      </w:r>
      <w:proofErr w:type="spellStart"/>
      <w:r w:rsidR="00DA7A7B" w:rsidRPr="00D43177">
        <w:rPr>
          <w:rFonts w:ascii="Times New Roman" w:hAnsi="Times New Roman" w:cs="Times New Roman"/>
          <w:i/>
        </w:rPr>
        <w:t>Corridart</w:t>
      </w:r>
      <w:proofErr w:type="spellEnd"/>
      <w:r w:rsidR="00DA7A7B" w:rsidRPr="00D43177">
        <w:rPr>
          <w:rFonts w:ascii="Times New Roman" w:hAnsi="Times New Roman" w:cs="Times New Roman"/>
          <w:i/>
        </w:rPr>
        <w:t> </w:t>
      </w:r>
      <w:r w:rsidR="00DA7A7B" w:rsidRPr="00D43177">
        <w:rPr>
          <w:rFonts w:ascii="Times New Roman" w:hAnsi="Times New Roman" w:cs="Times New Roman"/>
        </w:rPr>
        <w:t>: un cas de controverse esthétique et politique?</w:t>
      </w:r>
      <w:r w:rsidR="00CB2BC1">
        <w:rPr>
          <w:rFonts w:ascii="Cambria Math" w:hAnsi="Cambria Math" w:cs="Cambria Math"/>
        </w:rPr>
        <w:t> </w:t>
      </w:r>
      <w:r w:rsidR="00DA7A7B" w:rsidRPr="00D43177">
        <w:rPr>
          <w:rFonts w:ascii="Times New Roman" w:hAnsi="Times New Roman" w:cs="Times New Roman"/>
        </w:rPr>
        <w:t xml:space="preserve">», </w:t>
      </w:r>
      <w:r w:rsidR="00DA7A7B" w:rsidRPr="00D43177">
        <w:rPr>
          <w:rFonts w:ascii="Times New Roman" w:hAnsi="Times New Roman" w:cs="Times New Roman"/>
          <w:i/>
        </w:rPr>
        <w:t xml:space="preserve">Art et politique, Bulletin d’histoire politique, </w:t>
      </w:r>
      <w:r w:rsidR="00DA7A7B" w:rsidRPr="00D43177">
        <w:rPr>
          <w:rFonts w:ascii="Times New Roman" w:hAnsi="Times New Roman" w:cs="Times New Roman"/>
        </w:rPr>
        <w:t>vol.</w:t>
      </w:r>
      <w:r w:rsidR="00CB2BC1">
        <w:rPr>
          <w:rFonts w:ascii="Times New Roman" w:hAnsi="Times New Roman" w:cs="Times New Roman"/>
        </w:rPr>
        <w:t> </w:t>
      </w:r>
      <w:r w:rsidR="00DA7A7B" w:rsidRPr="00D43177">
        <w:rPr>
          <w:rFonts w:ascii="Times New Roman" w:hAnsi="Times New Roman" w:cs="Times New Roman"/>
        </w:rPr>
        <w:t>9 no.3, été</w:t>
      </w:r>
      <w:r w:rsidR="00CB2BC1">
        <w:rPr>
          <w:rFonts w:ascii="Times New Roman" w:hAnsi="Times New Roman" w:cs="Times New Roman"/>
        </w:rPr>
        <w:t> </w:t>
      </w:r>
      <w:r w:rsidR="00DA7A7B" w:rsidRPr="00D43177">
        <w:rPr>
          <w:rFonts w:ascii="Times New Roman" w:hAnsi="Times New Roman" w:cs="Times New Roman"/>
        </w:rPr>
        <w:t>2001, p.</w:t>
      </w:r>
      <w:r w:rsidR="00CB2BC1">
        <w:rPr>
          <w:rFonts w:ascii="Times New Roman" w:hAnsi="Times New Roman" w:cs="Times New Roman"/>
        </w:rPr>
        <w:t> </w:t>
      </w:r>
      <w:r w:rsidR="00DA7A7B" w:rsidRPr="00D43177">
        <w:rPr>
          <w:rFonts w:ascii="Times New Roman" w:hAnsi="Times New Roman" w:cs="Times New Roman"/>
        </w:rPr>
        <w:t xml:space="preserve">13-23. </w:t>
      </w:r>
      <w:r w:rsidRPr="00D43177">
        <w:rPr>
          <w:rFonts w:ascii="Times New Roman" w:hAnsi="Times New Roman" w:cs="Times New Roman"/>
        </w:rPr>
        <w:t xml:space="preserve">Francine </w:t>
      </w:r>
      <w:r w:rsidRPr="00D43177">
        <w:rPr>
          <w:rFonts w:ascii="Times New Roman" w:hAnsi="Times New Roman" w:cs="Times New Roman"/>
          <w:b/>
        </w:rPr>
        <w:t>Couture</w:t>
      </w:r>
      <w:r w:rsidRPr="00D43177">
        <w:rPr>
          <w:rFonts w:ascii="Times New Roman" w:hAnsi="Times New Roman" w:cs="Times New Roman"/>
        </w:rPr>
        <w:t xml:space="preserve">, </w:t>
      </w:r>
      <w:r w:rsidR="00DA7A7B" w:rsidRPr="00D43177">
        <w:rPr>
          <w:rFonts w:ascii="Times New Roman" w:hAnsi="Times New Roman" w:cs="Times New Roman"/>
        </w:rPr>
        <w:t>«</w:t>
      </w:r>
      <w:r w:rsidR="00CB2BC1">
        <w:rPr>
          <w:rFonts w:ascii="Cambria Math" w:hAnsi="Cambria Math" w:cs="Cambria Math"/>
        </w:rPr>
        <w:t> </w:t>
      </w:r>
      <w:proofErr w:type="spellStart"/>
      <w:r w:rsidR="00DA7A7B" w:rsidRPr="00D43177">
        <w:rPr>
          <w:rFonts w:ascii="Times New Roman" w:hAnsi="Times New Roman" w:cs="Times New Roman"/>
        </w:rPr>
        <w:t>Corridart</w:t>
      </w:r>
      <w:proofErr w:type="spellEnd"/>
      <w:r w:rsidR="00DA7A7B" w:rsidRPr="00D43177">
        <w:rPr>
          <w:rFonts w:ascii="Times New Roman" w:hAnsi="Times New Roman" w:cs="Times New Roman"/>
        </w:rPr>
        <w:t>, une exposition-œuvre à plusieurs voix</w:t>
      </w:r>
      <w:r w:rsidR="00CB2BC1">
        <w:rPr>
          <w:rFonts w:ascii="Cambria Math" w:hAnsi="Cambria Math" w:cs="Cambria Math"/>
        </w:rPr>
        <w:t> </w:t>
      </w:r>
      <w:r w:rsidR="00DA7A7B" w:rsidRPr="00D43177">
        <w:rPr>
          <w:rFonts w:ascii="Times New Roman" w:hAnsi="Times New Roman" w:cs="Times New Roman"/>
        </w:rPr>
        <w:t>»,</w:t>
      </w:r>
      <w:r w:rsidR="00DA7A7B" w:rsidRPr="009D2B18">
        <w:rPr>
          <w:rFonts w:ascii="Times New Roman" w:hAnsi="Times New Roman" w:cs="Times New Roman"/>
        </w:rPr>
        <w:t xml:space="preserve"> </w:t>
      </w:r>
      <w:r w:rsidR="00DA7A7B" w:rsidRPr="009D2B18">
        <w:rPr>
          <w:rFonts w:ascii="Times New Roman" w:hAnsi="Times New Roman" w:cs="Times New Roman"/>
          <w:i/>
        </w:rPr>
        <w:t>Vers une sociologie des œuvres</w:t>
      </w:r>
      <w:r w:rsidR="00DA7A7B" w:rsidRPr="009D2B18">
        <w:rPr>
          <w:rFonts w:ascii="Times New Roman" w:hAnsi="Times New Roman" w:cs="Times New Roman"/>
        </w:rPr>
        <w:t xml:space="preserve">, Tome 1, sous la direction de Jean-Olivier </w:t>
      </w:r>
      <w:proofErr w:type="spellStart"/>
      <w:r w:rsidR="00DA7A7B" w:rsidRPr="009D2B18">
        <w:rPr>
          <w:rFonts w:ascii="Times New Roman" w:hAnsi="Times New Roman" w:cs="Times New Roman"/>
        </w:rPr>
        <w:t>Majastre</w:t>
      </w:r>
      <w:proofErr w:type="spellEnd"/>
      <w:r w:rsidR="00DA7A7B" w:rsidRPr="009D2B18">
        <w:rPr>
          <w:rFonts w:ascii="Times New Roman" w:hAnsi="Times New Roman" w:cs="Times New Roman"/>
        </w:rPr>
        <w:t xml:space="preserve"> et Alain </w:t>
      </w:r>
      <w:proofErr w:type="spellStart"/>
      <w:r w:rsidR="00DA7A7B" w:rsidRPr="009D2B18">
        <w:rPr>
          <w:rFonts w:ascii="Times New Roman" w:hAnsi="Times New Roman" w:cs="Times New Roman"/>
        </w:rPr>
        <w:t>Pessin</w:t>
      </w:r>
      <w:proofErr w:type="spellEnd"/>
      <w:r w:rsidR="00DA7A7B" w:rsidRPr="009D2B18">
        <w:rPr>
          <w:rFonts w:ascii="Times New Roman" w:hAnsi="Times New Roman" w:cs="Times New Roman"/>
        </w:rPr>
        <w:t xml:space="preserve">, Paris, </w:t>
      </w:r>
      <w:proofErr w:type="spellStart"/>
      <w:r w:rsidR="00DA7A7B" w:rsidRPr="009D2B18">
        <w:rPr>
          <w:rFonts w:ascii="Times New Roman" w:hAnsi="Times New Roman" w:cs="Times New Roman"/>
        </w:rPr>
        <w:t>L’Harmattan</w:t>
      </w:r>
      <w:proofErr w:type="spellEnd"/>
      <w:r w:rsidR="00DA7A7B" w:rsidRPr="009D2B18">
        <w:rPr>
          <w:rFonts w:ascii="Times New Roman" w:hAnsi="Times New Roman" w:cs="Times New Roman"/>
        </w:rPr>
        <w:t>, p.</w:t>
      </w:r>
      <w:r w:rsidR="00CB2BC1">
        <w:rPr>
          <w:rFonts w:ascii="Times New Roman" w:hAnsi="Times New Roman" w:cs="Times New Roman"/>
        </w:rPr>
        <w:t> </w:t>
      </w:r>
      <w:r w:rsidR="00DA7A7B" w:rsidRPr="009D2B18">
        <w:rPr>
          <w:rFonts w:ascii="Times New Roman" w:hAnsi="Times New Roman" w:cs="Times New Roman"/>
        </w:rPr>
        <w:t>341-356.</w:t>
      </w:r>
    </w:p>
    <w:p w14:paraId="2FA55CFD" w14:textId="77777777" w:rsidR="00D43177" w:rsidRDefault="00B70955" w:rsidP="00D43177">
      <w:pPr>
        <w:pStyle w:val="Header"/>
        <w:numPr>
          <w:ilvl w:val="0"/>
          <w:numId w:val="4"/>
        </w:numPr>
        <w:ind w:left="0"/>
        <w:jc w:val="both"/>
        <w:rPr>
          <w:rFonts w:ascii="Times New Roman" w:hAnsi="Times New Roman" w:cs="Times New Roman"/>
        </w:rPr>
      </w:pPr>
      <w:r w:rsidRPr="006B133A">
        <w:rPr>
          <w:rFonts w:ascii="Times New Roman" w:hAnsi="Times New Roman" w:cs="Times New Roman"/>
        </w:rPr>
        <w:t>Francine Couture, «</w:t>
      </w:r>
      <w:r w:rsidR="00CB2BC1">
        <w:rPr>
          <w:rFonts w:ascii="Cambria Math" w:hAnsi="Cambria Math" w:cs="Cambria Math"/>
        </w:rPr>
        <w:t> </w:t>
      </w:r>
      <w:r w:rsidRPr="006B133A">
        <w:rPr>
          <w:rFonts w:ascii="Times New Roman" w:hAnsi="Times New Roman" w:cs="Times New Roman"/>
        </w:rPr>
        <w:t>L’exposition et la ville : entre le local et l’international</w:t>
      </w:r>
      <w:r w:rsidR="00CB2BC1">
        <w:rPr>
          <w:rFonts w:ascii="Cambria Math" w:hAnsi="Cambria Math" w:cs="Cambria Math"/>
        </w:rPr>
        <w:t> </w:t>
      </w:r>
      <w:r w:rsidRPr="006B133A">
        <w:rPr>
          <w:rFonts w:ascii="Times New Roman" w:hAnsi="Times New Roman" w:cs="Times New Roman"/>
        </w:rPr>
        <w:t>»</w:t>
      </w:r>
      <w:r w:rsidR="009D2B18">
        <w:rPr>
          <w:rFonts w:ascii="Times New Roman" w:hAnsi="Times New Roman" w:cs="Times New Roman"/>
        </w:rPr>
        <w:t>,</w:t>
      </w:r>
      <w:r w:rsidRPr="006B133A">
        <w:rPr>
          <w:rFonts w:ascii="Times New Roman" w:hAnsi="Times New Roman" w:cs="Times New Roman"/>
        </w:rPr>
        <w:t xml:space="preserve"> </w:t>
      </w:r>
      <w:r w:rsidRPr="006B133A">
        <w:rPr>
          <w:rFonts w:ascii="Times New Roman" w:hAnsi="Times New Roman" w:cs="Times New Roman"/>
          <w:i/>
        </w:rPr>
        <w:t>Au prisme de l’art</w:t>
      </w:r>
      <w:r w:rsidR="00CB2BC1">
        <w:rPr>
          <w:rFonts w:ascii="Times New Roman" w:hAnsi="Times New Roman" w:cs="Times New Roman"/>
          <w:i/>
        </w:rPr>
        <w:t> </w:t>
      </w:r>
      <w:r w:rsidRPr="006B133A">
        <w:rPr>
          <w:rFonts w:ascii="Times New Roman" w:hAnsi="Times New Roman" w:cs="Times New Roman"/>
          <w:i/>
        </w:rPr>
        <w:t>2, Instantané de la recherche, Sociologie de l’art</w:t>
      </w:r>
      <w:r w:rsidRPr="006B133A">
        <w:rPr>
          <w:rFonts w:ascii="Times New Roman" w:hAnsi="Times New Roman" w:cs="Times New Roman"/>
        </w:rPr>
        <w:t>, OPuS ½, Paris, L’Harmatan, 2000, p.</w:t>
      </w:r>
      <w:r w:rsidR="00CB2BC1">
        <w:rPr>
          <w:rFonts w:ascii="Times New Roman" w:hAnsi="Times New Roman" w:cs="Times New Roman"/>
        </w:rPr>
        <w:t> </w:t>
      </w:r>
      <w:r w:rsidRPr="006B133A">
        <w:rPr>
          <w:rFonts w:ascii="Times New Roman" w:hAnsi="Times New Roman" w:cs="Times New Roman"/>
        </w:rPr>
        <w:t>119-130</w:t>
      </w:r>
      <w:r w:rsidR="00D43177">
        <w:rPr>
          <w:rFonts w:ascii="Times New Roman" w:hAnsi="Times New Roman" w:cs="Times New Roman"/>
        </w:rPr>
        <w:t>.</w:t>
      </w:r>
    </w:p>
    <w:p w14:paraId="75ED1CA4" w14:textId="77777777" w:rsidR="00D43177" w:rsidRPr="00D43177" w:rsidRDefault="00F5222A" w:rsidP="00F5222A">
      <w:pPr>
        <w:pStyle w:val="Header"/>
        <w:rPr>
          <w:rFonts w:ascii="Times New Roman" w:hAnsi="Times New Roman" w:cs="Times New Roman"/>
        </w:rPr>
      </w:pPr>
      <w:r>
        <w:rPr>
          <w:rFonts w:ascii="Times New Roman" w:hAnsi="Times New Roman" w:cs="Times New Roman"/>
        </w:rPr>
        <w:t>10)</w:t>
      </w:r>
      <w:r w:rsidR="00926EC6" w:rsidRPr="00D43177">
        <w:rPr>
          <w:rFonts w:ascii="Times New Roman" w:hAnsi="Times New Roman" w:cs="Times New Roman"/>
        </w:rPr>
        <w:t xml:space="preserve">Raymonde </w:t>
      </w:r>
      <w:r w:rsidR="009D2B18" w:rsidRPr="00D43177">
        <w:rPr>
          <w:rFonts w:ascii="Times New Roman" w:hAnsi="Times New Roman" w:cs="Times New Roman"/>
        </w:rPr>
        <w:t>Moulin</w:t>
      </w:r>
      <w:r w:rsidR="00926EC6" w:rsidRPr="00D43177">
        <w:rPr>
          <w:rFonts w:ascii="Times New Roman" w:hAnsi="Times New Roman" w:cs="Times New Roman"/>
        </w:rPr>
        <w:t xml:space="preserve">, </w:t>
      </w:r>
      <w:r w:rsidR="009C680F" w:rsidRPr="00D43177">
        <w:rPr>
          <w:rFonts w:ascii="Times New Roman" w:hAnsi="Times New Roman" w:cs="Times New Roman"/>
          <w:i/>
        </w:rPr>
        <w:t>Le marché de l’art à l’è</w:t>
      </w:r>
      <w:r>
        <w:rPr>
          <w:rFonts w:ascii="Times New Roman" w:hAnsi="Times New Roman" w:cs="Times New Roman"/>
          <w:i/>
        </w:rPr>
        <w:t>re de</w:t>
      </w:r>
      <w:r w:rsidR="009C680F" w:rsidRPr="00D43177">
        <w:rPr>
          <w:rFonts w:ascii="Times New Roman" w:hAnsi="Times New Roman" w:cs="Times New Roman"/>
          <w:i/>
        </w:rPr>
        <w:t xml:space="preserve"> la mondialisation et nouvelles technologies</w:t>
      </w:r>
      <w:r w:rsidR="009C680F" w:rsidRPr="00D43177">
        <w:rPr>
          <w:rFonts w:ascii="Times New Roman" w:hAnsi="Times New Roman" w:cs="Times New Roman"/>
        </w:rPr>
        <w:t>, Paris, Flammarion, coll. Dominos, p.74.</w:t>
      </w:r>
      <w:r w:rsidR="00D86360" w:rsidRPr="00D43177">
        <w:rPr>
          <w:rFonts w:ascii="Times New Roman" w:hAnsi="Times New Roman" w:cs="Times New Roman"/>
        </w:rPr>
        <w:t xml:space="preserve"> </w:t>
      </w:r>
    </w:p>
    <w:p w14:paraId="2470AB67" w14:textId="77777777" w:rsidR="00D43177" w:rsidRDefault="00926EC6" w:rsidP="00F5222A">
      <w:pPr>
        <w:pStyle w:val="Header"/>
        <w:numPr>
          <w:ilvl w:val="0"/>
          <w:numId w:val="5"/>
        </w:numPr>
        <w:jc w:val="both"/>
        <w:rPr>
          <w:rFonts w:ascii="Times New Roman" w:hAnsi="Times New Roman" w:cs="Times New Roman"/>
        </w:rPr>
      </w:pPr>
      <w:r w:rsidRPr="00D43177">
        <w:rPr>
          <w:rFonts w:ascii="Times New Roman" w:hAnsi="Times New Roman" w:cs="Times New Roman"/>
        </w:rPr>
        <w:t xml:space="preserve">Francine </w:t>
      </w:r>
      <w:r w:rsidRPr="00F5222A">
        <w:rPr>
          <w:rFonts w:ascii="Times New Roman" w:hAnsi="Times New Roman" w:cs="Times New Roman"/>
          <w:b/>
        </w:rPr>
        <w:t>Couture,</w:t>
      </w:r>
      <w:r w:rsidRPr="00D43177">
        <w:rPr>
          <w:rFonts w:ascii="Times New Roman" w:hAnsi="Times New Roman" w:cs="Times New Roman"/>
        </w:rPr>
        <w:t xml:space="preserve"> «</w:t>
      </w:r>
      <w:r w:rsidR="00CB2BC1">
        <w:rPr>
          <w:rFonts w:ascii="Cambria Math" w:hAnsi="Cambria Math" w:cs="Cambria Math"/>
        </w:rPr>
        <w:t> </w:t>
      </w:r>
      <w:r w:rsidRPr="00D43177">
        <w:rPr>
          <w:rFonts w:ascii="Times New Roman" w:hAnsi="Times New Roman" w:cs="Times New Roman"/>
        </w:rPr>
        <w:t>Le Mois de la photo et la mondialisation de la scène artistique</w:t>
      </w:r>
      <w:r w:rsidR="00CB2BC1">
        <w:rPr>
          <w:rFonts w:ascii="Cambria Math" w:hAnsi="Cambria Math" w:cs="Cambria Math"/>
        </w:rPr>
        <w:t> </w:t>
      </w:r>
      <w:r w:rsidRPr="00D43177">
        <w:rPr>
          <w:rFonts w:ascii="Times New Roman" w:hAnsi="Times New Roman" w:cs="Times New Roman"/>
        </w:rPr>
        <w:t xml:space="preserve">», </w:t>
      </w:r>
      <w:r w:rsidRPr="00D43177">
        <w:rPr>
          <w:rFonts w:ascii="Times New Roman" w:hAnsi="Times New Roman" w:cs="Times New Roman"/>
          <w:i/>
        </w:rPr>
        <w:t xml:space="preserve">Sociologies et sociétés, Les territoires de l’art, </w:t>
      </w:r>
      <w:r w:rsidRPr="00D43177">
        <w:rPr>
          <w:rFonts w:ascii="Times New Roman" w:hAnsi="Times New Roman" w:cs="Times New Roman"/>
        </w:rPr>
        <w:t>vol.</w:t>
      </w:r>
      <w:r w:rsidR="00CB2BC1">
        <w:rPr>
          <w:rFonts w:ascii="Times New Roman" w:hAnsi="Times New Roman" w:cs="Times New Roman"/>
        </w:rPr>
        <w:t> </w:t>
      </w:r>
      <w:r w:rsidRPr="00D43177">
        <w:rPr>
          <w:rFonts w:ascii="Times New Roman" w:hAnsi="Times New Roman" w:cs="Times New Roman"/>
        </w:rPr>
        <w:t>XXXIV, no.2, automne 2002, p.</w:t>
      </w:r>
      <w:r w:rsidR="00CB2BC1">
        <w:rPr>
          <w:rFonts w:ascii="Times New Roman" w:hAnsi="Times New Roman" w:cs="Times New Roman"/>
        </w:rPr>
        <w:t> </w:t>
      </w:r>
      <w:r w:rsidRPr="00D43177">
        <w:rPr>
          <w:rFonts w:ascii="Times New Roman" w:hAnsi="Times New Roman" w:cs="Times New Roman"/>
        </w:rPr>
        <w:t>63-78.</w:t>
      </w:r>
    </w:p>
    <w:p w14:paraId="116C5095" w14:textId="77777777" w:rsidR="00D43177" w:rsidRDefault="00332905" w:rsidP="00F5222A">
      <w:pPr>
        <w:pStyle w:val="Header"/>
        <w:numPr>
          <w:ilvl w:val="0"/>
          <w:numId w:val="5"/>
        </w:numPr>
        <w:jc w:val="both"/>
        <w:rPr>
          <w:rFonts w:ascii="Times New Roman" w:hAnsi="Times New Roman" w:cs="Times New Roman"/>
        </w:rPr>
      </w:pPr>
      <w:r w:rsidRPr="00D43177">
        <w:rPr>
          <w:rFonts w:ascii="Times New Roman" w:hAnsi="Times New Roman" w:cs="Times New Roman"/>
        </w:rPr>
        <w:t xml:space="preserve">Francine </w:t>
      </w:r>
      <w:r w:rsidRPr="00F5222A">
        <w:rPr>
          <w:rFonts w:ascii="Times New Roman" w:hAnsi="Times New Roman" w:cs="Times New Roman"/>
          <w:b/>
        </w:rPr>
        <w:t>Couture,</w:t>
      </w:r>
      <w:r w:rsidRPr="00D43177">
        <w:rPr>
          <w:rFonts w:ascii="Times New Roman" w:hAnsi="Times New Roman" w:cs="Times New Roman"/>
        </w:rPr>
        <w:t xml:space="preserve"> «</w:t>
      </w:r>
      <w:r w:rsidR="00CB2BC1">
        <w:rPr>
          <w:rFonts w:ascii="Cambria Math" w:hAnsi="Cambria Math" w:cs="Cambria Math"/>
        </w:rPr>
        <w:t> </w:t>
      </w:r>
      <w:r w:rsidRPr="00D43177">
        <w:rPr>
          <w:rFonts w:ascii="Times New Roman" w:hAnsi="Times New Roman" w:cs="Times New Roman"/>
        </w:rPr>
        <w:t>Récits de la constitution d’un monde de l’art contemporain</w:t>
      </w:r>
      <w:r w:rsidR="00CB2BC1">
        <w:rPr>
          <w:rFonts w:ascii="Cambria Math" w:hAnsi="Cambria Math" w:cs="Cambria Math"/>
        </w:rPr>
        <w:t> </w:t>
      </w:r>
      <w:r w:rsidRPr="00D43177">
        <w:rPr>
          <w:rFonts w:ascii="Times New Roman" w:hAnsi="Times New Roman" w:cs="Times New Roman"/>
        </w:rPr>
        <w:t xml:space="preserve">» </w:t>
      </w:r>
      <w:r w:rsidRPr="00D43177">
        <w:rPr>
          <w:rFonts w:ascii="Times New Roman" w:hAnsi="Times New Roman" w:cs="Times New Roman"/>
          <w:i/>
        </w:rPr>
        <w:t>Récits d’un territoire révélé, une histoire culturelle de la région de Lanaudière de 1939 à nos jours</w:t>
      </w:r>
      <w:r w:rsidRPr="00D43177">
        <w:rPr>
          <w:rFonts w:ascii="Times New Roman" w:hAnsi="Times New Roman" w:cs="Times New Roman"/>
        </w:rPr>
        <w:t>, Joliette, Musée d’art de Joliette, 2014, p.</w:t>
      </w:r>
      <w:r w:rsidR="00CB2BC1">
        <w:rPr>
          <w:rFonts w:ascii="Times New Roman" w:hAnsi="Times New Roman" w:cs="Times New Roman"/>
        </w:rPr>
        <w:t> </w:t>
      </w:r>
      <w:r w:rsidRPr="00D43177">
        <w:rPr>
          <w:rFonts w:ascii="Times New Roman" w:hAnsi="Times New Roman" w:cs="Times New Roman"/>
        </w:rPr>
        <w:t>73-94.</w:t>
      </w:r>
    </w:p>
    <w:p w14:paraId="035C2685" w14:textId="77777777" w:rsidR="00E61532" w:rsidRPr="00D43177" w:rsidRDefault="00F5222A" w:rsidP="00F5222A">
      <w:pPr>
        <w:pStyle w:val="Header"/>
        <w:numPr>
          <w:ilvl w:val="0"/>
          <w:numId w:val="5"/>
        </w:numPr>
        <w:jc w:val="both"/>
        <w:rPr>
          <w:rFonts w:ascii="Times New Roman" w:hAnsi="Times New Roman" w:cs="Times New Roman"/>
        </w:rPr>
      </w:pPr>
      <w:r>
        <w:rPr>
          <w:rFonts w:ascii="Times New Roman" w:hAnsi="Times New Roman" w:cs="Times New Roman"/>
        </w:rPr>
        <w:t xml:space="preserve"> Francine </w:t>
      </w:r>
      <w:r w:rsidRPr="00F5222A">
        <w:rPr>
          <w:rFonts w:ascii="Times New Roman" w:hAnsi="Times New Roman" w:cs="Times New Roman"/>
          <w:b/>
        </w:rPr>
        <w:t xml:space="preserve">Couture </w:t>
      </w:r>
      <w:r w:rsidR="00E61532" w:rsidRPr="00D43177">
        <w:rPr>
          <w:rFonts w:ascii="Times New Roman" w:hAnsi="Times New Roman" w:cs="Times New Roman"/>
        </w:rPr>
        <w:t>«</w:t>
      </w:r>
      <w:r w:rsidR="00CB2BC1">
        <w:rPr>
          <w:rFonts w:ascii="Cambria Math" w:hAnsi="Cambria Math" w:cs="Cambria Math"/>
        </w:rPr>
        <w:t> </w:t>
      </w:r>
      <w:r w:rsidR="00E61532" w:rsidRPr="00D43177">
        <w:rPr>
          <w:rFonts w:ascii="Times New Roman" w:hAnsi="Times New Roman" w:cs="Times New Roman"/>
        </w:rPr>
        <w:t>L’exposition, un contexte de collaboration sur la scène mondiale de l’art : un cas de figure, l’art africain contemporain</w:t>
      </w:r>
      <w:r w:rsidR="00CB2BC1">
        <w:rPr>
          <w:rFonts w:ascii="Cambria Math" w:hAnsi="Cambria Math" w:cs="Cambria Math"/>
        </w:rPr>
        <w:t> </w:t>
      </w:r>
      <w:r w:rsidR="00E61532" w:rsidRPr="00D43177">
        <w:rPr>
          <w:rFonts w:ascii="Times New Roman" w:hAnsi="Times New Roman" w:cs="Times New Roman"/>
        </w:rPr>
        <w:t xml:space="preserve">», </w:t>
      </w:r>
      <w:r w:rsidR="00E61532" w:rsidRPr="00D43177">
        <w:rPr>
          <w:rFonts w:ascii="Times New Roman" w:hAnsi="Times New Roman" w:cs="Times New Roman"/>
          <w:i/>
        </w:rPr>
        <w:t>Muséologie</w:t>
      </w:r>
      <w:r w:rsidR="00E61532" w:rsidRPr="00D43177">
        <w:rPr>
          <w:rFonts w:ascii="Times New Roman" w:hAnsi="Times New Roman" w:cs="Times New Roman"/>
        </w:rPr>
        <w:t>, vol.9, no. 1, 2018</w:t>
      </w:r>
      <w:r w:rsidR="00CB2BC1">
        <w:rPr>
          <w:rFonts w:ascii="Times New Roman" w:hAnsi="Times New Roman" w:cs="Times New Roman"/>
        </w:rPr>
        <w:t> </w:t>
      </w:r>
      <w:r w:rsidR="00E61532" w:rsidRPr="00D43177">
        <w:rPr>
          <w:rFonts w:ascii="Times New Roman" w:hAnsi="Times New Roman" w:cs="Times New Roman"/>
        </w:rPr>
        <w:t>p.</w:t>
      </w:r>
      <w:r w:rsidR="00CB2BC1">
        <w:rPr>
          <w:rFonts w:ascii="Times New Roman" w:hAnsi="Times New Roman" w:cs="Times New Roman"/>
        </w:rPr>
        <w:t> </w:t>
      </w:r>
      <w:r w:rsidR="00E61532" w:rsidRPr="00D43177">
        <w:rPr>
          <w:rFonts w:ascii="Times New Roman" w:hAnsi="Times New Roman" w:cs="Times New Roman"/>
        </w:rPr>
        <w:t>33-43.</w:t>
      </w:r>
    </w:p>
    <w:p w14:paraId="013E6D40" w14:textId="77777777" w:rsidR="00332905" w:rsidRPr="00E61532" w:rsidRDefault="00332905" w:rsidP="00BC56FD">
      <w:pPr>
        <w:pStyle w:val="FootnoteText"/>
        <w:ind w:left="360" w:right="57"/>
        <w:jc w:val="both"/>
        <w:rPr>
          <w:rFonts w:ascii="Times New Roman" w:hAnsi="Times New Roman" w:cs="Times New Roman"/>
        </w:rPr>
      </w:pPr>
    </w:p>
    <w:p w14:paraId="52F1D4D0" w14:textId="77777777" w:rsidR="00332905" w:rsidRPr="00926EC6" w:rsidRDefault="00332905" w:rsidP="00BC56FD">
      <w:pPr>
        <w:pStyle w:val="Header"/>
        <w:ind w:left="360"/>
        <w:jc w:val="both"/>
        <w:rPr>
          <w:rFonts w:ascii="Times New Roman" w:hAnsi="Times New Roman" w:cs="Times New Roman"/>
        </w:rPr>
      </w:pPr>
    </w:p>
    <w:p w14:paraId="227E21FB" w14:textId="77777777" w:rsidR="004E1C83" w:rsidRPr="00926EC6" w:rsidRDefault="004E1C83" w:rsidP="00BC56FD">
      <w:pPr>
        <w:ind w:left="360"/>
        <w:jc w:val="both"/>
        <w:rPr>
          <w:rFonts w:ascii="Times New Roman" w:hAnsi="Times New Roman" w:cs="Times New Roman"/>
        </w:rPr>
      </w:pPr>
    </w:p>
    <w:p w14:paraId="5BEA6722" w14:textId="77777777" w:rsidR="00C4746A" w:rsidRPr="00944FFF" w:rsidRDefault="00C4746A" w:rsidP="00BC56FD">
      <w:pPr>
        <w:pStyle w:val="ListParagraph"/>
        <w:ind w:left="360"/>
        <w:jc w:val="both"/>
        <w:rPr>
          <w:rFonts w:ascii="Times New Roman" w:hAnsi="Times New Roman" w:cs="Times New Roman"/>
        </w:rPr>
      </w:pPr>
    </w:p>
    <w:p w14:paraId="4A837218" w14:textId="77777777" w:rsidR="00CE65DF" w:rsidRPr="00944FFF" w:rsidRDefault="00CE65DF">
      <w:r w:rsidRPr="00944FFF">
        <w:rPr>
          <w:rFonts w:ascii="Times New Roman" w:hAnsi="Times New Roman" w:cs="Times New Roman"/>
        </w:rPr>
        <w:br w:type="page"/>
      </w:r>
    </w:p>
    <w:p w14:paraId="2FBCEE64" w14:textId="77777777" w:rsidR="00C4789E" w:rsidRPr="00944FFF" w:rsidRDefault="00C4789E" w:rsidP="002E77FA">
      <w:pPr>
        <w:spacing w:line="360" w:lineRule="auto"/>
      </w:pPr>
    </w:p>
    <w:p w14:paraId="7E124CD7" w14:textId="77777777" w:rsidR="00FD2871" w:rsidRPr="00944FFF" w:rsidRDefault="00FD2871" w:rsidP="002E77FA">
      <w:pPr>
        <w:spacing w:line="360" w:lineRule="auto"/>
      </w:pPr>
    </w:p>
    <w:p w14:paraId="1F1ABE22" w14:textId="77777777" w:rsidR="00CB70AA" w:rsidRDefault="00CB70AA" w:rsidP="00CB70AA">
      <w:pPr>
        <w:rPr>
          <w:rFonts w:ascii="Times New Roman" w:hAnsi="Times New Roman" w:cs="Arial"/>
        </w:rPr>
      </w:pPr>
      <w:r>
        <w:rPr>
          <w:rFonts w:ascii="Times New Roman" w:hAnsi="Times New Roman" w:cs="Arial"/>
        </w:rPr>
        <w:br w:type="page"/>
      </w:r>
    </w:p>
    <w:p w14:paraId="5FFCD2BA" w14:textId="77777777" w:rsidR="00CB70AA" w:rsidRDefault="00CB70AA" w:rsidP="00FB42BD">
      <w:pPr>
        <w:spacing w:line="360" w:lineRule="auto"/>
        <w:rPr>
          <w:rFonts w:ascii="Times New Roman" w:hAnsi="Times New Roman" w:cs="Times New Roman"/>
        </w:rPr>
      </w:pPr>
    </w:p>
    <w:p w14:paraId="012D0224" w14:textId="77777777" w:rsidR="00CB70AA" w:rsidRDefault="00CB70AA" w:rsidP="00FB42BD">
      <w:pPr>
        <w:spacing w:line="360" w:lineRule="auto"/>
        <w:rPr>
          <w:rFonts w:ascii="Times New Roman" w:hAnsi="Times New Roman" w:cs="Times New Roman"/>
        </w:rPr>
      </w:pPr>
    </w:p>
    <w:p w14:paraId="36B7C704" w14:textId="77777777" w:rsidR="00CB70AA" w:rsidRDefault="00CB70AA" w:rsidP="00FB42BD">
      <w:pPr>
        <w:spacing w:line="360" w:lineRule="auto"/>
        <w:rPr>
          <w:rFonts w:ascii="Times New Roman" w:hAnsi="Times New Roman" w:cs="Times New Roman"/>
        </w:rPr>
      </w:pPr>
    </w:p>
    <w:p w14:paraId="435AB72D" w14:textId="77777777" w:rsidR="00661A14" w:rsidRDefault="001D7CC4" w:rsidP="004E278A">
      <w:pPr>
        <w:spacing w:line="360" w:lineRule="auto"/>
        <w:rPr>
          <w:rFonts w:ascii="Times New Roman" w:hAnsi="Times New Roman"/>
        </w:rPr>
      </w:pPr>
      <w:r>
        <w:rPr>
          <w:rFonts w:ascii="Times New Roman" w:hAnsi="Times New Roman"/>
        </w:rPr>
        <w:br w:type="page"/>
      </w:r>
    </w:p>
    <w:p w14:paraId="0A320CAC" w14:textId="77777777" w:rsidR="00661A14" w:rsidRPr="0022205B" w:rsidRDefault="00661A14" w:rsidP="00661A14">
      <w:pPr>
        <w:spacing w:line="360" w:lineRule="auto"/>
        <w:rPr>
          <w:rFonts w:ascii="Times New Roman" w:hAnsi="Times New Roman"/>
        </w:rPr>
      </w:pPr>
    </w:p>
    <w:sectPr w:rsidR="00661A14" w:rsidRPr="0022205B" w:rsidSect="008B5F5D">
      <w:headerReference w:type="even" r:id="rId7"/>
      <w:headerReference w:type="default" r:id="rId8"/>
      <w:footerReference w:type="even" r:id="rId9"/>
      <w:footerReference w:type="default" r:id="rId10"/>
      <w:headerReference w:type="first" r:id="rId11"/>
      <w:footerReference w:type="first" r:id="rId12"/>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76EDD" w14:textId="77777777" w:rsidR="00400E64" w:rsidRDefault="00400E64" w:rsidP="00F01115">
      <w:r>
        <w:separator/>
      </w:r>
    </w:p>
  </w:endnote>
  <w:endnote w:type="continuationSeparator" w:id="0">
    <w:p w14:paraId="74DB8E86" w14:textId="77777777" w:rsidR="00400E64" w:rsidRDefault="00400E64" w:rsidP="00F01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C2FF" w14:textId="77777777" w:rsidR="0090464B" w:rsidRDefault="00904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85BF" w14:textId="77777777" w:rsidR="0090464B" w:rsidRDefault="009046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A5C06" w14:textId="77777777" w:rsidR="0090464B" w:rsidRDefault="0090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A2D3F" w14:textId="77777777" w:rsidR="00400E64" w:rsidRDefault="00400E64" w:rsidP="00F01115">
      <w:r>
        <w:separator/>
      </w:r>
    </w:p>
  </w:footnote>
  <w:footnote w:type="continuationSeparator" w:id="0">
    <w:p w14:paraId="259F9DA4" w14:textId="77777777" w:rsidR="00400E64" w:rsidRDefault="00400E64" w:rsidP="00F01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4082382"/>
      <w:docPartObj>
        <w:docPartGallery w:val="Page Numbers (Top of Page)"/>
        <w:docPartUnique/>
      </w:docPartObj>
    </w:sdtPr>
    <w:sdtContent>
      <w:p w14:paraId="757079FD" w14:textId="77777777" w:rsidR="00000000" w:rsidRDefault="000F46CE" w:rsidP="00EF0C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4C6AF" w14:textId="77777777" w:rsidR="00000000" w:rsidRDefault="00000000" w:rsidP="003766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9353631"/>
      <w:docPartObj>
        <w:docPartGallery w:val="Page Numbers (Top of Page)"/>
        <w:docPartUnique/>
      </w:docPartObj>
    </w:sdtPr>
    <w:sdtContent>
      <w:p w14:paraId="7B5B2B3B" w14:textId="77777777" w:rsidR="00000000" w:rsidRDefault="000F46CE" w:rsidP="00EF0C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9666D3" w14:textId="77777777" w:rsidR="00000000" w:rsidRDefault="00000000" w:rsidP="003766F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13F09" w14:textId="77777777" w:rsidR="0090464B" w:rsidRDefault="00904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311D"/>
    <w:multiLevelType w:val="hybridMultilevel"/>
    <w:tmpl w:val="BDCCDD3C"/>
    <w:lvl w:ilvl="0" w:tplc="4572B956">
      <w:start w:val="10"/>
      <w:numFmt w:val="decimal"/>
      <w:lvlText w:val="(%1)"/>
      <w:lvlJc w:val="left"/>
      <w:pPr>
        <w:ind w:left="400" w:hanging="40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13227D5"/>
    <w:multiLevelType w:val="hybridMultilevel"/>
    <w:tmpl w:val="3C04DBDA"/>
    <w:lvl w:ilvl="0" w:tplc="B426A3BE">
      <w:start w:val="1"/>
      <w:numFmt w:val="decimal"/>
      <w:lvlText w:val="(%1)"/>
      <w:lvlJc w:val="left"/>
      <w:pPr>
        <w:ind w:left="36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D4000C"/>
    <w:multiLevelType w:val="hybridMultilevel"/>
    <w:tmpl w:val="16B457DE"/>
    <w:lvl w:ilvl="0" w:tplc="4DF41A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5307C5"/>
    <w:multiLevelType w:val="hybridMultilevel"/>
    <w:tmpl w:val="16B457DE"/>
    <w:lvl w:ilvl="0" w:tplc="4DF41A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02D3F30"/>
    <w:multiLevelType w:val="hybridMultilevel"/>
    <w:tmpl w:val="B6D0E4BE"/>
    <w:lvl w:ilvl="0" w:tplc="43D4A60C">
      <w:start w:val="10"/>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44589724">
    <w:abstractNumId w:val="3"/>
  </w:num>
  <w:num w:numId="2" w16cid:durableId="1712996629">
    <w:abstractNumId w:val="2"/>
  </w:num>
  <w:num w:numId="3" w16cid:durableId="1127940506">
    <w:abstractNumId w:val="4"/>
  </w:num>
  <w:num w:numId="4" w16cid:durableId="1141997284">
    <w:abstractNumId w:val="1"/>
  </w:num>
  <w:num w:numId="5" w16cid:durableId="16379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22"/>
    <w:rsid w:val="00000169"/>
    <w:rsid w:val="000003C7"/>
    <w:rsid w:val="00000416"/>
    <w:rsid w:val="000036FC"/>
    <w:rsid w:val="0000392F"/>
    <w:rsid w:val="00004BA6"/>
    <w:rsid w:val="00007DC6"/>
    <w:rsid w:val="00011F9E"/>
    <w:rsid w:val="00015058"/>
    <w:rsid w:val="000169A4"/>
    <w:rsid w:val="000202AF"/>
    <w:rsid w:val="000300AC"/>
    <w:rsid w:val="000321C9"/>
    <w:rsid w:val="00032A46"/>
    <w:rsid w:val="00035443"/>
    <w:rsid w:val="00037D3F"/>
    <w:rsid w:val="00042BCF"/>
    <w:rsid w:val="0004522A"/>
    <w:rsid w:val="000462C8"/>
    <w:rsid w:val="00046C1C"/>
    <w:rsid w:val="000506CC"/>
    <w:rsid w:val="00054297"/>
    <w:rsid w:val="00063C19"/>
    <w:rsid w:val="00064945"/>
    <w:rsid w:val="0006679C"/>
    <w:rsid w:val="0007241A"/>
    <w:rsid w:val="00077C8C"/>
    <w:rsid w:val="00084FCC"/>
    <w:rsid w:val="00085C35"/>
    <w:rsid w:val="00094C00"/>
    <w:rsid w:val="00095FF3"/>
    <w:rsid w:val="000961E9"/>
    <w:rsid w:val="000A6D01"/>
    <w:rsid w:val="000B1BCF"/>
    <w:rsid w:val="000B42D9"/>
    <w:rsid w:val="000B4B0F"/>
    <w:rsid w:val="000C3850"/>
    <w:rsid w:val="000C5BF2"/>
    <w:rsid w:val="000C5CF2"/>
    <w:rsid w:val="000D39D6"/>
    <w:rsid w:val="000D469E"/>
    <w:rsid w:val="000D51FF"/>
    <w:rsid w:val="000D5AD0"/>
    <w:rsid w:val="000D7EB5"/>
    <w:rsid w:val="000D7FFE"/>
    <w:rsid w:val="000E36C4"/>
    <w:rsid w:val="000F41BD"/>
    <w:rsid w:val="000F46CE"/>
    <w:rsid w:val="000F626D"/>
    <w:rsid w:val="000F7DED"/>
    <w:rsid w:val="00101282"/>
    <w:rsid w:val="00112F09"/>
    <w:rsid w:val="001223FF"/>
    <w:rsid w:val="00123C99"/>
    <w:rsid w:val="001244F0"/>
    <w:rsid w:val="00127472"/>
    <w:rsid w:val="001325B9"/>
    <w:rsid w:val="001367C6"/>
    <w:rsid w:val="00150877"/>
    <w:rsid w:val="0015160E"/>
    <w:rsid w:val="001540B7"/>
    <w:rsid w:val="00154F8F"/>
    <w:rsid w:val="00163C00"/>
    <w:rsid w:val="0016551E"/>
    <w:rsid w:val="00173D28"/>
    <w:rsid w:val="00177E13"/>
    <w:rsid w:val="00182144"/>
    <w:rsid w:val="001866DD"/>
    <w:rsid w:val="0019297F"/>
    <w:rsid w:val="0019600A"/>
    <w:rsid w:val="00197258"/>
    <w:rsid w:val="001A3349"/>
    <w:rsid w:val="001B12CD"/>
    <w:rsid w:val="001B59FB"/>
    <w:rsid w:val="001C2E9E"/>
    <w:rsid w:val="001C63B3"/>
    <w:rsid w:val="001D1C73"/>
    <w:rsid w:val="001D3061"/>
    <w:rsid w:val="001D7CC4"/>
    <w:rsid w:val="001E002F"/>
    <w:rsid w:val="001E6700"/>
    <w:rsid w:val="001F3189"/>
    <w:rsid w:val="00200732"/>
    <w:rsid w:val="00202AA9"/>
    <w:rsid w:val="00203C89"/>
    <w:rsid w:val="00204532"/>
    <w:rsid w:val="00205D23"/>
    <w:rsid w:val="00207E41"/>
    <w:rsid w:val="00210F01"/>
    <w:rsid w:val="00211AAD"/>
    <w:rsid w:val="00220CB7"/>
    <w:rsid w:val="002214F8"/>
    <w:rsid w:val="0022205B"/>
    <w:rsid w:val="0022205C"/>
    <w:rsid w:val="00225BC6"/>
    <w:rsid w:val="00226E18"/>
    <w:rsid w:val="002317C9"/>
    <w:rsid w:val="002353F1"/>
    <w:rsid w:val="00237725"/>
    <w:rsid w:val="00237CEA"/>
    <w:rsid w:val="00242A5E"/>
    <w:rsid w:val="002445AD"/>
    <w:rsid w:val="0024593B"/>
    <w:rsid w:val="002523AC"/>
    <w:rsid w:val="002562D5"/>
    <w:rsid w:val="00262DA3"/>
    <w:rsid w:val="00263E63"/>
    <w:rsid w:val="00271874"/>
    <w:rsid w:val="00275BCC"/>
    <w:rsid w:val="002805A6"/>
    <w:rsid w:val="00283435"/>
    <w:rsid w:val="002842BE"/>
    <w:rsid w:val="002854D4"/>
    <w:rsid w:val="002859D1"/>
    <w:rsid w:val="00285C02"/>
    <w:rsid w:val="002948B1"/>
    <w:rsid w:val="00296C17"/>
    <w:rsid w:val="00297240"/>
    <w:rsid w:val="002A488A"/>
    <w:rsid w:val="002B3824"/>
    <w:rsid w:val="002B4A3D"/>
    <w:rsid w:val="002B5F40"/>
    <w:rsid w:val="002C1F85"/>
    <w:rsid w:val="002C24B9"/>
    <w:rsid w:val="002C3ADD"/>
    <w:rsid w:val="002C4B64"/>
    <w:rsid w:val="002C7D16"/>
    <w:rsid w:val="002D0A63"/>
    <w:rsid w:val="002D0B37"/>
    <w:rsid w:val="002D4435"/>
    <w:rsid w:val="002E77FA"/>
    <w:rsid w:val="002F518D"/>
    <w:rsid w:val="002F58E2"/>
    <w:rsid w:val="003005D5"/>
    <w:rsid w:val="003034D8"/>
    <w:rsid w:val="00307C38"/>
    <w:rsid w:val="00307ED0"/>
    <w:rsid w:val="00311B6D"/>
    <w:rsid w:val="00317DA7"/>
    <w:rsid w:val="00332905"/>
    <w:rsid w:val="00340735"/>
    <w:rsid w:val="00344B2A"/>
    <w:rsid w:val="003524B7"/>
    <w:rsid w:val="00360CEA"/>
    <w:rsid w:val="003619E0"/>
    <w:rsid w:val="0036479B"/>
    <w:rsid w:val="003666AA"/>
    <w:rsid w:val="0036734C"/>
    <w:rsid w:val="00370424"/>
    <w:rsid w:val="00372861"/>
    <w:rsid w:val="00375FA4"/>
    <w:rsid w:val="003768CA"/>
    <w:rsid w:val="00382648"/>
    <w:rsid w:val="00392D5C"/>
    <w:rsid w:val="00396A0F"/>
    <w:rsid w:val="00397110"/>
    <w:rsid w:val="003A018B"/>
    <w:rsid w:val="003A570F"/>
    <w:rsid w:val="003B21BA"/>
    <w:rsid w:val="003B47EB"/>
    <w:rsid w:val="003B5F93"/>
    <w:rsid w:val="003C15BA"/>
    <w:rsid w:val="003C2834"/>
    <w:rsid w:val="003C4F51"/>
    <w:rsid w:val="003E1417"/>
    <w:rsid w:val="003E3AE9"/>
    <w:rsid w:val="003E6732"/>
    <w:rsid w:val="003F0E3B"/>
    <w:rsid w:val="003F3F4F"/>
    <w:rsid w:val="003F667B"/>
    <w:rsid w:val="003F71A9"/>
    <w:rsid w:val="00400E64"/>
    <w:rsid w:val="00406631"/>
    <w:rsid w:val="004102C0"/>
    <w:rsid w:val="004135A3"/>
    <w:rsid w:val="004177A5"/>
    <w:rsid w:val="00420724"/>
    <w:rsid w:val="00420B1B"/>
    <w:rsid w:val="00423921"/>
    <w:rsid w:val="004327F5"/>
    <w:rsid w:val="00445BDF"/>
    <w:rsid w:val="004466BB"/>
    <w:rsid w:val="004529CA"/>
    <w:rsid w:val="00457EC2"/>
    <w:rsid w:val="004607DB"/>
    <w:rsid w:val="00460BE0"/>
    <w:rsid w:val="00461663"/>
    <w:rsid w:val="00464868"/>
    <w:rsid w:val="00470256"/>
    <w:rsid w:val="0048055B"/>
    <w:rsid w:val="00482E6C"/>
    <w:rsid w:val="00483CB6"/>
    <w:rsid w:val="004855BF"/>
    <w:rsid w:val="00487C94"/>
    <w:rsid w:val="00495522"/>
    <w:rsid w:val="004A0CF7"/>
    <w:rsid w:val="004A0FB2"/>
    <w:rsid w:val="004A3B66"/>
    <w:rsid w:val="004A5308"/>
    <w:rsid w:val="004C3011"/>
    <w:rsid w:val="004C3B3A"/>
    <w:rsid w:val="004C5BA3"/>
    <w:rsid w:val="004C77E2"/>
    <w:rsid w:val="004D4E64"/>
    <w:rsid w:val="004D4E6D"/>
    <w:rsid w:val="004E1C83"/>
    <w:rsid w:val="004E278A"/>
    <w:rsid w:val="004E4E50"/>
    <w:rsid w:val="004F05DA"/>
    <w:rsid w:val="004F0B78"/>
    <w:rsid w:val="004F196B"/>
    <w:rsid w:val="004F2EA9"/>
    <w:rsid w:val="00501574"/>
    <w:rsid w:val="005023D3"/>
    <w:rsid w:val="0051052F"/>
    <w:rsid w:val="0051300F"/>
    <w:rsid w:val="005222F0"/>
    <w:rsid w:val="00522733"/>
    <w:rsid w:val="005360EB"/>
    <w:rsid w:val="00540045"/>
    <w:rsid w:val="005404B3"/>
    <w:rsid w:val="00547730"/>
    <w:rsid w:val="00547CFF"/>
    <w:rsid w:val="00552E48"/>
    <w:rsid w:val="005532F7"/>
    <w:rsid w:val="0055591F"/>
    <w:rsid w:val="00555942"/>
    <w:rsid w:val="005566B9"/>
    <w:rsid w:val="00556C8F"/>
    <w:rsid w:val="00566290"/>
    <w:rsid w:val="00567862"/>
    <w:rsid w:val="00574CA6"/>
    <w:rsid w:val="00575C3A"/>
    <w:rsid w:val="00582BAD"/>
    <w:rsid w:val="005849EC"/>
    <w:rsid w:val="00586E48"/>
    <w:rsid w:val="00590105"/>
    <w:rsid w:val="00591187"/>
    <w:rsid w:val="00591400"/>
    <w:rsid w:val="0059318A"/>
    <w:rsid w:val="00596C23"/>
    <w:rsid w:val="00597345"/>
    <w:rsid w:val="005A1AFF"/>
    <w:rsid w:val="005A40FF"/>
    <w:rsid w:val="005A4E07"/>
    <w:rsid w:val="005B13FD"/>
    <w:rsid w:val="005B2795"/>
    <w:rsid w:val="005C0889"/>
    <w:rsid w:val="005D7641"/>
    <w:rsid w:val="005D7A93"/>
    <w:rsid w:val="005E42BC"/>
    <w:rsid w:val="005E7459"/>
    <w:rsid w:val="005E7648"/>
    <w:rsid w:val="005E76DE"/>
    <w:rsid w:val="005F0718"/>
    <w:rsid w:val="005F558B"/>
    <w:rsid w:val="005F5D3E"/>
    <w:rsid w:val="005F609B"/>
    <w:rsid w:val="006026AA"/>
    <w:rsid w:val="006033EC"/>
    <w:rsid w:val="00603D80"/>
    <w:rsid w:val="006065D2"/>
    <w:rsid w:val="00606F08"/>
    <w:rsid w:val="0061034B"/>
    <w:rsid w:val="006119DD"/>
    <w:rsid w:val="00612A53"/>
    <w:rsid w:val="0061544D"/>
    <w:rsid w:val="0061581A"/>
    <w:rsid w:val="0062521B"/>
    <w:rsid w:val="006439DF"/>
    <w:rsid w:val="00644B9B"/>
    <w:rsid w:val="006579E7"/>
    <w:rsid w:val="00660B8E"/>
    <w:rsid w:val="00661A14"/>
    <w:rsid w:val="0066406D"/>
    <w:rsid w:val="00666CB1"/>
    <w:rsid w:val="006737B5"/>
    <w:rsid w:val="00674744"/>
    <w:rsid w:val="006817C5"/>
    <w:rsid w:val="00683744"/>
    <w:rsid w:val="00690731"/>
    <w:rsid w:val="00691196"/>
    <w:rsid w:val="006950EA"/>
    <w:rsid w:val="006A5280"/>
    <w:rsid w:val="006A63A4"/>
    <w:rsid w:val="006A7F48"/>
    <w:rsid w:val="006B133A"/>
    <w:rsid w:val="006B36E2"/>
    <w:rsid w:val="006C605C"/>
    <w:rsid w:val="006D1D5F"/>
    <w:rsid w:val="006E1CDC"/>
    <w:rsid w:val="006E24F3"/>
    <w:rsid w:val="006E309B"/>
    <w:rsid w:val="006E7727"/>
    <w:rsid w:val="006F15F7"/>
    <w:rsid w:val="006F61C2"/>
    <w:rsid w:val="00701887"/>
    <w:rsid w:val="00704247"/>
    <w:rsid w:val="0070706C"/>
    <w:rsid w:val="00707CC7"/>
    <w:rsid w:val="00716504"/>
    <w:rsid w:val="00742054"/>
    <w:rsid w:val="00755FDE"/>
    <w:rsid w:val="007568CF"/>
    <w:rsid w:val="00763DB3"/>
    <w:rsid w:val="00763ED3"/>
    <w:rsid w:val="007725F5"/>
    <w:rsid w:val="0077788C"/>
    <w:rsid w:val="00777904"/>
    <w:rsid w:val="00783167"/>
    <w:rsid w:val="00785E47"/>
    <w:rsid w:val="00787470"/>
    <w:rsid w:val="007925E9"/>
    <w:rsid w:val="00793B76"/>
    <w:rsid w:val="007A09A6"/>
    <w:rsid w:val="007A40A8"/>
    <w:rsid w:val="007A461C"/>
    <w:rsid w:val="007A58F1"/>
    <w:rsid w:val="007B24C5"/>
    <w:rsid w:val="007B343F"/>
    <w:rsid w:val="007B72D2"/>
    <w:rsid w:val="007B7F4E"/>
    <w:rsid w:val="007C13B8"/>
    <w:rsid w:val="007C5974"/>
    <w:rsid w:val="007C79E6"/>
    <w:rsid w:val="007D4022"/>
    <w:rsid w:val="007E0BF9"/>
    <w:rsid w:val="007E37A6"/>
    <w:rsid w:val="007E4155"/>
    <w:rsid w:val="007E694B"/>
    <w:rsid w:val="007F0923"/>
    <w:rsid w:val="007F498A"/>
    <w:rsid w:val="007F6EA6"/>
    <w:rsid w:val="00803F5E"/>
    <w:rsid w:val="008062EE"/>
    <w:rsid w:val="00810057"/>
    <w:rsid w:val="00811A26"/>
    <w:rsid w:val="00812886"/>
    <w:rsid w:val="0081506C"/>
    <w:rsid w:val="0081524A"/>
    <w:rsid w:val="00816603"/>
    <w:rsid w:val="00822172"/>
    <w:rsid w:val="00825E69"/>
    <w:rsid w:val="0083028E"/>
    <w:rsid w:val="00835563"/>
    <w:rsid w:val="008355A9"/>
    <w:rsid w:val="008359EA"/>
    <w:rsid w:val="00844406"/>
    <w:rsid w:val="00855029"/>
    <w:rsid w:val="0085517F"/>
    <w:rsid w:val="00861BD7"/>
    <w:rsid w:val="00863FA0"/>
    <w:rsid w:val="00880331"/>
    <w:rsid w:val="008849C6"/>
    <w:rsid w:val="008856D3"/>
    <w:rsid w:val="00892458"/>
    <w:rsid w:val="00892785"/>
    <w:rsid w:val="008928C9"/>
    <w:rsid w:val="00896B37"/>
    <w:rsid w:val="00897624"/>
    <w:rsid w:val="008A0AF4"/>
    <w:rsid w:val="008A491A"/>
    <w:rsid w:val="008A6365"/>
    <w:rsid w:val="008B18D4"/>
    <w:rsid w:val="008B243D"/>
    <w:rsid w:val="008B7302"/>
    <w:rsid w:val="008B7EC2"/>
    <w:rsid w:val="008C1803"/>
    <w:rsid w:val="008C6A82"/>
    <w:rsid w:val="008D0D4F"/>
    <w:rsid w:val="008D5CCC"/>
    <w:rsid w:val="008F29E6"/>
    <w:rsid w:val="009005EB"/>
    <w:rsid w:val="0090464B"/>
    <w:rsid w:val="00910A6C"/>
    <w:rsid w:val="009123D9"/>
    <w:rsid w:val="00912D7D"/>
    <w:rsid w:val="009155EF"/>
    <w:rsid w:val="009177DB"/>
    <w:rsid w:val="00926AF3"/>
    <w:rsid w:val="00926EC6"/>
    <w:rsid w:val="009271F4"/>
    <w:rsid w:val="00931879"/>
    <w:rsid w:val="009364AE"/>
    <w:rsid w:val="009407CF"/>
    <w:rsid w:val="009444DA"/>
    <w:rsid w:val="00944FFF"/>
    <w:rsid w:val="0094617A"/>
    <w:rsid w:val="00954731"/>
    <w:rsid w:val="0095533D"/>
    <w:rsid w:val="00970218"/>
    <w:rsid w:val="00974FF8"/>
    <w:rsid w:val="0098732D"/>
    <w:rsid w:val="009A1799"/>
    <w:rsid w:val="009A4E70"/>
    <w:rsid w:val="009B6155"/>
    <w:rsid w:val="009C268F"/>
    <w:rsid w:val="009C33C5"/>
    <w:rsid w:val="009C680F"/>
    <w:rsid w:val="009C7BC3"/>
    <w:rsid w:val="009D1002"/>
    <w:rsid w:val="009D21E4"/>
    <w:rsid w:val="009D2B18"/>
    <w:rsid w:val="009D52F1"/>
    <w:rsid w:val="009D7204"/>
    <w:rsid w:val="009E0B3E"/>
    <w:rsid w:val="009E2B32"/>
    <w:rsid w:val="009F04E9"/>
    <w:rsid w:val="009F1744"/>
    <w:rsid w:val="009F1941"/>
    <w:rsid w:val="009F2E2B"/>
    <w:rsid w:val="009F4F5A"/>
    <w:rsid w:val="00A05B9F"/>
    <w:rsid w:val="00A05DE7"/>
    <w:rsid w:val="00A07DE9"/>
    <w:rsid w:val="00A12D42"/>
    <w:rsid w:val="00A16B9D"/>
    <w:rsid w:val="00A21AC4"/>
    <w:rsid w:val="00A21B95"/>
    <w:rsid w:val="00A247C6"/>
    <w:rsid w:val="00A27202"/>
    <w:rsid w:val="00A36492"/>
    <w:rsid w:val="00A415A5"/>
    <w:rsid w:val="00A43B16"/>
    <w:rsid w:val="00A50B8F"/>
    <w:rsid w:val="00A51A34"/>
    <w:rsid w:val="00A57103"/>
    <w:rsid w:val="00A6291E"/>
    <w:rsid w:val="00A6711D"/>
    <w:rsid w:val="00A71026"/>
    <w:rsid w:val="00A7393F"/>
    <w:rsid w:val="00A77D93"/>
    <w:rsid w:val="00A820D6"/>
    <w:rsid w:val="00A836E6"/>
    <w:rsid w:val="00A90297"/>
    <w:rsid w:val="00A92EA7"/>
    <w:rsid w:val="00A934D5"/>
    <w:rsid w:val="00A93B88"/>
    <w:rsid w:val="00A97E30"/>
    <w:rsid w:val="00AA52A8"/>
    <w:rsid w:val="00AA70E9"/>
    <w:rsid w:val="00AC0738"/>
    <w:rsid w:val="00AC3A01"/>
    <w:rsid w:val="00AC4992"/>
    <w:rsid w:val="00AC67E8"/>
    <w:rsid w:val="00AC7C28"/>
    <w:rsid w:val="00AD08D2"/>
    <w:rsid w:val="00AD4715"/>
    <w:rsid w:val="00AE11BA"/>
    <w:rsid w:val="00AE4B33"/>
    <w:rsid w:val="00AF068B"/>
    <w:rsid w:val="00AF3D41"/>
    <w:rsid w:val="00AF673F"/>
    <w:rsid w:val="00B0431B"/>
    <w:rsid w:val="00B0560D"/>
    <w:rsid w:val="00B05EBB"/>
    <w:rsid w:val="00B10748"/>
    <w:rsid w:val="00B12786"/>
    <w:rsid w:val="00B129ED"/>
    <w:rsid w:val="00B158FA"/>
    <w:rsid w:val="00B24314"/>
    <w:rsid w:val="00B27B04"/>
    <w:rsid w:val="00B3331B"/>
    <w:rsid w:val="00B3597E"/>
    <w:rsid w:val="00B35D71"/>
    <w:rsid w:val="00B37C57"/>
    <w:rsid w:val="00B42644"/>
    <w:rsid w:val="00B52D6D"/>
    <w:rsid w:val="00B54884"/>
    <w:rsid w:val="00B54A72"/>
    <w:rsid w:val="00B6360F"/>
    <w:rsid w:val="00B64943"/>
    <w:rsid w:val="00B67413"/>
    <w:rsid w:val="00B70955"/>
    <w:rsid w:val="00B81262"/>
    <w:rsid w:val="00B830CB"/>
    <w:rsid w:val="00B836D1"/>
    <w:rsid w:val="00B84140"/>
    <w:rsid w:val="00B85713"/>
    <w:rsid w:val="00B9420C"/>
    <w:rsid w:val="00B94BB2"/>
    <w:rsid w:val="00B94CAB"/>
    <w:rsid w:val="00B975B0"/>
    <w:rsid w:val="00BA1C2A"/>
    <w:rsid w:val="00BA65A8"/>
    <w:rsid w:val="00BA7CA5"/>
    <w:rsid w:val="00BB0DD0"/>
    <w:rsid w:val="00BC2579"/>
    <w:rsid w:val="00BC5249"/>
    <w:rsid w:val="00BC56FD"/>
    <w:rsid w:val="00BC5B50"/>
    <w:rsid w:val="00BC6063"/>
    <w:rsid w:val="00BD09B0"/>
    <w:rsid w:val="00BD0CB4"/>
    <w:rsid w:val="00BD54A8"/>
    <w:rsid w:val="00BD7A4C"/>
    <w:rsid w:val="00BE2ED7"/>
    <w:rsid w:val="00BF123B"/>
    <w:rsid w:val="00BF3E9A"/>
    <w:rsid w:val="00BF6793"/>
    <w:rsid w:val="00C00261"/>
    <w:rsid w:val="00C0159C"/>
    <w:rsid w:val="00C07BA5"/>
    <w:rsid w:val="00C1359E"/>
    <w:rsid w:val="00C136FD"/>
    <w:rsid w:val="00C16A5C"/>
    <w:rsid w:val="00C211FE"/>
    <w:rsid w:val="00C22FD9"/>
    <w:rsid w:val="00C247FB"/>
    <w:rsid w:val="00C25142"/>
    <w:rsid w:val="00C274FF"/>
    <w:rsid w:val="00C3447E"/>
    <w:rsid w:val="00C35032"/>
    <w:rsid w:val="00C4746A"/>
    <w:rsid w:val="00C4789E"/>
    <w:rsid w:val="00C47A2B"/>
    <w:rsid w:val="00C507D7"/>
    <w:rsid w:val="00C53D06"/>
    <w:rsid w:val="00C54793"/>
    <w:rsid w:val="00C56D3B"/>
    <w:rsid w:val="00C60A19"/>
    <w:rsid w:val="00C61F19"/>
    <w:rsid w:val="00C707E6"/>
    <w:rsid w:val="00C72903"/>
    <w:rsid w:val="00C72F6A"/>
    <w:rsid w:val="00C736A0"/>
    <w:rsid w:val="00C84447"/>
    <w:rsid w:val="00C860C6"/>
    <w:rsid w:val="00C86EDF"/>
    <w:rsid w:val="00CA04BF"/>
    <w:rsid w:val="00CA194B"/>
    <w:rsid w:val="00CA24DB"/>
    <w:rsid w:val="00CA305E"/>
    <w:rsid w:val="00CB06EE"/>
    <w:rsid w:val="00CB099F"/>
    <w:rsid w:val="00CB15E0"/>
    <w:rsid w:val="00CB2BC1"/>
    <w:rsid w:val="00CB4F87"/>
    <w:rsid w:val="00CB70AA"/>
    <w:rsid w:val="00CB794A"/>
    <w:rsid w:val="00CE2BA5"/>
    <w:rsid w:val="00CE3073"/>
    <w:rsid w:val="00CE65DF"/>
    <w:rsid w:val="00CE7325"/>
    <w:rsid w:val="00CE77B1"/>
    <w:rsid w:val="00CE7D2B"/>
    <w:rsid w:val="00CF3CF2"/>
    <w:rsid w:val="00D0788E"/>
    <w:rsid w:val="00D16477"/>
    <w:rsid w:val="00D1702E"/>
    <w:rsid w:val="00D17640"/>
    <w:rsid w:val="00D17A42"/>
    <w:rsid w:val="00D22884"/>
    <w:rsid w:val="00D25DE9"/>
    <w:rsid w:val="00D27601"/>
    <w:rsid w:val="00D31D9F"/>
    <w:rsid w:val="00D34133"/>
    <w:rsid w:val="00D4280D"/>
    <w:rsid w:val="00D42B97"/>
    <w:rsid w:val="00D43177"/>
    <w:rsid w:val="00D47B75"/>
    <w:rsid w:val="00D5225E"/>
    <w:rsid w:val="00D5315C"/>
    <w:rsid w:val="00D600D5"/>
    <w:rsid w:val="00D61DA7"/>
    <w:rsid w:val="00D61DB5"/>
    <w:rsid w:val="00D62064"/>
    <w:rsid w:val="00D64A71"/>
    <w:rsid w:val="00D65684"/>
    <w:rsid w:val="00D67BD7"/>
    <w:rsid w:val="00D67E06"/>
    <w:rsid w:val="00D73976"/>
    <w:rsid w:val="00D750A3"/>
    <w:rsid w:val="00D820E9"/>
    <w:rsid w:val="00D8401D"/>
    <w:rsid w:val="00D846BF"/>
    <w:rsid w:val="00D86360"/>
    <w:rsid w:val="00D901AC"/>
    <w:rsid w:val="00D96A2E"/>
    <w:rsid w:val="00D96EB3"/>
    <w:rsid w:val="00DA147E"/>
    <w:rsid w:val="00DA229C"/>
    <w:rsid w:val="00DA7A7B"/>
    <w:rsid w:val="00DB16E7"/>
    <w:rsid w:val="00DC1E99"/>
    <w:rsid w:val="00DC5985"/>
    <w:rsid w:val="00DC69FB"/>
    <w:rsid w:val="00DD0AC5"/>
    <w:rsid w:val="00DD156B"/>
    <w:rsid w:val="00DD17C2"/>
    <w:rsid w:val="00DD527A"/>
    <w:rsid w:val="00DD60B5"/>
    <w:rsid w:val="00DD61CA"/>
    <w:rsid w:val="00DD61CE"/>
    <w:rsid w:val="00DE3A48"/>
    <w:rsid w:val="00DE688F"/>
    <w:rsid w:val="00DF13CD"/>
    <w:rsid w:val="00E0034F"/>
    <w:rsid w:val="00E00977"/>
    <w:rsid w:val="00E00C3E"/>
    <w:rsid w:val="00E01E71"/>
    <w:rsid w:val="00E03C2C"/>
    <w:rsid w:val="00E05DA5"/>
    <w:rsid w:val="00E147FB"/>
    <w:rsid w:val="00E17793"/>
    <w:rsid w:val="00E20DF9"/>
    <w:rsid w:val="00E235DC"/>
    <w:rsid w:val="00E23948"/>
    <w:rsid w:val="00E24763"/>
    <w:rsid w:val="00E3558B"/>
    <w:rsid w:val="00E35D89"/>
    <w:rsid w:val="00E367E7"/>
    <w:rsid w:val="00E373A6"/>
    <w:rsid w:val="00E45D50"/>
    <w:rsid w:val="00E45FD7"/>
    <w:rsid w:val="00E47698"/>
    <w:rsid w:val="00E518ED"/>
    <w:rsid w:val="00E5614E"/>
    <w:rsid w:val="00E5756E"/>
    <w:rsid w:val="00E61532"/>
    <w:rsid w:val="00E7034F"/>
    <w:rsid w:val="00E80EEB"/>
    <w:rsid w:val="00E84E0F"/>
    <w:rsid w:val="00E92499"/>
    <w:rsid w:val="00E931C2"/>
    <w:rsid w:val="00E94439"/>
    <w:rsid w:val="00E961B4"/>
    <w:rsid w:val="00EA1F3C"/>
    <w:rsid w:val="00EA2DE3"/>
    <w:rsid w:val="00EA554B"/>
    <w:rsid w:val="00EC2087"/>
    <w:rsid w:val="00ED4305"/>
    <w:rsid w:val="00EE1F4C"/>
    <w:rsid w:val="00EE5826"/>
    <w:rsid w:val="00EF3905"/>
    <w:rsid w:val="00EF5E2F"/>
    <w:rsid w:val="00EF7C51"/>
    <w:rsid w:val="00F005C7"/>
    <w:rsid w:val="00F01115"/>
    <w:rsid w:val="00F17EE6"/>
    <w:rsid w:val="00F212A3"/>
    <w:rsid w:val="00F22780"/>
    <w:rsid w:val="00F24AB1"/>
    <w:rsid w:val="00F24C2A"/>
    <w:rsid w:val="00F27090"/>
    <w:rsid w:val="00F45025"/>
    <w:rsid w:val="00F47ADE"/>
    <w:rsid w:val="00F5222A"/>
    <w:rsid w:val="00F60D0D"/>
    <w:rsid w:val="00F621C3"/>
    <w:rsid w:val="00F640D5"/>
    <w:rsid w:val="00F71DFD"/>
    <w:rsid w:val="00F81C3E"/>
    <w:rsid w:val="00F95242"/>
    <w:rsid w:val="00FA1735"/>
    <w:rsid w:val="00FA1B78"/>
    <w:rsid w:val="00FB35AE"/>
    <w:rsid w:val="00FB42BD"/>
    <w:rsid w:val="00FB51E8"/>
    <w:rsid w:val="00FB7EF2"/>
    <w:rsid w:val="00FC1739"/>
    <w:rsid w:val="00FC1C79"/>
    <w:rsid w:val="00FC516A"/>
    <w:rsid w:val="00FD2871"/>
    <w:rsid w:val="00FD5034"/>
    <w:rsid w:val="00FE336A"/>
    <w:rsid w:val="00FE3B3E"/>
    <w:rsid w:val="00FE4651"/>
    <w:rsid w:val="00FF3BDA"/>
    <w:rsid w:val="00FF68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BFB8"/>
  <w15:chartTrackingRefBased/>
  <w15:docId w15:val="{70C81D55-8879-864F-A07B-B224C297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115"/>
    <w:pPr>
      <w:tabs>
        <w:tab w:val="center" w:pos="4153"/>
        <w:tab w:val="right" w:pos="8306"/>
      </w:tabs>
    </w:pPr>
  </w:style>
  <w:style w:type="character" w:customStyle="1" w:styleId="HeaderChar">
    <w:name w:val="Header Char"/>
    <w:basedOn w:val="DefaultParagraphFont"/>
    <w:link w:val="Header"/>
    <w:uiPriority w:val="99"/>
    <w:rsid w:val="00F01115"/>
  </w:style>
  <w:style w:type="paragraph" w:styleId="FootnoteText">
    <w:name w:val="footnote text"/>
    <w:basedOn w:val="Normal"/>
    <w:link w:val="FootnoteTextChar"/>
    <w:uiPriority w:val="99"/>
    <w:unhideWhenUsed/>
    <w:rsid w:val="00F01115"/>
    <w:rPr>
      <w:sz w:val="20"/>
      <w:szCs w:val="20"/>
    </w:rPr>
  </w:style>
  <w:style w:type="character" w:customStyle="1" w:styleId="FootnoteTextChar">
    <w:name w:val="Footnote Text Char"/>
    <w:basedOn w:val="DefaultParagraphFont"/>
    <w:link w:val="FootnoteText"/>
    <w:uiPriority w:val="99"/>
    <w:rsid w:val="00F01115"/>
    <w:rPr>
      <w:sz w:val="20"/>
      <w:szCs w:val="20"/>
    </w:rPr>
  </w:style>
  <w:style w:type="character" w:styleId="FootnoteReference">
    <w:name w:val="footnote reference"/>
    <w:basedOn w:val="DefaultParagraphFont"/>
    <w:uiPriority w:val="99"/>
    <w:unhideWhenUsed/>
    <w:rsid w:val="00F01115"/>
    <w:rPr>
      <w:vertAlign w:val="superscript"/>
    </w:rPr>
  </w:style>
  <w:style w:type="character" w:styleId="PageNumber">
    <w:name w:val="page number"/>
    <w:basedOn w:val="DefaultParagraphFont"/>
    <w:uiPriority w:val="99"/>
    <w:semiHidden/>
    <w:unhideWhenUsed/>
    <w:rsid w:val="00F01115"/>
  </w:style>
  <w:style w:type="paragraph" w:styleId="EndnoteText">
    <w:name w:val="endnote text"/>
    <w:basedOn w:val="Normal"/>
    <w:link w:val="EndnoteTextChar"/>
    <w:rsid w:val="00954731"/>
    <w:rPr>
      <w:rFonts w:ascii="Geneva" w:eastAsia="Times New Roman" w:hAnsi="Geneva" w:cs="Times New Roman"/>
      <w:lang w:eastAsia="fr-FR"/>
    </w:rPr>
  </w:style>
  <w:style w:type="character" w:customStyle="1" w:styleId="EndnoteTextChar">
    <w:name w:val="Endnote Text Char"/>
    <w:basedOn w:val="DefaultParagraphFont"/>
    <w:link w:val="EndnoteText"/>
    <w:rsid w:val="00954731"/>
    <w:rPr>
      <w:rFonts w:ascii="Geneva" w:eastAsia="Times New Roman" w:hAnsi="Geneva" w:cs="Times New Roman"/>
      <w:lang w:eastAsia="fr-FR"/>
    </w:rPr>
  </w:style>
  <w:style w:type="character" w:styleId="EndnoteReference">
    <w:name w:val="endnote reference"/>
    <w:rsid w:val="00954731"/>
    <w:rPr>
      <w:vertAlign w:val="superscript"/>
    </w:rPr>
  </w:style>
  <w:style w:type="paragraph" w:styleId="Footer">
    <w:name w:val="footer"/>
    <w:basedOn w:val="Normal"/>
    <w:link w:val="FooterChar"/>
    <w:uiPriority w:val="99"/>
    <w:unhideWhenUsed/>
    <w:rsid w:val="0090464B"/>
    <w:pPr>
      <w:tabs>
        <w:tab w:val="center" w:pos="4153"/>
        <w:tab w:val="right" w:pos="8306"/>
      </w:tabs>
    </w:pPr>
  </w:style>
  <w:style w:type="character" w:customStyle="1" w:styleId="FooterChar">
    <w:name w:val="Footer Char"/>
    <w:basedOn w:val="DefaultParagraphFont"/>
    <w:link w:val="Footer"/>
    <w:uiPriority w:val="99"/>
    <w:rsid w:val="0090464B"/>
  </w:style>
  <w:style w:type="paragraph" w:styleId="ListParagraph">
    <w:name w:val="List Paragraph"/>
    <w:basedOn w:val="Normal"/>
    <w:uiPriority w:val="34"/>
    <w:qFormat/>
    <w:rsid w:val="00C4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11</Pages>
  <Words>3087</Words>
  <Characters>17597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332</cp:revision>
  <cp:lastPrinted>2024-12-13T21:03:00Z</cp:lastPrinted>
  <dcterms:created xsi:type="dcterms:W3CDTF">2021-02-24T20:06:00Z</dcterms:created>
  <dcterms:modified xsi:type="dcterms:W3CDTF">2024-12-20T21:29:00Z</dcterms:modified>
</cp:coreProperties>
</file>