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image variable to the GSM class along with the pixels variable to the render method.</w:t>
      </w:r>
      <w:bookmarkStart w:id="0" w:name="_GoBack"/>
      <w:bookmarkEnd w:id="0"/>
    </w:p>
    <w:p w:rsid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AA1D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AA1D29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AA1D2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AA1D2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AA1D29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AA1D2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AA1D2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AA1D2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AA1D29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AA1D29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A1D2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pixels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1D29" w:rsidRPr="00AA1D29" w:rsidRDefault="00AA1D29" w:rsidP="00AA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AA1D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1D29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AA1D2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DAC" w:rsidRDefault="00AA1D29" w:rsidP="00AA1D2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D29"/>
    <w:rsid w:val="00862DAC"/>
    <w:rsid w:val="00AA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1562</Characters>
  <Application>Microsoft Office Word</Application>
  <DocSecurity>0</DocSecurity>
  <Lines>13</Lines>
  <Paragraphs>3</Paragraphs>
  <ScaleCrop>false</ScaleCrop>
  <Company>Toshiba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2015-01-26T01:21:00Z</dcterms:created>
  <dcterms:modified xsi:type="dcterms:W3CDTF">2015-01-26T01:22:00Z</dcterms:modified>
</cp:coreProperties>
</file>