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Pr="00B164DE" w:rsidRDefault="00B164DE">
      <w:pPr>
        <w:rPr>
          <w:lang w:val="en-US"/>
        </w:rPr>
      </w:pPr>
      <w:r w:rsidRPr="00B164DE">
        <w:rPr>
          <w:lang w:val="en-US"/>
        </w:rPr>
        <w:t>Deleted the inventory and menu folders</w:t>
      </w:r>
      <w:r>
        <w:rPr>
          <w:lang w:val="en-US"/>
        </w:rPr>
        <w:t xml:space="preserve"> from the states folder</w:t>
      </w:r>
      <w:bookmarkStart w:id="0" w:name="_GoBack"/>
      <w:bookmarkEnd w:id="0"/>
      <w:r w:rsidRPr="00B164DE">
        <w:rPr>
          <w:lang w:val="en-US"/>
        </w:rPr>
        <w:t xml:space="preserve"> since they are no longer needed.</w:t>
      </w:r>
    </w:p>
    <w:sectPr w:rsidR="00DE658F" w:rsidRPr="00B164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DE"/>
    <w:rsid w:val="00B164DE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Company>Toshiba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2015-02-21T03:33:00Z</dcterms:created>
  <dcterms:modified xsi:type="dcterms:W3CDTF">2015-02-21T03:35:00Z</dcterms:modified>
</cp:coreProperties>
</file>