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int state to both methods</w:t>
      </w:r>
      <w:bookmarkStart w:id="0" w:name="_GoBack"/>
      <w:bookmarkEnd w:id="0"/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sonar.gamestates;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sonar.Game;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GSM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GSM(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gameWindow</w:t>
      </w:r>
      <w:r>
        <w:rPr>
          <w:rFonts w:ascii="Consolas" w:hAnsi="Consolas" w:cs="Consolas"/>
          <w:color w:val="000000"/>
          <w:sz w:val="20"/>
          <w:szCs w:val="20"/>
        </w:rPr>
        <w:t xml:space="preserve">, Game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currentGame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gsm</w:t>
      </w:r>
      <w:r>
        <w:rPr>
          <w:rFonts w:ascii="Consolas" w:hAnsi="Consolas" w:cs="Consolas"/>
          <w:color w:val="3F7F5F"/>
          <w:sz w:val="20"/>
          <w:szCs w:val="20"/>
        </w:rPr>
        <w:t xml:space="preserve"> is in charge of loading and setting states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loadState(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state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setState(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5698" w:rsidRDefault="004D5698" w:rsidP="004D56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4D5698" w:rsidP="004D569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5698"/>
    <w:rsid w:val="0026689B"/>
    <w:rsid w:val="004D5698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>Toshiba</Company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2014-12-06T05:00:00Z</dcterms:created>
  <dcterms:modified xsi:type="dcterms:W3CDTF">2014-12-06T05:01:00Z</dcterms:modified>
</cp:coreProperties>
</file>