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4F80E" w14:textId="7E397D3F" w:rsidR="00581F57" w:rsidRPr="00581F57" w:rsidRDefault="00581F57" w:rsidP="00BD06C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0DA3DD" w14:textId="79567482" w:rsidR="00BD06C4" w:rsidRPr="000D0C1B" w:rsidRDefault="00BD06C4" w:rsidP="00BD06C4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0D0C1B">
        <w:rPr>
          <w:rFonts w:ascii="Times New Roman" w:hAnsi="Times New Roman" w:cs="Times New Roman"/>
          <w:b/>
          <w:bCs/>
          <w:sz w:val="44"/>
          <w:szCs w:val="44"/>
          <w:lang w:val="en-US"/>
        </w:rPr>
        <w:t>VALLEY VIEW UNIVERSITY</w:t>
      </w:r>
    </w:p>
    <w:p w14:paraId="10544B4D" w14:textId="77777777" w:rsidR="00BD06C4" w:rsidRDefault="00BD06C4" w:rsidP="00BD06C4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SCHOOL OF EDUCATION</w:t>
      </w:r>
    </w:p>
    <w:p w14:paraId="0CD97FC0" w14:textId="77777777" w:rsidR="00BD06C4" w:rsidRPr="000D0C1B" w:rsidRDefault="00BD06C4" w:rsidP="00BD06C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0C1B">
        <w:rPr>
          <w:rFonts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0" distR="0" wp14:anchorId="62E51DB9" wp14:editId="0AB22963">
            <wp:extent cx="3770466" cy="2623820"/>
            <wp:effectExtent l="0" t="0" r="190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173" cy="267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93C3" w14:textId="77777777" w:rsidR="00BD06C4" w:rsidRPr="000D0C1B" w:rsidRDefault="00BD06C4" w:rsidP="00BD06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A5F5D5C" w14:textId="77777777" w:rsidR="00BD06C4" w:rsidRDefault="00BD06C4" w:rsidP="00BD06C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8D4AC6" w14:textId="77777777" w:rsidR="00BD06C4" w:rsidRPr="000D0C1B" w:rsidRDefault="00BD06C4" w:rsidP="00BD06C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0D0C1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r w:rsidRPr="000D0C1B">
        <w:rPr>
          <w:rFonts w:ascii="Times New Roman" w:hAnsi="Times New Roman" w:cs="Times New Roman"/>
          <w:sz w:val="32"/>
          <w:szCs w:val="32"/>
          <w:lang w:val="en-US"/>
        </w:rPr>
        <w:t>OWUSU EBENEZER</w:t>
      </w:r>
    </w:p>
    <w:p w14:paraId="527A31D2" w14:textId="77777777" w:rsidR="00BD06C4" w:rsidRPr="000D0C1B" w:rsidRDefault="00BD06C4" w:rsidP="00BD06C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0C1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ID: </w:t>
      </w:r>
      <w:r w:rsidRPr="000D0C1B">
        <w:rPr>
          <w:rFonts w:ascii="Times New Roman" w:hAnsi="Times New Roman" w:cs="Times New Roman"/>
          <w:sz w:val="32"/>
          <w:szCs w:val="32"/>
          <w:lang w:val="en-US"/>
        </w:rPr>
        <w:t>223EI02003543</w:t>
      </w:r>
    </w:p>
    <w:p w14:paraId="34D61F5B" w14:textId="77777777" w:rsidR="00BD06C4" w:rsidRPr="000D0C1B" w:rsidRDefault="00BD06C4" w:rsidP="00BD06C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0D0C1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COURSE: </w:t>
      </w:r>
      <w:r w:rsidRPr="000D0C1B">
        <w:rPr>
          <w:rFonts w:ascii="Times New Roman" w:hAnsi="Times New Roman" w:cs="Times New Roman"/>
          <w:sz w:val="32"/>
          <w:szCs w:val="32"/>
          <w:lang w:val="en-US"/>
        </w:rPr>
        <w:t>DATA ANALYTICS</w:t>
      </w:r>
    </w:p>
    <w:p w14:paraId="157DA646" w14:textId="77777777" w:rsidR="00BD06C4" w:rsidRDefault="00BD06C4" w:rsidP="00BD06C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0D0C1B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LECTURER: </w:t>
      </w:r>
      <w:r w:rsidRPr="000D0C1B">
        <w:rPr>
          <w:rFonts w:ascii="Times New Roman" w:hAnsi="Times New Roman" w:cs="Times New Roman"/>
          <w:sz w:val="32"/>
          <w:szCs w:val="32"/>
          <w:lang w:val="en-US"/>
        </w:rPr>
        <w:t>MR. JAMES USSHER</w:t>
      </w:r>
    </w:p>
    <w:p w14:paraId="10609876" w14:textId="77777777" w:rsidR="00BD06C4" w:rsidRPr="000D0C1B" w:rsidRDefault="00BD06C4" w:rsidP="00BD06C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D0C1B">
        <w:rPr>
          <w:rFonts w:ascii="Times New Roman" w:hAnsi="Times New Roman" w:cs="Times New Roman"/>
          <w:b/>
          <w:bCs/>
          <w:sz w:val="32"/>
          <w:szCs w:val="32"/>
          <w:lang w:val="en-US"/>
        </w:rPr>
        <w:t>PROJECT TITLE: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D0C1B">
        <w:rPr>
          <w:rFonts w:ascii="Times New Roman" w:hAnsi="Times New Roman" w:cs="Times New Roman"/>
          <w:sz w:val="32"/>
          <w:szCs w:val="32"/>
        </w:rPr>
        <w:t>PERFORMANCE TRENDS IN SECONDARY SCHOOL STUDENTS</w:t>
      </w:r>
    </w:p>
    <w:p w14:paraId="64C58FDA" w14:textId="77777777" w:rsidR="00BD06C4" w:rsidRPr="000D0C1B" w:rsidRDefault="00BD06C4" w:rsidP="00BD06C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A2C85C0" w14:textId="77777777" w:rsidR="00BD06C4" w:rsidRPr="000D0C1B" w:rsidRDefault="00BD06C4" w:rsidP="00BD06C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0D0C1B">
        <w:rPr>
          <w:rFonts w:ascii="Times New Roman" w:hAnsi="Times New Roman" w:cs="Times New Roman"/>
          <w:b/>
          <w:bCs/>
          <w:sz w:val="32"/>
          <w:szCs w:val="32"/>
          <w:lang w:val="en-US"/>
        </w:rPr>
        <w:t>DATE</w:t>
      </w:r>
      <w:r w:rsidRPr="000D0C1B">
        <w:rPr>
          <w:rFonts w:ascii="Times New Roman" w:hAnsi="Times New Roman" w:cs="Times New Roman"/>
          <w:sz w:val="32"/>
          <w:szCs w:val="32"/>
          <w:lang w:val="en-US"/>
        </w:rPr>
        <w:t>: 16</w:t>
      </w:r>
      <w:r w:rsidRPr="000D0C1B"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TH</w:t>
      </w:r>
      <w:r w:rsidRPr="000D0C1B">
        <w:rPr>
          <w:rFonts w:ascii="Times New Roman" w:hAnsi="Times New Roman" w:cs="Times New Roman"/>
          <w:sz w:val="32"/>
          <w:szCs w:val="32"/>
          <w:lang w:val="en-US"/>
        </w:rPr>
        <w:t xml:space="preserve"> MAY, 2025</w:t>
      </w:r>
    </w:p>
    <w:p w14:paraId="6913CB46" w14:textId="77777777" w:rsidR="00BD06C4" w:rsidRPr="000D0C1B" w:rsidRDefault="00BD06C4" w:rsidP="00BD06C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76A22EF" w14:textId="77777777" w:rsidR="00BD06C4" w:rsidRPr="000D0C1B" w:rsidRDefault="00BD06C4" w:rsidP="00BD06C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266BF1" w14:textId="77777777" w:rsidR="00BD06C4" w:rsidRDefault="00BD06C4" w:rsidP="00BD06C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52413B" w14:textId="77777777" w:rsidR="00BD06C4" w:rsidRDefault="00BD06C4" w:rsidP="00581F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1489FA" w14:textId="77777777" w:rsidR="00BD06C4" w:rsidRDefault="00BD06C4" w:rsidP="00581F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ECFBCA" w14:textId="6C0788B5" w:rsidR="00581F57" w:rsidRPr="00581F57" w:rsidRDefault="00581F57" w:rsidP="00581F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1F57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Objective:</w:t>
      </w:r>
    </w:p>
    <w:p w14:paraId="6A8451E4" w14:textId="77777777" w:rsidR="00581F57" w:rsidRPr="00581F57" w:rsidRDefault="00581F57" w:rsidP="00581F57">
      <w:pPr>
        <w:rPr>
          <w:rFonts w:ascii="Times New Roman" w:hAnsi="Times New Roman" w:cs="Times New Roman"/>
          <w:sz w:val="24"/>
          <w:szCs w:val="24"/>
        </w:rPr>
      </w:pPr>
      <w:r w:rsidRPr="00581F57">
        <w:rPr>
          <w:rFonts w:ascii="Times New Roman" w:hAnsi="Times New Roman" w:cs="Times New Roman"/>
          <w:sz w:val="24"/>
          <w:szCs w:val="24"/>
        </w:rPr>
        <w:t xml:space="preserve">To analyze academic performance data over the past 3 years and examine how factors like </w:t>
      </w:r>
      <w:r w:rsidRPr="00581F57">
        <w:rPr>
          <w:rFonts w:ascii="Times New Roman" w:hAnsi="Times New Roman" w:cs="Times New Roman"/>
          <w:b/>
          <w:bCs/>
          <w:sz w:val="24"/>
          <w:szCs w:val="24"/>
        </w:rPr>
        <w:t>attendance</w:t>
      </w:r>
      <w:r w:rsidRPr="00581F57">
        <w:rPr>
          <w:rFonts w:ascii="Times New Roman" w:hAnsi="Times New Roman" w:cs="Times New Roman"/>
          <w:sz w:val="24"/>
          <w:szCs w:val="24"/>
        </w:rPr>
        <w:t xml:space="preserve">, </w:t>
      </w:r>
      <w:r w:rsidRPr="00581F57">
        <w:rPr>
          <w:rFonts w:ascii="Times New Roman" w:hAnsi="Times New Roman" w:cs="Times New Roman"/>
          <w:b/>
          <w:bCs/>
          <w:sz w:val="24"/>
          <w:szCs w:val="24"/>
        </w:rPr>
        <w:t>participation in extra-curricular activities</w:t>
      </w:r>
      <w:r w:rsidRPr="00581F57">
        <w:rPr>
          <w:rFonts w:ascii="Times New Roman" w:hAnsi="Times New Roman" w:cs="Times New Roman"/>
          <w:sz w:val="24"/>
          <w:szCs w:val="24"/>
        </w:rPr>
        <w:t xml:space="preserve">, </w:t>
      </w:r>
      <w:r w:rsidRPr="00581F57">
        <w:rPr>
          <w:rFonts w:ascii="Times New Roman" w:hAnsi="Times New Roman" w:cs="Times New Roman"/>
          <w:b/>
          <w:bCs/>
          <w:sz w:val="24"/>
          <w:szCs w:val="24"/>
        </w:rPr>
        <w:t>gender</w:t>
      </w:r>
      <w:r w:rsidRPr="00581F57">
        <w:rPr>
          <w:rFonts w:ascii="Times New Roman" w:hAnsi="Times New Roman" w:cs="Times New Roman"/>
          <w:sz w:val="24"/>
          <w:szCs w:val="24"/>
        </w:rPr>
        <w:t xml:space="preserve">, and </w:t>
      </w:r>
      <w:r w:rsidRPr="00581F57">
        <w:rPr>
          <w:rFonts w:ascii="Times New Roman" w:hAnsi="Times New Roman" w:cs="Times New Roman"/>
          <w:b/>
          <w:bCs/>
          <w:sz w:val="24"/>
          <w:szCs w:val="24"/>
        </w:rPr>
        <w:t>class level</w:t>
      </w:r>
      <w:r w:rsidRPr="00581F57">
        <w:rPr>
          <w:rFonts w:ascii="Times New Roman" w:hAnsi="Times New Roman" w:cs="Times New Roman"/>
          <w:sz w:val="24"/>
          <w:szCs w:val="24"/>
        </w:rPr>
        <w:t xml:space="preserve"> influence final exam scores.</w:t>
      </w:r>
    </w:p>
    <w:p w14:paraId="71468C0A" w14:textId="5F6D4694" w:rsidR="00581F57" w:rsidRPr="00581F57" w:rsidRDefault="00581F57" w:rsidP="00581F57">
      <w:pPr>
        <w:rPr>
          <w:rFonts w:ascii="Times New Roman" w:hAnsi="Times New Roman" w:cs="Times New Roman"/>
          <w:sz w:val="24"/>
          <w:szCs w:val="24"/>
        </w:rPr>
      </w:pPr>
    </w:p>
    <w:p w14:paraId="3A775145" w14:textId="77777777" w:rsidR="00581F57" w:rsidRPr="00581F57" w:rsidRDefault="00581F57" w:rsidP="00581F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1F57">
        <w:rPr>
          <w:rFonts w:ascii="Times New Roman" w:hAnsi="Times New Roman" w:cs="Times New Roman"/>
          <w:b/>
          <w:bCs/>
          <w:sz w:val="28"/>
          <w:szCs w:val="28"/>
        </w:rPr>
        <w:t>Methodology:</w:t>
      </w:r>
    </w:p>
    <w:p w14:paraId="0E75A4CD" w14:textId="79871C1B" w:rsidR="00581F57" w:rsidRPr="00581F57" w:rsidRDefault="00581F57" w:rsidP="00581F57">
      <w:pPr>
        <w:rPr>
          <w:rFonts w:ascii="Times New Roman" w:hAnsi="Times New Roman" w:cs="Times New Roman"/>
          <w:sz w:val="24"/>
          <w:szCs w:val="24"/>
        </w:rPr>
      </w:pPr>
      <w:r w:rsidRPr="00581F57">
        <w:rPr>
          <w:rFonts w:ascii="Times New Roman" w:hAnsi="Times New Roman" w:cs="Times New Roman"/>
          <w:sz w:val="24"/>
          <w:szCs w:val="24"/>
        </w:rPr>
        <w:t xml:space="preserve">Using </w:t>
      </w:r>
      <w:r w:rsidRPr="00581F57">
        <w:rPr>
          <w:rFonts w:ascii="Times New Roman" w:hAnsi="Times New Roman" w:cs="Times New Roman"/>
          <w:b/>
          <w:bCs/>
          <w:sz w:val="24"/>
          <w:szCs w:val="24"/>
        </w:rPr>
        <w:t>Microsoft Excel</w:t>
      </w:r>
      <w:r w:rsidRPr="00581F57">
        <w:rPr>
          <w:rFonts w:ascii="Times New Roman" w:hAnsi="Times New Roman" w:cs="Times New Roman"/>
          <w:sz w:val="24"/>
          <w:szCs w:val="24"/>
        </w:rPr>
        <w:t xml:space="preserve">, </w:t>
      </w:r>
      <w:r w:rsidR="001B22B9">
        <w:rPr>
          <w:rFonts w:ascii="Times New Roman" w:hAnsi="Times New Roman" w:cs="Times New Roman"/>
          <w:sz w:val="24"/>
          <w:szCs w:val="24"/>
        </w:rPr>
        <w:t>I</w:t>
      </w:r>
      <w:r w:rsidRPr="00581F57">
        <w:rPr>
          <w:rFonts w:ascii="Times New Roman" w:hAnsi="Times New Roman" w:cs="Times New Roman"/>
          <w:sz w:val="24"/>
          <w:szCs w:val="24"/>
        </w:rPr>
        <w:t>:</w:t>
      </w:r>
    </w:p>
    <w:p w14:paraId="5240130E" w14:textId="77777777" w:rsidR="00581F57" w:rsidRPr="00581F57" w:rsidRDefault="00581F57" w:rsidP="00581F5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1F57">
        <w:rPr>
          <w:rFonts w:ascii="Times New Roman" w:hAnsi="Times New Roman" w:cs="Times New Roman"/>
          <w:sz w:val="24"/>
          <w:szCs w:val="24"/>
        </w:rPr>
        <w:t>Cleaned the dataset (ensured correct formats, filled/removed blanks)</w:t>
      </w:r>
    </w:p>
    <w:p w14:paraId="7F27DDF8" w14:textId="77777777" w:rsidR="00581F57" w:rsidRPr="00581F57" w:rsidRDefault="00581F57" w:rsidP="00581F5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1F57">
        <w:rPr>
          <w:rFonts w:ascii="Times New Roman" w:hAnsi="Times New Roman" w:cs="Times New Roman"/>
          <w:sz w:val="24"/>
          <w:szCs w:val="24"/>
        </w:rPr>
        <w:t>Created pivot tables to analyze average scores by gender, class, attendance, and activity participation</w:t>
      </w:r>
    </w:p>
    <w:p w14:paraId="377B63C9" w14:textId="77777777" w:rsidR="00581F57" w:rsidRPr="00581F57" w:rsidRDefault="00581F57" w:rsidP="00581F5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1F57">
        <w:rPr>
          <w:rFonts w:ascii="Times New Roman" w:hAnsi="Times New Roman" w:cs="Times New Roman"/>
          <w:sz w:val="24"/>
          <w:szCs w:val="24"/>
        </w:rPr>
        <w:t>Developed charts for clear visual understanding</w:t>
      </w:r>
    </w:p>
    <w:p w14:paraId="13AFF70E" w14:textId="77777777" w:rsidR="00581F57" w:rsidRPr="00581F57" w:rsidRDefault="00581F57" w:rsidP="00581F5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1F57">
        <w:rPr>
          <w:rFonts w:ascii="Times New Roman" w:hAnsi="Times New Roman" w:cs="Times New Roman"/>
          <w:sz w:val="24"/>
          <w:szCs w:val="24"/>
        </w:rPr>
        <w:t>Performed correlation analysis</w:t>
      </w:r>
    </w:p>
    <w:p w14:paraId="60A5902D" w14:textId="7E86D6CA" w:rsidR="00581F57" w:rsidRPr="00581F57" w:rsidRDefault="00581F57" w:rsidP="00581F57">
      <w:pPr>
        <w:rPr>
          <w:rFonts w:ascii="Times New Roman" w:hAnsi="Times New Roman" w:cs="Times New Roman"/>
          <w:sz w:val="24"/>
          <w:szCs w:val="24"/>
        </w:rPr>
      </w:pPr>
    </w:p>
    <w:p w14:paraId="4A99021D" w14:textId="77777777" w:rsidR="00581F57" w:rsidRPr="00581F57" w:rsidRDefault="00581F57" w:rsidP="00581F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1F57">
        <w:rPr>
          <w:rFonts w:ascii="Times New Roman" w:hAnsi="Times New Roman" w:cs="Times New Roman"/>
          <w:b/>
          <w:bCs/>
          <w:sz w:val="28"/>
          <w:szCs w:val="28"/>
        </w:rPr>
        <w:t>Findings:</w:t>
      </w:r>
    </w:p>
    <w:p w14:paraId="6AF2DE5C" w14:textId="77777777" w:rsidR="00581F57" w:rsidRPr="00581F57" w:rsidRDefault="00581F57" w:rsidP="00581F5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1F57">
        <w:rPr>
          <w:rFonts w:ascii="Times New Roman" w:hAnsi="Times New Roman" w:cs="Times New Roman"/>
          <w:b/>
          <w:bCs/>
          <w:sz w:val="24"/>
          <w:szCs w:val="24"/>
        </w:rPr>
        <w:t>Attendance vs Academic Performance</w:t>
      </w:r>
    </w:p>
    <w:p w14:paraId="024968BC" w14:textId="77777777" w:rsidR="00581F57" w:rsidRPr="00581F57" w:rsidRDefault="00581F57" w:rsidP="00581F5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1F57">
        <w:rPr>
          <w:rFonts w:ascii="Times New Roman" w:hAnsi="Times New Roman" w:cs="Times New Roman"/>
          <w:sz w:val="24"/>
          <w:szCs w:val="24"/>
        </w:rPr>
        <w:t xml:space="preserve">Correlation between Attendance Rate and Average Score is </w:t>
      </w:r>
      <w:r w:rsidRPr="00581F57">
        <w:rPr>
          <w:rFonts w:ascii="Times New Roman" w:hAnsi="Times New Roman" w:cs="Times New Roman"/>
          <w:b/>
          <w:bCs/>
          <w:sz w:val="24"/>
          <w:szCs w:val="24"/>
        </w:rPr>
        <w:t>−0.086</w:t>
      </w:r>
      <w:r w:rsidRPr="00581F57">
        <w:rPr>
          <w:rFonts w:ascii="Times New Roman" w:hAnsi="Times New Roman" w:cs="Times New Roman"/>
          <w:sz w:val="24"/>
          <w:szCs w:val="24"/>
        </w:rPr>
        <w:t xml:space="preserve"> (weak, almost no relationship)</w:t>
      </w:r>
    </w:p>
    <w:p w14:paraId="5543AAC5" w14:textId="67BC0E00" w:rsidR="00581F57" w:rsidRPr="00581F57" w:rsidRDefault="00581F57" w:rsidP="00581F5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1F57">
        <w:rPr>
          <w:rFonts w:ascii="Times New Roman" w:hAnsi="Times New Roman" w:cs="Times New Roman"/>
          <w:sz w:val="24"/>
          <w:szCs w:val="24"/>
        </w:rPr>
        <w:t>Students with higher attendance don't always perform better in this dataset</w:t>
      </w:r>
    </w:p>
    <w:p w14:paraId="1FFB236F" w14:textId="77777777" w:rsidR="00581F57" w:rsidRPr="00581F57" w:rsidRDefault="00581F57" w:rsidP="00581F5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1F57">
        <w:rPr>
          <w:rFonts w:ascii="Times New Roman" w:hAnsi="Times New Roman" w:cs="Times New Roman"/>
          <w:b/>
          <w:bCs/>
          <w:sz w:val="24"/>
          <w:szCs w:val="24"/>
        </w:rPr>
        <w:t>Gender and Class Level Differences</w:t>
      </w:r>
    </w:p>
    <w:p w14:paraId="008B17F8" w14:textId="7634D4E1" w:rsidR="00581F57" w:rsidRPr="00581F57" w:rsidRDefault="00581F57" w:rsidP="00581F5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1F57">
        <w:rPr>
          <w:rFonts w:ascii="Times New Roman" w:hAnsi="Times New Roman" w:cs="Times New Roman"/>
          <w:sz w:val="24"/>
          <w:szCs w:val="24"/>
        </w:rPr>
        <w:t xml:space="preserve">Students in </w:t>
      </w:r>
      <w:r w:rsidRPr="00581F57">
        <w:rPr>
          <w:rFonts w:ascii="Times New Roman" w:hAnsi="Times New Roman" w:cs="Times New Roman"/>
          <w:b/>
          <w:bCs/>
          <w:sz w:val="24"/>
          <w:szCs w:val="24"/>
        </w:rPr>
        <w:t>JHS3</w:t>
      </w:r>
      <w:r w:rsidRPr="00581F57">
        <w:rPr>
          <w:rFonts w:ascii="Times New Roman" w:hAnsi="Times New Roman" w:cs="Times New Roman"/>
          <w:sz w:val="24"/>
          <w:szCs w:val="24"/>
        </w:rPr>
        <w:t xml:space="preserve"> generally perform better across both genders</w:t>
      </w:r>
    </w:p>
    <w:p w14:paraId="732332DF" w14:textId="77777777" w:rsidR="00581F57" w:rsidRPr="00581F57" w:rsidRDefault="00581F57" w:rsidP="00581F5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1F57">
        <w:rPr>
          <w:rFonts w:ascii="Times New Roman" w:hAnsi="Times New Roman" w:cs="Times New Roman"/>
          <w:sz w:val="24"/>
          <w:szCs w:val="24"/>
        </w:rPr>
        <w:t>Gender differences exist, but no group consistently outperforms the other</w:t>
      </w:r>
    </w:p>
    <w:p w14:paraId="2863948B" w14:textId="77777777" w:rsidR="00581F57" w:rsidRPr="00581F57" w:rsidRDefault="00581F57" w:rsidP="00581F5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1F57">
        <w:rPr>
          <w:rFonts w:ascii="Times New Roman" w:hAnsi="Times New Roman" w:cs="Times New Roman"/>
          <w:b/>
          <w:bCs/>
          <w:sz w:val="24"/>
          <w:szCs w:val="24"/>
        </w:rPr>
        <w:t>Extra-Curricular Participation</w:t>
      </w:r>
    </w:p>
    <w:p w14:paraId="0F465D5C" w14:textId="335E27BA" w:rsidR="00581F57" w:rsidRPr="00581F57" w:rsidRDefault="00581F57" w:rsidP="00581F5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1F57">
        <w:rPr>
          <w:rFonts w:ascii="Times New Roman" w:hAnsi="Times New Roman" w:cs="Times New Roman"/>
          <w:sz w:val="24"/>
          <w:szCs w:val="24"/>
        </w:rPr>
        <w:t xml:space="preserve">Students who participate in activities tend to score </w:t>
      </w:r>
      <w:r w:rsidRPr="00581F57">
        <w:rPr>
          <w:rFonts w:ascii="Times New Roman" w:hAnsi="Times New Roman" w:cs="Times New Roman"/>
          <w:b/>
          <w:bCs/>
          <w:sz w:val="24"/>
          <w:szCs w:val="24"/>
        </w:rPr>
        <w:t>higher</w:t>
      </w:r>
    </w:p>
    <w:p w14:paraId="19784321" w14:textId="77777777" w:rsidR="00581F57" w:rsidRPr="00581F57" w:rsidRDefault="00581F57" w:rsidP="00581F57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81F57">
        <w:rPr>
          <w:rFonts w:ascii="Times New Roman" w:hAnsi="Times New Roman" w:cs="Times New Roman"/>
          <w:sz w:val="24"/>
          <w:szCs w:val="24"/>
        </w:rPr>
        <w:t>Suggests involvement beyond academics may positively influence performance</w:t>
      </w:r>
    </w:p>
    <w:p w14:paraId="35B3FF03" w14:textId="15EAFBCC" w:rsidR="00581F57" w:rsidRPr="00581F57" w:rsidRDefault="00581F57" w:rsidP="00581F57">
      <w:pPr>
        <w:rPr>
          <w:rFonts w:ascii="Times New Roman" w:hAnsi="Times New Roman" w:cs="Times New Roman"/>
          <w:sz w:val="24"/>
          <w:szCs w:val="24"/>
        </w:rPr>
      </w:pPr>
    </w:p>
    <w:p w14:paraId="554AEE81" w14:textId="77777777" w:rsidR="00581F57" w:rsidRPr="00581F57" w:rsidRDefault="00581F57" w:rsidP="00581F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1F57">
        <w:rPr>
          <w:rFonts w:ascii="Times New Roman" w:hAnsi="Times New Roman" w:cs="Times New Roman"/>
          <w:b/>
          <w:bCs/>
          <w:sz w:val="28"/>
          <w:szCs w:val="28"/>
        </w:rPr>
        <w:t>Data Visualizations:</w:t>
      </w:r>
    </w:p>
    <w:p w14:paraId="36ACB197" w14:textId="77777777" w:rsidR="00581F57" w:rsidRPr="00581F57" w:rsidRDefault="00581F57" w:rsidP="00581F5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81F57">
        <w:rPr>
          <w:rFonts w:ascii="Times New Roman" w:hAnsi="Times New Roman" w:cs="Times New Roman"/>
          <w:b/>
          <w:bCs/>
          <w:sz w:val="24"/>
          <w:szCs w:val="24"/>
        </w:rPr>
        <w:t>Chart 1:</w:t>
      </w:r>
      <w:r w:rsidRPr="00581F57">
        <w:rPr>
          <w:rFonts w:ascii="Times New Roman" w:hAnsi="Times New Roman" w:cs="Times New Roman"/>
          <w:sz w:val="24"/>
          <w:szCs w:val="24"/>
        </w:rPr>
        <w:t xml:space="preserve"> Average Score by Gender and Class</w:t>
      </w:r>
    </w:p>
    <w:p w14:paraId="1A25C8D2" w14:textId="77777777" w:rsidR="00581F57" w:rsidRPr="00581F57" w:rsidRDefault="00581F57" w:rsidP="00581F5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81F57">
        <w:rPr>
          <w:rFonts w:ascii="Times New Roman" w:hAnsi="Times New Roman" w:cs="Times New Roman"/>
          <w:b/>
          <w:bCs/>
          <w:sz w:val="24"/>
          <w:szCs w:val="24"/>
        </w:rPr>
        <w:t>Chart 2:</w:t>
      </w:r>
      <w:r w:rsidRPr="00581F57">
        <w:rPr>
          <w:rFonts w:ascii="Times New Roman" w:hAnsi="Times New Roman" w:cs="Times New Roman"/>
          <w:sz w:val="24"/>
          <w:szCs w:val="24"/>
        </w:rPr>
        <w:t xml:space="preserve"> Average Score by Attendance Group</w:t>
      </w:r>
    </w:p>
    <w:p w14:paraId="3695E766" w14:textId="77777777" w:rsidR="00581F57" w:rsidRPr="00581F57" w:rsidRDefault="00581F57" w:rsidP="00581F5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81F57">
        <w:rPr>
          <w:rFonts w:ascii="Times New Roman" w:hAnsi="Times New Roman" w:cs="Times New Roman"/>
          <w:b/>
          <w:bCs/>
          <w:sz w:val="24"/>
          <w:szCs w:val="24"/>
        </w:rPr>
        <w:t>Chart 3:</w:t>
      </w:r>
      <w:r w:rsidRPr="00581F57">
        <w:rPr>
          <w:rFonts w:ascii="Times New Roman" w:hAnsi="Times New Roman" w:cs="Times New Roman"/>
          <w:sz w:val="24"/>
          <w:szCs w:val="24"/>
        </w:rPr>
        <w:t xml:space="preserve"> Score by Extra-Curricular Participation</w:t>
      </w:r>
    </w:p>
    <w:p w14:paraId="2FDAF5FE" w14:textId="43CA79E4" w:rsidR="00581F57" w:rsidRDefault="00BD06C4" w:rsidP="00581F57">
      <w:pPr>
        <w:rPr>
          <w:rFonts w:ascii="Times New Roman" w:hAnsi="Times New Roman" w:cs="Times New Roman"/>
          <w:sz w:val="24"/>
          <w:szCs w:val="24"/>
        </w:rPr>
      </w:pPr>
      <w:r>
        <w:lastRenderedPageBreak/>
        <w:drawing>
          <wp:inline distT="0" distB="0" distL="0" distR="0" wp14:anchorId="49B3056E" wp14:editId="2F60F0E5">
            <wp:extent cx="5187950" cy="2540000"/>
            <wp:effectExtent l="0" t="0" r="12700" b="1270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23A36ED-3AFB-4C61-9406-B20512FACE0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9796699" w14:textId="5E40BB98" w:rsidR="00BD06C4" w:rsidRDefault="00BD06C4" w:rsidP="00581F57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 wp14:anchorId="7469AACE" wp14:editId="11E2C04F">
            <wp:extent cx="5207000" cy="2952750"/>
            <wp:effectExtent l="0" t="0" r="12700" b="0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AA54BE77-2FAE-428E-A27C-AC9EB8ED886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402D435E" w14:textId="13AF04B4" w:rsidR="00BD06C4" w:rsidRPr="00581F57" w:rsidRDefault="00BD06C4" w:rsidP="00581F57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0" distR="0" wp14:anchorId="3C542669" wp14:editId="107EB832">
            <wp:extent cx="4997450" cy="3082925"/>
            <wp:effectExtent l="0" t="0" r="12700" b="3175"/>
            <wp:docPr id="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93A50A21-8086-4369-A79F-A3B4F4F168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E1BE51D" w14:textId="77777777" w:rsidR="00581F57" w:rsidRPr="00581F57" w:rsidRDefault="00581F57" w:rsidP="00581F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1F57">
        <w:rPr>
          <w:rFonts w:ascii="Times New Roman" w:hAnsi="Times New Roman" w:cs="Times New Roman"/>
          <w:b/>
          <w:bCs/>
          <w:sz w:val="28"/>
          <w:szCs w:val="28"/>
        </w:rPr>
        <w:lastRenderedPageBreak/>
        <w:t>Recommendations:</w:t>
      </w:r>
    </w:p>
    <w:p w14:paraId="0F31938E" w14:textId="77777777" w:rsidR="00581F57" w:rsidRPr="00581F57" w:rsidRDefault="00581F57" w:rsidP="00581F5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81F57">
        <w:rPr>
          <w:rFonts w:ascii="Times New Roman" w:hAnsi="Times New Roman" w:cs="Times New Roman"/>
          <w:sz w:val="24"/>
          <w:szCs w:val="24"/>
        </w:rPr>
        <w:t xml:space="preserve">Encourage </w:t>
      </w:r>
      <w:r w:rsidRPr="00581F57">
        <w:rPr>
          <w:rFonts w:ascii="Times New Roman" w:hAnsi="Times New Roman" w:cs="Times New Roman"/>
          <w:b/>
          <w:bCs/>
          <w:sz w:val="24"/>
          <w:szCs w:val="24"/>
        </w:rPr>
        <w:t>balanced participation</w:t>
      </w:r>
      <w:r w:rsidRPr="00581F57">
        <w:rPr>
          <w:rFonts w:ascii="Times New Roman" w:hAnsi="Times New Roman" w:cs="Times New Roman"/>
          <w:sz w:val="24"/>
          <w:szCs w:val="24"/>
        </w:rPr>
        <w:t xml:space="preserve"> in both academics and extra-curriculars.</w:t>
      </w:r>
    </w:p>
    <w:p w14:paraId="7BF67889" w14:textId="77777777" w:rsidR="00581F57" w:rsidRPr="00581F57" w:rsidRDefault="00581F57" w:rsidP="00581F5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81F57">
        <w:rPr>
          <w:rFonts w:ascii="Times New Roman" w:hAnsi="Times New Roman" w:cs="Times New Roman"/>
          <w:sz w:val="24"/>
          <w:szCs w:val="24"/>
        </w:rPr>
        <w:t xml:space="preserve">While attendance is important, focus should also be on </w:t>
      </w:r>
      <w:r w:rsidRPr="00581F57">
        <w:rPr>
          <w:rFonts w:ascii="Times New Roman" w:hAnsi="Times New Roman" w:cs="Times New Roman"/>
          <w:b/>
          <w:bCs/>
          <w:sz w:val="24"/>
          <w:szCs w:val="24"/>
        </w:rPr>
        <w:t>engagement and teaching quality</w:t>
      </w:r>
      <w:r w:rsidRPr="00581F57">
        <w:rPr>
          <w:rFonts w:ascii="Times New Roman" w:hAnsi="Times New Roman" w:cs="Times New Roman"/>
          <w:sz w:val="24"/>
          <w:szCs w:val="24"/>
        </w:rPr>
        <w:t>.</w:t>
      </w:r>
    </w:p>
    <w:p w14:paraId="397B2AB0" w14:textId="77777777" w:rsidR="00581F57" w:rsidRPr="00581F57" w:rsidRDefault="00581F57" w:rsidP="00581F5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81F57">
        <w:rPr>
          <w:rFonts w:ascii="Times New Roman" w:hAnsi="Times New Roman" w:cs="Times New Roman"/>
          <w:sz w:val="24"/>
          <w:szCs w:val="24"/>
        </w:rPr>
        <w:t xml:space="preserve">More support could be offered to </w:t>
      </w:r>
      <w:r w:rsidRPr="00581F57">
        <w:rPr>
          <w:rFonts w:ascii="Times New Roman" w:hAnsi="Times New Roman" w:cs="Times New Roman"/>
          <w:b/>
          <w:bCs/>
          <w:sz w:val="24"/>
          <w:szCs w:val="24"/>
        </w:rPr>
        <w:t>lower-performing classes</w:t>
      </w:r>
      <w:r w:rsidRPr="00581F57">
        <w:rPr>
          <w:rFonts w:ascii="Times New Roman" w:hAnsi="Times New Roman" w:cs="Times New Roman"/>
          <w:sz w:val="24"/>
          <w:szCs w:val="24"/>
        </w:rPr>
        <w:t xml:space="preserve"> (e.g., JHS1, JHS2).</w:t>
      </w:r>
    </w:p>
    <w:p w14:paraId="452172C9" w14:textId="5B51F6E3" w:rsidR="00581F57" w:rsidRPr="00581F57" w:rsidRDefault="00581F57" w:rsidP="00581F57">
      <w:pPr>
        <w:rPr>
          <w:rFonts w:ascii="Times New Roman" w:hAnsi="Times New Roman" w:cs="Times New Roman"/>
          <w:sz w:val="24"/>
          <w:szCs w:val="24"/>
        </w:rPr>
      </w:pPr>
    </w:p>
    <w:p w14:paraId="2F3D627C" w14:textId="77777777" w:rsidR="00581F57" w:rsidRPr="00581F57" w:rsidRDefault="00581F57" w:rsidP="00581F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1F57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60F8043D" w14:textId="77777777" w:rsidR="00581F57" w:rsidRPr="00581F57" w:rsidRDefault="00581F57" w:rsidP="00581F57">
      <w:pPr>
        <w:rPr>
          <w:rFonts w:ascii="Times New Roman" w:hAnsi="Times New Roman" w:cs="Times New Roman"/>
          <w:sz w:val="24"/>
          <w:szCs w:val="24"/>
        </w:rPr>
      </w:pPr>
      <w:r w:rsidRPr="00581F57">
        <w:rPr>
          <w:rFonts w:ascii="Times New Roman" w:hAnsi="Times New Roman" w:cs="Times New Roman"/>
          <w:sz w:val="24"/>
          <w:szCs w:val="24"/>
        </w:rPr>
        <w:t>The data highlights trends in student performance and factors that may influence academic success. These insights can support better planning, support programs, and student development strategies in secondary schools.</w:t>
      </w:r>
    </w:p>
    <w:p w14:paraId="4B3ACA3A" w14:textId="77777777" w:rsidR="007D71E6" w:rsidRPr="001B22B9" w:rsidRDefault="007D71E6">
      <w:pPr>
        <w:rPr>
          <w:rFonts w:ascii="Times New Roman" w:hAnsi="Times New Roman" w:cs="Times New Roman"/>
          <w:sz w:val="24"/>
          <w:szCs w:val="24"/>
        </w:rPr>
      </w:pPr>
    </w:p>
    <w:sectPr w:rsidR="007D71E6" w:rsidRPr="001B22B9" w:rsidSect="00347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D657F"/>
    <w:multiLevelType w:val="multilevel"/>
    <w:tmpl w:val="F878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E6D1C"/>
    <w:multiLevelType w:val="multilevel"/>
    <w:tmpl w:val="4C420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AF4459"/>
    <w:multiLevelType w:val="multilevel"/>
    <w:tmpl w:val="B52E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D27FD5"/>
    <w:multiLevelType w:val="multilevel"/>
    <w:tmpl w:val="BC06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448177">
    <w:abstractNumId w:val="3"/>
  </w:num>
  <w:num w:numId="2" w16cid:durableId="1737514012">
    <w:abstractNumId w:val="1"/>
  </w:num>
  <w:num w:numId="3" w16cid:durableId="1577934343">
    <w:abstractNumId w:val="2"/>
  </w:num>
  <w:num w:numId="4" w16cid:durableId="1619071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57"/>
    <w:rsid w:val="001B22B9"/>
    <w:rsid w:val="00347AFF"/>
    <w:rsid w:val="003640DA"/>
    <w:rsid w:val="00581F57"/>
    <w:rsid w:val="005C5E55"/>
    <w:rsid w:val="006C3890"/>
    <w:rsid w:val="007D71E6"/>
    <w:rsid w:val="00942C61"/>
    <w:rsid w:val="00A84023"/>
    <w:rsid w:val="00BD06C4"/>
    <w:rsid w:val="00DF7FE0"/>
    <w:rsid w:val="00F0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7A2C2"/>
  <w15:chartTrackingRefBased/>
  <w15:docId w15:val="{81F996AA-5CA6-40F1-83B9-F129F5011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F57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F57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F57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F57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F57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F57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F57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F57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F57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F57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F57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F57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F57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F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0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settings" Target="settings.xml"/><Relationship Id="rId7" Type="http://schemas.openxmlformats.org/officeDocument/2006/relationships/chart" Target="charts/chart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BENEZER%20OWUSU\Documents\Education_Analytics_Cleaned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BENEZER%20OWUSU\Documents\Education_Analytics_Cleaned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BENEZER%20OWUSU\Documents\Education_Analytics_Cleaned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[Education_Analytics_Cleaned.xlsx]Pivot_Gender_Class!PivotTable1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Average Score by Gender and Class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1">
                    <a:shade val="51000"/>
                    <a:satMod val="130000"/>
                  </a:schemeClr>
                </a:gs>
                <a:gs pos="80000">
                  <a:schemeClr val="accent1">
                    <a:shade val="93000"/>
                    <a:satMod val="130000"/>
                  </a:schemeClr>
                </a:gs>
                <a:gs pos="100000">
                  <a:schemeClr val="accent1">
                    <a:shade val="94000"/>
                    <a:satMod val="135000"/>
                  </a:schemeClr>
                </a:gs>
              </a:gsLst>
              <a:lin ang="16200000" scaled="0"/>
            </a:gradFill>
            <a:ln w="9525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circle"/>
          <c:size val="6"/>
          <c:spPr>
            <a:gradFill rotWithShape="1">
              <a:gsLst>
                <a:gs pos="0">
                  <a:schemeClr val="accent2">
                    <a:shade val="51000"/>
                    <a:satMod val="130000"/>
                  </a:schemeClr>
                </a:gs>
                <a:gs pos="80000">
                  <a:schemeClr val="accent2">
                    <a:shade val="93000"/>
                    <a:satMod val="130000"/>
                  </a:schemeClr>
                </a:gs>
                <a:gs pos="100000">
                  <a:schemeClr val="accent2">
                    <a:shade val="94000"/>
                    <a:satMod val="135000"/>
                  </a:schemeClr>
                </a:gs>
              </a:gsLst>
              <a:lin ang="16200000" scaled="0"/>
            </a:gradFill>
            <a:ln w="9525">
              <a:solidFill>
                <a:schemeClr val="accent2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1">
                  <a:shade val="51000"/>
                  <a:satMod val="130000"/>
                </a:schemeClr>
              </a:gs>
              <a:gs pos="80000">
                <a:schemeClr val="accent1">
                  <a:shade val="93000"/>
                  <a:satMod val="130000"/>
                </a:schemeClr>
              </a:gs>
              <a:gs pos="100000">
                <a:schemeClr val="accent1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rgbClr val="FFC000"/>
          </a:soli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rgbClr val="00B050"/>
          </a:soli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rgbClr val="FFC000"/>
          </a:soli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rgbClr val="00B050"/>
          </a:soli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rgbClr val="FFC000"/>
          </a:soli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rgbClr val="00B050"/>
          </a:soli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Pivot_Gender_Class!$F$6:$F$7</c:f>
              <c:strCache>
                <c:ptCount val="1"/>
                <c:pt idx="0">
                  <c:v>Female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Pivot_Gender_Class!$E$8:$E$11</c:f>
              <c:strCache>
                <c:ptCount val="3"/>
                <c:pt idx="0">
                  <c:v>JHS1</c:v>
                </c:pt>
                <c:pt idx="1">
                  <c:v>JHS2</c:v>
                </c:pt>
                <c:pt idx="2">
                  <c:v>JHS3</c:v>
                </c:pt>
              </c:strCache>
            </c:strRef>
          </c:cat>
          <c:val>
            <c:numRef>
              <c:f>Pivot_Gender_Class!$F$8:$F$11</c:f>
              <c:numCache>
                <c:formatCode>0.00</c:formatCode>
                <c:ptCount val="3"/>
                <c:pt idx="0">
                  <c:v>1901</c:v>
                </c:pt>
                <c:pt idx="1">
                  <c:v>1680.9333333333332</c:v>
                </c:pt>
                <c:pt idx="2">
                  <c:v>1316.2666666666667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F7C-490E-A1E4-90216108768B}"/>
            </c:ext>
          </c:extLst>
        </c:ser>
        <c:ser>
          <c:idx val="1"/>
          <c:order val="1"/>
          <c:tx>
            <c:strRef>
              <c:f>Pivot_Gender_Class!$G$6:$G$7</c:f>
              <c:strCache>
                <c:ptCount val="1"/>
                <c:pt idx="0">
                  <c:v>Male</c:v>
                </c:pt>
              </c:strCache>
            </c:strRef>
          </c:tx>
          <c:spPr>
            <a:solidFill>
              <a:srgbClr val="00B050"/>
            </a:soli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  <a:scene3d>
              <a:camera prst="orthographicFront">
                <a:rot lat="0" lon="0" rev="0"/>
              </a:camera>
              <a:lightRig rig="threePt" dir="t">
                <a:rot lat="0" lon="0" rev="1200000"/>
              </a:lightRig>
            </a:scene3d>
            <a:sp3d>
              <a:bevelT w="63500" h="25400"/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Pivot_Gender_Class!$E$8:$E$11</c:f>
              <c:strCache>
                <c:ptCount val="3"/>
                <c:pt idx="0">
                  <c:v>JHS1</c:v>
                </c:pt>
                <c:pt idx="1">
                  <c:v>JHS2</c:v>
                </c:pt>
                <c:pt idx="2">
                  <c:v>JHS3</c:v>
                </c:pt>
              </c:strCache>
            </c:strRef>
          </c:cat>
          <c:val>
            <c:numRef>
              <c:f>Pivot_Gender_Class!$G$8:$G$11</c:f>
              <c:numCache>
                <c:formatCode>0.00</c:formatCode>
                <c:ptCount val="3"/>
                <c:pt idx="0">
                  <c:v>1866.0333333333333</c:v>
                </c:pt>
                <c:pt idx="1">
                  <c:v>2190.2333333333336</c:v>
                </c:pt>
                <c:pt idx="2">
                  <c:v>1649.6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F7C-490E-A1E4-90216108768B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overlap val="-24"/>
        <c:axId val="333983855"/>
        <c:axId val="333981935"/>
      </c:barChart>
      <c:catAx>
        <c:axId val="3339838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3981935"/>
        <c:crosses val="autoZero"/>
        <c:auto val="1"/>
        <c:lblAlgn val="ctr"/>
        <c:lblOffset val="100"/>
        <c:noMultiLvlLbl val="0"/>
      </c:catAx>
      <c:valAx>
        <c:axId val="3339819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398385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85542929292929293"/>
          <c:y val="0.40334381625720206"/>
          <c:w val="0.12941919191919191"/>
          <c:h val="0.2213403955136238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[Education_Analytics_Cleaned.xlsx]Pivot_Attendance!PivotTable2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Average Score by Attendance Group</a:t>
            </a:r>
            <a:endParaRPr lang="en-US"/>
          </a:p>
        </c:rich>
      </c:tx>
      <c:layout>
        <c:manualLayout>
          <c:xMode val="edge"/>
          <c:yMode val="edge"/>
          <c:x val="0.1893840983291723"/>
          <c:y val="0.1139672925499697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dLbl>
          <c:idx val="0"/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gradFill rotWithShape="1">
            <a:gsLst>
              <a:gs pos="0">
                <a:schemeClr val="accent6">
                  <a:shade val="51000"/>
                  <a:satMod val="130000"/>
                </a:schemeClr>
              </a:gs>
              <a:gs pos="80000">
                <a:schemeClr val="accent6">
                  <a:shade val="93000"/>
                  <a:satMod val="130000"/>
                </a:schemeClr>
              </a:gs>
              <a:gs pos="100000">
                <a:schemeClr val="accent6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</c:spPr>
        <c:marker>
          <c:symbol val="circle"/>
          <c:size val="6"/>
          <c:spPr>
            <a:gradFill rotWithShape="1">
              <a:gsLst>
                <a:gs pos="0">
                  <a:schemeClr val="accent6">
                    <a:shade val="51000"/>
                    <a:satMod val="130000"/>
                  </a:schemeClr>
                </a:gs>
                <a:gs pos="80000">
                  <a:schemeClr val="accent6">
                    <a:shade val="93000"/>
                    <a:satMod val="130000"/>
                  </a:schemeClr>
                </a:gs>
                <a:gs pos="100000">
                  <a:schemeClr val="accent6">
                    <a:shade val="94000"/>
                    <a:satMod val="135000"/>
                  </a:schemeClr>
                </a:gs>
              </a:gsLst>
              <a:lin ang="16200000" scaled="0"/>
            </a:gradFill>
            <a:ln w="12700">
              <a:solidFill>
                <a:schemeClr val="lt2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gradFill rotWithShape="1">
            <a:gsLst>
              <a:gs pos="0">
                <a:schemeClr val="accent6">
                  <a:shade val="51000"/>
                  <a:satMod val="130000"/>
                </a:schemeClr>
              </a:gs>
              <a:gs pos="80000">
                <a:schemeClr val="accent6">
                  <a:shade val="93000"/>
                  <a:satMod val="130000"/>
                </a:schemeClr>
              </a:gs>
              <a:gs pos="100000">
                <a:schemeClr val="accent6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gradFill rotWithShape="1">
            <a:gsLst>
              <a:gs pos="0">
                <a:schemeClr val="accent6">
                  <a:shade val="51000"/>
                  <a:satMod val="130000"/>
                </a:schemeClr>
              </a:gs>
              <a:gs pos="80000">
                <a:schemeClr val="accent6">
                  <a:shade val="93000"/>
                  <a:satMod val="130000"/>
                </a:schemeClr>
              </a:gs>
              <a:gs pos="100000">
                <a:schemeClr val="accent6">
                  <a:shade val="94000"/>
                  <a:satMod val="135000"/>
                </a:schemeClr>
              </a:gs>
            </a:gsLst>
            <a:lin ang="16200000" scaled="0"/>
          </a:gradFill>
          <a:ln>
            <a:noFill/>
          </a:ln>
          <a:effectLst>
            <a:outerShdw blurRad="40000" dist="23000" dir="5400000" rotWithShape="0">
              <a:srgbClr val="000000">
                <a:alpha val="35000"/>
              </a:srgbClr>
            </a:outerShdw>
          </a:effectLst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2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29108334933743041"/>
          <c:y val="0.21870575408843126"/>
          <c:w val="0.53004071442289225"/>
          <c:h val="0.66150648092065412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Pivot_Attendance!$F$6</c:f>
              <c:strCache>
                <c:ptCount val="1"/>
                <c:pt idx="0">
                  <c:v>Total</c:v>
                </c:pt>
              </c:strCache>
            </c:strRef>
          </c:tx>
          <c:spPr>
            <a:gradFill rotWithShape="1">
              <a:gsLst>
                <a:gs pos="0">
                  <a:schemeClr val="accent6">
                    <a:shade val="51000"/>
                    <a:satMod val="130000"/>
                  </a:schemeClr>
                </a:gs>
                <a:gs pos="80000">
                  <a:schemeClr val="accent6">
                    <a:shade val="93000"/>
                    <a:satMod val="130000"/>
                  </a:schemeClr>
                </a:gs>
                <a:gs pos="100000">
                  <a:schemeClr val="accent6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Pivot_Attendance!$E$7:$E$11</c:f>
              <c:strCache>
                <c:ptCount val="4"/>
                <c:pt idx="0">
                  <c:v>60-69</c:v>
                </c:pt>
                <c:pt idx="1">
                  <c:v>70-79</c:v>
                </c:pt>
                <c:pt idx="2">
                  <c:v>80-89</c:v>
                </c:pt>
                <c:pt idx="3">
                  <c:v>90-99</c:v>
                </c:pt>
              </c:strCache>
            </c:strRef>
          </c:cat>
          <c:val>
            <c:numRef>
              <c:f>Pivot_Attendance!$F$7:$F$11</c:f>
              <c:numCache>
                <c:formatCode>0.00</c:formatCode>
                <c:ptCount val="4"/>
                <c:pt idx="0">
                  <c:v>2349.666666666667</c:v>
                </c:pt>
                <c:pt idx="1">
                  <c:v>2408.4</c:v>
                </c:pt>
                <c:pt idx="2">
                  <c:v>3208.7333333333336</c:v>
                </c:pt>
                <c:pt idx="3">
                  <c:v>2637.2666666666673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C79-48FA-A532-6631EFD2E49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axId val="333992543"/>
        <c:axId val="333986303"/>
      </c:barChart>
      <c:catAx>
        <c:axId val="333992543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3986303"/>
        <c:crosses val="autoZero"/>
        <c:auto val="1"/>
        <c:lblAlgn val="ctr"/>
        <c:lblOffset val="100"/>
        <c:noMultiLvlLbl val="0"/>
      </c:catAx>
      <c:valAx>
        <c:axId val="33398630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399254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2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[Education_Analytics_Cleaned.xlsx]Pivot_ExtraCurricular!PivotTable3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Average Score by Extra-Curricular Participation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rgbClr val="00B050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  <c:marker>
          <c:symbol val="circle"/>
          <c:size val="5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1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rgbClr val="FFFF00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2"/>
        <c:spPr>
          <a:solidFill>
            <a:srgbClr val="00B050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3"/>
        <c:spPr>
          <a:solidFill>
            <a:srgbClr val="00B050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1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rgbClr val="FFFF00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5"/>
        <c:spPr>
          <a:solidFill>
            <a:srgbClr val="00B050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</c:pivotFmt>
      <c:pivotFmt>
        <c:idx val="6"/>
        <c:spPr>
          <a:solidFill>
            <a:srgbClr val="00B050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1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rgbClr val="FFFF00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  <c:dLbl>
          <c:idx val="0"/>
          <c:layout>
            <c:manualLayout>
              <c:x val="-0.17280813214739527"/>
              <c:y val="4.5314109165808442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1"/>
          <c:showCatName val="1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rgbClr val="00B050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  <c:dLbl>
          <c:idx val="0"/>
          <c:layout>
            <c:manualLayout>
              <c:x val="0.19567979669631513"/>
              <c:y val="-0.12358393408856856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1"/>
          <c:showCatName val="1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rgbClr val="00B050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1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rgbClr val="FFFF00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  <c:dLbl>
          <c:idx val="0"/>
          <c:layout>
            <c:manualLayout>
              <c:x val="-0.17280813214739527"/>
              <c:y val="4.5314109165808442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1"/>
          <c:showCatName val="1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rgbClr val="00B050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  <c:dLbl>
          <c:idx val="0"/>
          <c:layout>
            <c:manualLayout>
              <c:x val="0.19567979669631513"/>
              <c:y val="-0.12358393408856856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1"/>
          <c:showCatName val="1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rgbClr val="00B050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1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rgbClr val="FFFF00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  <c:dLbl>
          <c:idx val="0"/>
          <c:layout>
            <c:manualLayout>
              <c:x val="-0.17280813214739527"/>
              <c:y val="4.5314109165808442E-2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1"/>
          <c:showCatName val="1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rgbClr val="00B050"/>
          </a:solidFill>
          <a:ln w="25400">
            <a:solidFill>
              <a:schemeClr val="lt1"/>
            </a:solidFill>
          </a:ln>
          <a:effectLst/>
          <a:sp3d contourW="25400">
            <a:contourClr>
              <a:schemeClr val="lt1"/>
            </a:contourClr>
          </a:sp3d>
        </c:spPr>
        <c:dLbl>
          <c:idx val="0"/>
          <c:layout>
            <c:manualLayout>
              <c:x val="0.19567979669631513"/>
              <c:y val="-0.12358393408856856"/>
            </c:manualLayout>
          </c:layout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1" i="0" u="none" strike="noStrike" kern="1200" baseline="0">
                  <a:solidFill>
                    <a:sysClr val="windowText" lastClr="000000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bestFit"/>
          <c:showLegendKey val="0"/>
          <c:showVal val="1"/>
          <c:showCatName val="1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Pivot_ExtraCurricular!$F$7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rgbClr val="00B050"/>
            </a:solidFill>
          </c:spPr>
          <c:dPt>
            <c:idx val="0"/>
            <c:bubble3D val="0"/>
            <c:spPr>
              <a:solidFill>
                <a:srgbClr val="FFFF00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DD4-4594-A01C-E8E323CBC1AC}"/>
              </c:ext>
            </c:extLst>
          </c:dPt>
          <c:dPt>
            <c:idx val="1"/>
            <c:bubble3D val="0"/>
            <c:spPr>
              <a:solidFill>
                <a:srgbClr val="00B050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6DD4-4594-A01C-E8E323CBC1AC}"/>
              </c:ext>
            </c:extLst>
          </c:dPt>
          <c:dLbls>
            <c:dLbl>
              <c:idx val="0"/>
              <c:layout>
                <c:manualLayout>
                  <c:x val="-0.17280813214739527"/>
                  <c:y val="4.5314109165808442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6DD4-4594-A01C-E8E323CBC1AC}"/>
                </c:ext>
              </c:extLst>
            </c:dLbl>
            <c:dLbl>
              <c:idx val="1"/>
              <c:layout>
                <c:manualLayout>
                  <c:x val="0.19567979669631513"/>
                  <c:y val="-0.12358393408856856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6DD4-4594-A01C-E8E323CBC1A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1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Pivot_ExtraCurricular!$E$8:$E$10</c:f>
              <c:strCache>
                <c:ptCount val="2"/>
                <c:pt idx="0">
                  <c:v>No</c:v>
                </c:pt>
                <c:pt idx="1">
                  <c:v>Yes</c:v>
                </c:pt>
              </c:strCache>
            </c:strRef>
          </c:cat>
          <c:val>
            <c:numRef>
              <c:f>Pivot_ExtraCurricular!$F$8:$F$10</c:f>
              <c:numCache>
                <c:formatCode>0.00</c:formatCode>
                <c:ptCount val="2"/>
                <c:pt idx="0">
                  <c:v>3671.5666666666671</c:v>
                </c:pt>
                <c:pt idx="1">
                  <c:v>6932.5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6DD4-4594-A01C-E8E323CBC1A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20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EBENEZER OWUSU</dc:creator>
  <cp:keywords/>
  <dc:description/>
  <cp:lastModifiedBy>EBENEZER OWUSU</cp:lastModifiedBy>
  <cp:revision>1</cp:revision>
  <dcterms:created xsi:type="dcterms:W3CDTF">2025-05-16T09:55:00Z</dcterms:created>
  <dcterms:modified xsi:type="dcterms:W3CDTF">2025-05-20T15:02:00Z</dcterms:modified>
</cp:coreProperties>
</file>