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FCA47" w14:textId="7861C1B8" w:rsidR="007B39EC" w:rsidRDefault="007B39EC" w:rsidP="00B51975">
      <w:r>
        <w:t>Sydney Basin Reading Material</w:t>
      </w:r>
      <w:bookmarkStart w:id="0" w:name="_GoBack"/>
      <w:bookmarkEnd w:id="0"/>
    </w:p>
    <w:p w14:paraId="595199F1" w14:textId="2A8B942F" w:rsidR="007B39EC" w:rsidRDefault="007B39EC" w:rsidP="00B51975"/>
    <w:p w14:paraId="7183D3A7" w14:textId="77777777" w:rsidR="00FC66A8" w:rsidRDefault="007B39EC" w:rsidP="00B51975">
      <w:proofErr w:type="spellStart"/>
      <w:r>
        <w:t>Antonellini</w:t>
      </w:r>
      <w:proofErr w:type="spellEnd"/>
      <w:r>
        <w:t xml:space="preserve">, M., Aydin, A., Pollard, D. D., and </w:t>
      </w:r>
      <w:proofErr w:type="spellStart"/>
      <w:r>
        <w:t>D’Onfro</w:t>
      </w:r>
      <w:proofErr w:type="spellEnd"/>
      <w:r>
        <w:t xml:space="preserve">, P., 1994, ‘ Petrophysical Study of Faults in </w:t>
      </w:r>
    </w:p>
    <w:p w14:paraId="7A44771F" w14:textId="77777777" w:rsidR="00FC66A8" w:rsidRDefault="007B39EC" w:rsidP="00FC66A8">
      <w:pPr>
        <w:ind w:firstLine="720"/>
      </w:pPr>
      <w:r>
        <w:t xml:space="preserve">Sandstone Using Petrographic Image Analysis and X-ray Computerized Tomography’, </w:t>
      </w:r>
    </w:p>
    <w:p w14:paraId="47C09C8D" w14:textId="695B9A89" w:rsidR="007B39EC" w:rsidRPr="007B39EC" w:rsidRDefault="007B39EC" w:rsidP="00FC66A8">
      <w:pPr>
        <w:ind w:firstLine="720"/>
      </w:pPr>
      <w:proofErr w:type="spellStart"/>
      <w:r>
        <w:rPr>
          <w:i/>
          <w:iCs/>
        </w:rPr>
        <w:t>Pageoph</w:t>
      </w:r>
      <w:proofErr w:type="spellEnd"/>
      <w:r>
        <w:t xml:space="preserve">, </w:t>
      </w:r>
      <w:r w:rsidR="00FC66A8">
        <w:t>43:1/2/3, pp 181 – 201.</w:t>
      </w:r>
    </w:p>
    <w:p w14:paraId="011C3344" w14:textId="77777777" w:rsidR="007B39EC" w:rsidRDefault="007B39EC" w:rsidP="00B51975"/>
    <w:p w14:paraId="17AE2260" w14:textId="737CEABE" w:rsidR="007B39EC" w:rsidRDefault="00FC66A8" w:rsidP="00B51975">
      <w:r>
        <w:t>Nutshell: Porosity of sandstone, deformation bands (small faults) in porous sandstone using PIA and CT. These techniques allow the porosity to be determined in small volumes of rock and to map porosity distribution in two and three dimensions. Porosity and its distribution can be used to recognise processes sin fault development and the different kinds of microstructures associated with dilatancy and compaction.</w:t>
      </w:r>
    </w:p>
    <w:p w14:paraId="62F86E88" w14:textId="1A46815F" w:rsidR="00FC66A8" w:rsidRDefault="00FC66A8" w:rsidP="00B51975"/>
    <w:p w14:paraId="1DDDE737" w14:textId="0F01ED2A" w:rsidR="00FC66A8" w:rsidRDefault="00FC66A8" w:rsidP="00B51975">
      <w:r>
        <w:t>Introduction</w:t>
      </w:r>
    </w:p>
    <w:p w14:paraId="57F42EE3" w14:textId="78392A81" w:rsidR="00FC66A8" w:rsidRDefault="00910F74" w:rsidP="00FC66A8">
      <w:pPr>
        <w:pStyle w:val="ListParagraph"/>
        <w:numPr>
          <w:ilvl w:val="0"/>
          <w:numId w:val="12"/>
        </w:numPr>
      </w:pPr>
      <w:r>
        <w:t>‘weak faults’ and the associated state of stress has renewed interest in the fluid pressure distribution in crustal scale faults</w:t>
      </w:r>
    </w:p>
    <w:p w14:paraId="1C54C447" w14:textId="5C1CFB34" w:rsidR="00910F74" w:rsidRDefault="00910F74" w:rsidP="00910F74">
      <w:pPr>
        <w:pStyle w:val="ListParagraph"/>
        <w:numPr>
          <w:ilvl w:val="1"/>
          <w:numId w:val="12"/>
        </w:numPr>
      </w:pPr>
      <w:r>
        <w:t xml:space="preserve">Weak faults = </w:t>
      </w:r>
    </w:p>
    <w:p w14:paraId="5EDDD7D9" w14:textId="1582CBAD" w:rsidR="00910F74" w:rsidRDefault="00910F74" w:rsidP="00910F74">
      <w:pPr>
        <w:pStyle w:val="ListParagraph"/>
        <w:numPr>
          <w:ilvl w:val="0"/>
          <w:numId w:val="12"/>
        </w:numPr>
      </w:pPr>
      <w:r>
        <w:t>Dilatation and/or compaction associated with faulting, and the permeability along and across fault zones are critical elements in recent fault models concerned with the instability responsible for earthquakes</w:t>
      </w:r>
    </w:p>
    <w:p w14:paraId="0892EBC0" w14:textId="77777777" w:rsidR="00910F74" w:rsidRDefault="00910F74" w:rsidP="00910F74">
      <w:pPr>
        <w:pStyle w:val="ListParagraph"/>
        <w:numPr>
          <w:ilvl w:val="0"/>
          <w:numId w:val="12"/>
        </w:numPr>
      </w:pPr>
      <w:r>
        <w:t>P</w:t>
      </w:r>
      <w:r w:rsidRPr="00910F74">
        <w:t>etrophysical properties of deformed rocks provide information regarding physical processes that take place during faulting</w:t>
      </w:r>
      <w:r>
        <w:t>;</w:t>
      </w:r>
      <w:r w:rsidRPr="00910F74">
        <w:t xml:space="preserve"> properties </w:t>
      </w:r>
      <w:r>
        <w:t xml:space="preserve">also </w:t>
      </w:r>
      <w:r w:rsidRPr="00910F74">
        <w:t>reveal how the faults may affect the fluid flow in a porous sandstone</w:t>
      </w:r>
    </w:p>
    <w:p w14:paraId="3AEA63BA" w14:textId="77777777" w:rsidR="00910F74" w:rsidRDefault="00910F74" w:rsidP="00910F74">
      <w:pPr>
        <w:pStyle w:val="ListParagraph"/>
        <w:numPr>
          <w:ilvl w:val="0"/>
          <w:numId w:val="12"/>
        </w:numPr>
      </w:pPr>
      <w:r w:rsidRPr="00910F74">
        <w:t>Small-offset faults in sandstone are called deformation bands</w:t>
      </w:r>
    </w:p>
    <w:p w14:paraId="1E50FED0" w14:textId="77777777" w:rsidR="00910F74" w:rsidRDefault="00910F74" w:rsidP="00910F74">
      <w:pPr>
        <w:pStyle w:val="ListParagraph"/>
        <w:numPr>
          <w:ilvl w:val="1"/>
          <w:numId w:val="12"/>
        </w:numPr>
      </w:pPr>
      <w:r>
        <w:t xml:space="preserve">Deformation bands = </w:t>
      </w:r>
      <w:r w:rsidRPr="00910F74">
        <w:t>quasi-tabular structures, about 1mm thick, that accommodate offsets on the order of 1 30 mm</w:t>
      </w:r>
    </w:p>
    <w:p w14:paraId="69A8F62A" w14:textId="49CE08DA" w:rsidR="00910F74" w:rsidRDefault="00910F74" w:rsidP="00910F74">
      <w:pPr>
        <w:pStyle w:val="ListParagraph"/>
        <w:numPr>
          <w:ilvl w:val="1"/>
          <w:numId w:val="12"/>
        </w:numPr>
      </w:pPr>
      <w:r w:rsidRPr="00910F74">
        <w:t>tend to localize in "zones of deformation bands" accommodating offsets on the order of 0.1-0.5 m; offset of a meter or more is usually associated with the development of a slip plane that represents a discontinuity in the rock mass</w:t>
      </w:r>
    </w:p>
    <w:p w14:paraId="0036653F" w14:textId="0E9AD38B" w:rsidR="00910F74" w:rsidRDefault="00910F74" w:rsidP="00910F74">
      <w:pPr>
        <w:pStyle w:val="ListParagraph"/>
        <w:numPr>
          <w:ilvl w:val="1"/>
          <w:numId w:val="12"/>
        </w:numPr>
      </w:pPr>
      <w:r>
        <w:t>formation associated with grain crushing and porosity reduction, but this is not always the case</w:t>
      </w:r>
    </w:p>
    <w:p w14:paraId="64B23304" w14:textId="3E437506" w:rsidR="00910F74" w:rsidRDefault="00910F74" w:rsidP="00910F74">
      <w:pPr>
        <w:pStyle w:val="ListParagraph"/>
        <w:numPr>
          <w:ilvl w:val="1"/>
          <w:numId w:val="12"/>
        </w:numPr>
      </w:pPr>
      <w:r>
        <w:t>microstructure is strongly dependent on the porosity, the sorting of grains, the clay content of the host rock and the mean stress at the time of deformation</w:t>
      </w:r>
    </w:p>
    <w:p w14:paraId="3CED4EBB" w14:textId="63F218A8" w:rsidR="00910F74" w:rsidRDefault="00910F74" w:rsidP="00910F74">
      <w:pPr>
        <w:pStyle w:val="ListParagraph"/>
        <w:numPr>
          <w:ilvl w:val="0"/>
          <w:numId w:val="12"/>
        </w:numPr>
      </w:pPr>
      <w:r>
        <w:t>microstructures control petrophysical properties of faults and fault zones such as porosity, permeability and capillary pressure</w:t>
      </w:r>
    </w:p>
    <w:p w14:paraId="59A8E1DC" w14:textId="6B9D42A9" w:rsidR="00910F74" w:rsidRDefault="00910F74" w:rsidP="00910F74">
      <w:pPr>
        <w:pStyle w:val="ListParagraph"/>
        <w:numPr>
          <w:ilvl w:val="0"/>
          <w:numId w:val="12"/>
        </w:numPr>
      </w:pPr>
      <w:r>
        <w:t>where grain crushing  and porosity reduction are the dominant mechanisms of deformation, large capillary pressures and low permeabilities give a sealing potential to faults in sandstones, but where positive dilatancy accommodates strain during slip, fluid flow may be enhanced</w:t>
      </w:r>
    </w:p>
    <w:p w14:paraId="2F590E40" w14:textId="77777777" w:rsidR="00FC66A8" w:rsidRDefault="00FC66A8" w:rsidP="00B51975"/>
    <w:p w14:paraId="170F19F7" w14:textId="77777777" w:rsidR="00FC66A8" w:rsidRDefault="00FC66A8" w:rsidP="00B51975"/>
    <w:p w14:paraId="1214C6A3" w14:textId="31E77632" w:rsidR="00B51975" w:rsidRDefault="00B51975" w:rsidP="00B51975">
      <w:proofErr w:type="spellStart"/>
      <w:r w:rsidRPr="00B51975">
        <w:t>Och</w:t>
      </w:r>
      <w:proofErr w:type="spellEnd"/>
      <w:r w:rsidRPr="00B51975">
        <w:t xml:space="preserve">, D. J., </w:t>
      </w:r>
      <w:proofErr w:type="spellStart"/>
      <w:r w:rsidRPr="00B51975">
        <w:t>Offler</w:t>
      </w:r>
      <w:proofErr w:type="spellEnd"/>
      <w:r w:rsidRPr="00B51975">
        <w:t xml:space="preserve">, R., </w:t>
      </w:r>
      <w:proofErr w:type="spellStart"/>
      <w:r w:rsidRPr="00B51975">
        <w:t>Zwingmann</w:t>
      </w:r>
      <w:proofErr w:type="spellEnd"/>
      <w:r w:rsidRPr="00B51975">
        <w:t xml:space="preserve">, H., </w:t>
      </w:r>
      <w:proofErr w:type="spellStart"/>
      <w:r w:rsidRPr="00B51975">
        <w:t>Braybrooke</w:t>
      </w:r>
      <w:proofErr w:type="spellEnd"/>
      <w:r w:rsidRPr="00B51975">
        <w:t>, J. and Graham, I. T.</w:t>
      </w:r>
      <w:r>
        <w:t xml:space="preserve"> </w:t>
      </w:r>
      <w:r w:rsidRPr="00B51975">
        <w:t>(2009)</w:t>
      </w:r>
      <w:r>
        <w:t xml:space="preserve"> </w:t>
      </w:r>
      <w:r w:rsidRPr="00B51975">
        <w:t xml:space="preserve">'Timing of brittle faulting </w:t>
      </w:r>
    </w:p>
    <w:p w14:paraId="3EB8D8C3" w14:textId="77777777" w:rsidR="00B51975" w:rsidRDefault="00B51975" w:rsidP="00B51975">
      <w:pPr>
        <w:ind w:firstLine="720"/>
      </w:pPr>
      <w:r w:rsidRPr="00B51975">
        <w:t xml:space="preserve">and thermal events, Sydney region: association with the early stages of extension of East </w:t>
      </w:r>
    </w:p>
    <w:p w14:paraId="64B36124" w14:textId="42151AFB" w:rsidR="00B51975" w:rsidRPr="00B51975" w:rsidRDefault="00B51975" w:rsidP="00B51975">
      <w:pPr>
        <w:ind w:left="720"/>
      </w:pPr>
      <w:r w:rsidRPr="00B51975">
        <w:t>Gondwana'</w:t>
      </w:r>
      <w:r w:rsidRPr="00B51975">
        <w:rPr>
          <w:i/>
          <w:iCs/>
        </w:rPr>
        <w:t>, Australian Journal of Earth Sciences</w:t>
      </w:r>
      <w:r w:rsidRPr="00B51975">
        <w:t>,</w:t>
      </w:r>
      <w:r>
        <w:t xml:space="preserve"> </w:t>
      </w:r>
      <w:r w:rsidRPr="00B51975">
        <w:t>56:7,</w:t>
      </w:r>
      <w:r>
        <w:t xml:space="preserve"> </w:t>
      </w:r>
      <w:r w:rsidRPr="00B51975">
        <w:t>873 — 887</w:t>
      </w:r>
      <w:r>
        <w:t>.</w:t>
      </w:r>
    </w:p>
    <w:p w14:paraId="58DB9D28" w14:textId="546098EA" w:rsidR="007512B1" w:rsidRDefault="00ED39E9"/>
    <w:p w14:paraId="5F79D47F" w14:textId="70F3A745" w:rsidR="00B51975" w:rsidRDefault="00B51975" w:rsidP="00B51975">
      <w:pPr>
        <w:pStyle w:val="ListParagraph"/>
        <w:numPr>
          <w:ilvl w:val="0"/>
          <w:numId w:val="1"/>
        </w:numPr>
      </w:pPr>
      <w:r>
        <w:t>Vertical to near vertical, north-northeast striking faults found in structural studies in Sydney region; manifest as joint swarms and highly brecciated zones</w:t>
      </w:r>
    </w:p>
    <w:p w14:paraId="4E64E8B8" w14:textId="0A6B3624" w:rsidR="00B51975" w:rsidRDefault="00B51975" w:rsidP="00B51975">
      <w:pPr>
        <w:pStyle w:val="ListParagraph"/>
        <w:numPr>
          <w:ilvl w:val="1"/>
          <w:numId w:val="1"/>
        </w:numPr>
      </w:pPr>
      <w:r>
        <w:t>Joint swarms = joints (extensional fractures) are planes of separation on which displacement has taken place; joint swarm is a zone where numerous joints of a similar orientation occur in close proximity; a set is a group of joints with similar orientation and morphology</w:t>
      </w:r>
    </w:p>
    <w:p w14:paraId="40B8D2B1" w14:textId="77777777" w:rsidR="00B51975" w:rsidRDefault="00B51975" w:rsidP="00B51975">
      <w:pPr>
        <w:pStyle w:val="ListParagraph"/>
        <w:numPr>
          <w:ilvl w:val="1"/>
          <w:numId w:val="1"/>
        </w:numPr>
      </w:pPr>
      <w:r>
        <w:lastRenderedPageBreak/>
        <w:t>Brecciated zones = breccia formed by localised brittle deformation (fault zone); some of the processes of brecciation such as hydraulic fracturing can closely related to the process of mineralisation</w:t>
      </w:r>
    </w:p>
    <w:p w14:paraId="6CB31589" w14:textId="77777777" w:rsidR="00B51975" w:rsidRDefault="00B51975" w:rsidP="00B51975">
      <w:pPr>
        <w:pStyle w:val="ListParagraph"/>
        <w:numPr>
          <w:ilvl w:val="2"/>
          <w:numId w:val="1"/>
        </w:numPr>
      </w:pPr>
      <w:r>
        <w:t xml:space="preserve">classification is based on the proportions of vein clast, rock clasts, chemically deposited cement, and clastic / igneous matrix within the breccia  </w:t>
      </w:r>
    </w:p>
    <w:p w14:paraId="4E08B20F" w14:textId="13B7D9EF" w:rsidR="00B51975" w:rsidRDefault="00B51975" w:rsidP="00B51975">
      <w:pPr>
        <w:pStyle w:val="ListParagraph"/>
        <w:numPr>
          <w:ilvl w:val="2"/>
          <w:numId w:val="1"/>
        </w:numPr>
      </w:pPr>
      <w:r>
        <w:t>knowing how a breccia originated  can be very useful in understanding the geological landscape and history , the potential for economic mineralisation and  via xenoliths / clasts give insights into hidden rock types</w:t>
      </w:r>
    </w:p>
    <w:p w14:paraId="0F307194" w14:textId="46A27412" w:rsidR="00B51975" w:rsidRDefault="00B51975" w:rsidP="00B51975">
      <w:pPr>
        <w:pStyle w:val="ListParagraph"/>
        <w:numPr>
          <w:ilvl w:val="0"/>
          <w:numId w:val="1"/>
        </w:numPr>
      </w:pPr>
      <w:r>
        <w:t>strike slip movement and minor dip-slip, normal movement occurred on these faults</w:t>
      </w:r>
    </w:p>
    <w:p w14:paraId="420ABAF5" w14:textId="488645D5" w:rsidR="00B51975" w:rsidRDefault="00B51975" w:rsidP="00B51975">
      <w:pPr>
        <w:pStyle w:val="ListParagraph"/>
        <w:numPr>
          <w:ilvl w:val="1"/>
          <w:numId w:val="1"/>
        </w:numPr>
      </w:pPr>
      <w:r w:rsidRPr="00B51975">
        <w:rPr>
          <w:noProof/>
          <w:lang w:val="en-AU"/>
        </w:rPr>
        <w:drawing>
          <wp:anchor distT="0" distB="0" distL="114300" distR="114300" simplePos="0" relativeHeight="251658240" behindDoc="1" locked="0" layoutInCell="1" allowOverlap="1" wp14:anchorId="7BD1C43D" wp14:editId="5D226D8C">
            <wp:simplePos x="0" y="0"/>
            <wp:positionH relativeFrom="column">
              <wp:posOffset>4348800</wp:posOffset>
            </wp:positionH>
            <wp:positionV relativeFrom="paragraph">
              <wp:posOffset>57785</wp:posOffset>
            </wp:positionV>
            <wp:extent cx="1828800" cy="3127375"/>
            <wp:effectExtent l="0" t="0" r="0" b="0"/>
            <wp:wrapTight wrapText="bothSides">
              <wp:wrapPolygon edited="0">
                <wp:start x="0" y="0"/>
                <wp:lineTo x="0" y="21490"/>
                <wp:lineTo x="21450" y="21490"/>
                <wp:lineTo x="21450" y="0"/>
                <wp:lineTo x="0" y="0"/>
              </wp:wrapPolygon>
            </wp:wrapTight>
            <wp:docPr id="1" name="Picture 1" descr="Image result for strike slip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rike slip movement"/>
                    <pic:cNvPicPr>
                      <a:picLocks noChangeAspect="1" noChangeArrowheads="1"/>
                    </pic:cNvPicPr>
                  </pic:nvPicPr>
                  <pic:blipFill rotWithShape="1">
                    <a:blip r:embed="rId5">
                      <a:extLst>
                        <a:ext uri="{28A0092B-C50C-407E-A947-70E740481C1C}">
                          <a14:useLocalDpi xmlns:a14="http://schemas.microsoft.com/office/drawing/2010/main" val="0"/>
                        </a:ext>
                      </a:extLst>
                    </a:blip>
                    <a:srcRect b="31589"/>
                    <a:stretch/>
                  </pic:blipFill>
                  <pic:spPr bwMode="auto">
                    <a:xfrm>
                      <a:off x="0" y="0"/>
                      <a:ext cx="1828800" cy="3127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strike slip movement = s</w:t>
      </w:r>
      <w:r w:rsidRPr="00B51975">
        <w:t>trike-slip faults are vertical (or nearly vertical) fractures where the blocks have mostly moved horizontally</w:t>
      </w:r>
    </w:p>
    <w:p w14:paraId="383090F4" w14:textId="77777777" w:rsidR="00B51975" w:rsidRDefault="00B51975" w:rsidP="00B51975">
      <w:pPr>
        <w:pStyle w:val="ListParagraph"/>
        <w:numPr>
          <w:ilvl w:val="1"/>
          <w:numId w:val="1"/>
        </w:numPr>
      </w:pPr>
      <w:r>
        <w:t>dip slip movement = d</w:t>
      </w:r>
      <w:r w:rsidRPr="00B51975">
        <w:t>ip-slip faults are inclined fractures where the blocks have mostly shifted vertically</w:t>
      </w:r>
      <w:r>
        <w:t>; i</w:t>
      </w:r>
      <w:r w:rsidRPr="00B51975">
        <w:t>f the rock mass above an inclined fault moves down, the fault is termed normal</w:t>
      </w:r>
    </w:p>
    <w:p w14:paraId="42DD3B9A" w14:textId="691D6F8F" w:rsidR="00B51975" w:rsidRDefault="00B51975" w:rsidP="00B51975">
      <w:pPr>
        <w:pStyle w:val="ListParagraph"/>
        <w:numPr>
          <w:ilvl w:val="0"/>
          <w:numId w:val="1"/>
        </w:numPr>
      </w:pPr>
      <w:r>
        <w:t>Illite is a K-bearing cla</w:t>
      </w:r>
      <w:r>
        <w:rPr>
          <w:noProof/>
          <w:lang w:val="en-AU"/>
        </w:rPr>
        <mc:AlternateContent>
          <mc:Choice Requires="wps">
            <w:drawing>
              <wp:anchor distT="0" distB="0" distL="114300" distR="114300" simplePos="0" relativeHeight="251659264" behindDoc="0" locked="0" layoutInCell="1" allowOverlap="1" wp14:anchorId="1B8A8984" wp14:editId="60702E43">
                <wp:simplePos x="0" y="0"/>
                <wp:positionH relativeFrom="column">
                  <wp:posOffset>5537740</wp:posOffset>
                </wp:positionH>
                <wp:positionV relativeFrom="paragraph">
                  <wp:posOffset>411629</wp:posOffset>
                </wp:positionV>
                <wp:extent cx="743484" cy="273466"/>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743484" cy="273466"/>
                        </a:xfrm>
                        <a:prstGeom prst="rect">
                          <a:avLst/>
                        </a:prstGeom>
                        <a:solidFill>
                          <a:schemeClr val="lt1"/>
                        </a:solidFill>
                        <a:ln w="6350">
                          <a:solidFill>
                            <a:prstClr val="black"/>
                          </a:solidFill>
                        </a:ln>
                      </wps:spPr>
                      <wps:txbx>
                        <w:txbxContent>
                          <w:p w14:paraId="490782CD" w14:textId="4D911E6A" w:rsidR="00B51975" w:rsidRPr="00B51975" w:rsidRDefault="00B51975">
                            <w:pPr>
                              <w:rPr>
                                <w:b/>
                                <w:bCs/>
                                <w:lang w:val="en-AU"/>
                              </w:rPr>
                            </w:pPr>
                            <w:r w:rsidRPr="00B51975">
                              <w:rPr>
                                <w:b/>
                                <w:bCs/>
                                <w:lang w:val="en-AU"/>
                              </w:rPr>
                              <w:t>Dip Slip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8A8984" id="_x0000_t202" coordsize="21600,21600" o:spt="202" path="m,l,21600r21600,l21600,xe">
                <v:stroke joinstyle="miter"/>
                <v:path gradientshapeok="t" o:connecttype="rect"/>
              </v:shapetype>
              <v:shape id="Text Box 2" o:spid="_x0000_s1026" type="#_x0000_t202" style="position:absolute;left:0;text-align:left;margin-left:436.05pt;margin-top:32.4pt;width:58.55pt;height:21.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" fillcolor="white [3201]" strokeweight=".5pt">
                <v:textbox>
                  <w:txbxContent>
                    <w:p w14:paraId="490782CD" w14:textId="4D911E6A" w:rsidR="00B51975" w:rsidRPr="00B51975" w:rsidRDefault="00B51975">
                      <w:pPr>
                        <w:rPr>
                          <w:b/>
                          <w:bCs/>
                          <w:lang w:val="en-AU"/>
                        </w:rPr>
                      </w:pPr>
                      <w:r w:rsidRPr="00B51975">
                        <w:rPr>
                          <w:b/>
                          <w:bCs/>
                          <w:lang w:val="en-AU"/>
                        </w:rPr>
                        <w:t>Dip Slip</w:t>
                      </w:r>
                    </w:p>
                  </w:txbxContent>
                </v:textbox>
              </v:shape>
            </w:pict>
          </mc:Fallback>
        </mc:AlternateContent>
      </w:r>
      <w:r>
        <w:t>y; other detrital k-bearing phases derived from the host-rock may be present, contaminates contribute radiogenic 40Ar to the system and depending on their K content can substantially change the total fusion age</w:t>
      </w:r>
    </w:p>
    <w:p w14:paraId="294DA13C" w14:textId="65A91DBE" w:rsidR="00F56CD5" w:rsidRDefault="00F56CD5" w:rsidP="00F56CD5">
      <w:pPr>
        <w:pStyle w:val="ListParagraph"/>
        <w:numPr>
          <w:ilvl w:val="1"/>
          <w:numId w:val="1"/>
        </w:numPr>
      </w:pPr>
      <w:r>
        <w:rPr>
          <w:noProof/>
        </w:rPr>
        <mc:AlternateContent>
          <mc:Choice Requires="wpi">
            <w:drawing>
              <wp:anchor distT="0" distB="0" distL="114300" distR="114300" simplePos="0" relativeHeight="251662336" behindDoc="0" locked="0" layoutInCell="1" allowOverlap="1" wp14:anchorId="7A819BC4" wp14:editId="5EEB6C4E">
                <wp:simplePos x="0" y="0"/>
                <wp:positionH relativeFrom="column">
                  <wp:posOffset>856594</wp:posOffset>
                </wp:positionH>
                <wp:positionV relativeFrom="paragraph">
                  <wp:posOffset>63575</wp:posOffset>
                </wp:positionV>
                <wp:extent cx="408240" cy="51120"/>
                <wp:effectExtent l="63500" t="101600" r="62230" b="101600"/>
                <wp:wrapNone/>
                <wp:docPr id="6" name="Ink 6"/>
                <wp:cNvGraphicFramePr/>
                <a:graphic xmlns:a="http://schemas.openxmlformats.org/drawingml/2006/main">
                  <a:graphicData uri="http://schemas.microsoft.com/office/word/2010/wordprocessingInk">
                    <w14:contentPart bwMode="auto" r:id="rId6">
                      <w14:nvContentPartPr>
                        <w14:cNvContentPartPr/>
                      </w14:nvContentPartPr>
                      <w14:xfrm>
                        <a:off x="0" y="0"/>
                        <a:ext cx="408240" cy="51120"/>
                      </w14:xfrm>
                    </w14:contentPart>
                  </a:graphicData>
                </a:graphic>
              </wp:anchor>
            </w:drawing>
          </mc:Choice>
          <mc:Fallback>
            <w:pict>
              <v:shapetype w14:anchorId="1812D5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4.65pt;margin-top:-.65pt;width:37.85pt;height:15.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">
                <v:imagedata r:id="rId7" o:title=""/>
              </v:shape>
            </w:pict>
          </mc:Fallback>
        </mc:AlternateContent>
      </w:r>
      <w:r>
        <w:t xml:space="preserve">Illite = </w:t>
      </w:r>
      <w:r w:rsidRPr="00F56CD5">
        <w:t xml:space="preserve">Illite is a group of closely related non-expanding clay minerals. Illite is a secondary mineral precipitate, and an example of a phyllosilicate, or layered </w:t>
      </w:r>
      <w:proofErr w:type="spellStart"/>
      <w:r w:rsidRPr="00F56CD5">
        <w:t>alumino</w:t>
      </w:r>
      <w:proofErr w:type="spellEnd"/>
      <w:r w:rsidRPr="00F56CD5">
        <w:t>-silicate.</w:t>
      </w:r>
    </w:p>
    <w:p w14:paraId="23E6DC2A" w14:textId="741A5CB7" w:rsidR="00F56CD5" w:rsidRDefault="00F56CD5" w:rsidP="00F56CD5">
      <w:pPr>
        <w:pStyle w:val="ListParagraph"/>
        <w:numPr>
          <w:ilvl w:val="1"/>
          <w:numId w:val="1"/>
        </w:numPr>
      </w:pPr>
      <w:r>
        <w:t>Clay micas</w:t>
      </w:r>
    </w:p>
    <w:p w14:paraId="38925AB9" w14:textId="5000A5CA" w:rsidR="00B51975" w:rsidRDefault="00B51975" w:rsidP="00B51975">
      <w:pPr>
        <w:pStyle w:val="ListParagraph"/>
        <w:numPr>
          <w:ilvl w:val="0"/>
          <w:numId w:val="1"/>
        </w:numPr>
      </w:pPr>
      <w:r>
        <w:t>Many studies have indicated the presence of different types of faults of varying orientation at a number of localities in the Sydney region</w:t>
      </w:r>
    </w:p>
    <w:p w14:paraId="5C873FA8" w14:textId="0CD1878D" w:rsidR="00B51975" w:rsidRDefault="00B51975" w:rsidP="00B51975">
      <w:pPr>
        <w:pStyle w:val="ListParagraph"/>
        <w:numPr>
          <w:ilvl w:val="1"/>
          <w:numId w:val="1"/>
        </w:numPr>
      </w:pPr>
      <w:r>
        <w:t xml:space="preserve">Willan 1925, McIver 1979, </w:t>
      </w:r>
      <w:proofErr w:type="spellStart"/>
      <w:r>
        <w:t>Branagan</w:t>
      </w:r>
      <w:proofErr w:type="spellEnd"/>
      <w:r>
        <w:t xml:space="preserve"> 1985, </w:t>
      </w:r>
      <w:proofErr w:type="spellStart"/>
      <w:r>
        <w:t>Braybrooke</w:t>
      </w:r>
      <w:proofErr w:type="spellEnd"/>
      <w:r>
        <w:t xml:space="preserve"> 1985, </w:t>
      </w:r>
      <w:proofErr w:type="spellStart"/>
      <w:r>
        <w:t>Rickwood</w:t>
      </w:r>
      <w:proofErr w:type="spellEnd"/>
      <w:r>
        <w:t xml:space="preserve"> 1985, </w:t>
      </w:r>
      <w:proofErr w:type="spellStart"/>
      <w:r>
        <w:t>Branagan</w:t>
      </w:r>
      <w:proofErr w:type="spellEnd"/>
      <w:r>
        <w:t xml:space="preserve"> et al. 1988, Mills et al. 1980, </w:t>
      </w:r>
      <w:proofErr w:type="spellStart"/>
      <w:r>
        <w:t>Speechley</w:t>
      </w:r>
      <w:proofErr w:type="spellEnd"/>
      <w:r>
        <w:t xml:space="preserve"> et al. 2004, </w:t>
      </w:r>
      <w:proofErr w:type="spellStart"/>
      <w:r>
        <w:t>Och</w:t>
      </w:r>
      <w:proofErr w:type="spellEnd"/>
      <w:r>
        <w:t xml:space="preserve"> et al. 2004</w:t>
      </w:r>
    </w:p>
    <w:p w14:paraId="5D49F115" w14:textId="1F3CF982" w:rsidR="00B51975" w:rsidRDefault="00B51975" w:rsidP="00B51975">
      <w:pPr>
        <w:pStyle w:val="ListParagraph"/>
        <w:numPr>
          <w:ilvl w:val="0"/>
          <w:numId w:val="1"/>
        </w:numPr>
      </w:pPr>
      <w:r>
        <w:t xml:space="preserve">Exposure of faults in this region is limited </w:t>
      </w:r>
      <w:proofErr w:type="spellStart"/>
      <w:r>
        <w:t>particulary</w:t>
      </w:r>
      <w:proofErr w:type="spellEnd"/>
      <w:r>
        <w:t xml:space="preserve"> between the Parramatta and Georges river because of residential concentration</w:t>
      </w:r>
    </w:p>
    <w:p w14:paraId="013CBCE2" w14:textId="08A8CA7F" w:rsidR="00B51975" w:rsidRDefault="00B51975" w:rsidP="00B51975">
      <w:pPr>
        <w:pStyle w:val="ListParagraph"/>
        <w:numPr>
          <w:ilvl w:val="1"/>
          <w:numId w:val="1"/>
        </w:numPr>
      </w:pPr>
      <w:r>
        <w:t>Fault zones: Luna Park Fault Zone and Homebush Bay Fault Zone</w:t>
      </w:r>
    </w:p>
    <w:p w14:paraId="4E6D17EB" w14:textId="70F270D6" w:rsidR="00B51975" w:rsidRDefault="00B51975" w:rsidP="00B51975"/>
    <w:p w14:paraId="1FDFB822" w14:textId="14BB9A5A" w:rsidR="00B51975" w:rsidRDefault="00B51975" w:rsidP="00B51975">
      <w:r>
        <w:t>Geological Setting</w:t>
      </w:r>
    </w:p>
    <w:p w14:paraId="7C1D2085" w14:textId="27CD33B5" w:rsidR="00B51975" w:rsidRDefault="009C16E6" w:rsidP="00B51975">
      <w:pPr>
        <w:pStyle w:val="ListParagraph"/>
        <w:numPr>
          <w:ilvl w:val="0"/>
          <w:numId w:val="2"/>
        </w:numPr>
      </w:pPr>
      <w:r>
        <w:t>Sydney Basin = north-northwest-trending foreland sedimentary basin ranging in age from Early Permian (~298.9 Mya) to Middle Triassic (~237 Mya)</w:t>
      </w:r>
    </w:p>
    <w:p w14:paraId="06457B5A" w14:textId="1925B4FC" w:rsidR="009C16E6" w:rsidRDefault="009C16E6" w:rsidP="00B51975">
      <w:pPr>
        <w:pStyle w:val="ListParagraph"/>
        <w:numPr>
          <w:ilvl w:val="0"/>
          <w:numId w:val="2"/>
        </w:numPr>
      </w:pPr>
      <w:r>
        <w:t>Clastic sedimentary successions, some volcanics, coal seams (late Permian)</w:t>
      </w:r>
    </w:p>
    <w:p w14:paraId="569CF0C0" w14:textId="1A5E66B9" w:rsidR="009C16E6" w:rsidRDefault="009C16E6" w:rsidP="00B51975">
      <w:pPr>
        <w:pStyle w:val="ListParagraph"/>
        <w:numPr>
          <w:ilvl w:val="0"/>
          <w:numId w:val="2"/>
        </w:numPr>
      </w:pPr>
      <w:r>
        <w:t xml:space="preserve">Predominantly Hawkesbury Sandstones and </w:t>
      </w:r>
      <w:proofErr w:type="spellStart"/>
      <w:r>
        <w:t>Wianamatta</w:t>
      </w:r>
      <w:proofErr w:type="spellEnd"/>
      <w:r>
        <w:t xml:space="preserve"> Group dominate</w:t>
      </w:r>
    </w:p>
    <w:p w14:paraId="32978E64" w14:textId="0CFD55A7" w:rsidR="009C16E6" w:rsidRDefault="009C16E6" w:rsidP="009C16E6">
      <w:pPr>
        <w:pStyle w:val="ListParagraph"/>
        <w:numPr>
          <w:ilvl w:val="1"/>
          <w:numId w:val="2"/>
        </w:numPr>
      </w:pPr>
      <w:r>
        <w:t xml:space="preserve">Hawkesbury Sandstone Triassic in age; durable quality, silica rich, small amount of siderite (iron mineral) and bound with </w:t>
      </w:r>
      <w:proofErr w:type="spellStart"/>
      <w:r>
        <w:t>aclay</w:t>
      </w:r>
      <w:proofErr w:type="spellEnd"/>
      <w:r>
        <w:t xml:space="preserve"> matrix</w:t>
      </w:r>
    </w:p>
    <w:p w14:paraId="66E8E51B" w14:textId="6DCBA2C9" w:rsidR="009C16E6" w:rsidRDefault="009C16E6" w:rsidP="009C16E6">
      <w:pPr>
        <w:pStyle w:val="ListParagraph"/>
        <w:numPr>
          <w:ilvl w:val="1"/>
          <w:numId w:val="2"/>
        </w:numPr>
      </w:pPr>
      <w:proofErr w:type="spellStart"/>
      <w:r>
        <w:t>Wianamatta</w:t>
      </w:r>
      <w:proofErr w:type="spellEnd"/>
      <w:r>
        <w:t xml:space="preserve"> Group (shales, fine grained sedimentary rocks (shales, </w:t>
      </w:r>
      <w:proofErr w:type="spellStart"/>
      <w:r>
        <w:t>laminites</w:t>
      </w:r>
      <w:proofErr w:type="spellEnd"/>
      <w:r>
        <w:t xml:space="preserve">, sandstone less common); in order: </w:t>
      </w:r>
      <w:proofErr w:type="spellStart"/>
      <w:r>
        <w:t>Bringelly</w:t>
      </w:r>
      <w:proofErr w:type="spellEnd"/>
      <w:r>
        <w:t xml:space="preserve"> Shale, </w:t>
      </w:r>
      <w:proofErr w:type="spellStart"/>
      <w:r>
        <w:t>Minchinbury</w:t>
      </w:r>
      <w:proofErr w:type="spellEnd"/>
      <w:r>
        <w:t xml:space="preserve"> Sandstone and Ashfield Shale; Topmost group to the surface, weathering produces abundant clay; deposited in a delta</w:t>
      </w:r>
    </w:p>
    <w:p w14:paraId="22B60322" w14:textId="2294FF47" w:rsidR="009C16E6" w:rsidRDefault="009C16E6" w:rsidP="009C16E6">
      <w:pPr>
        <w:pStyle w:val="ListParagraph"/>
        <w:numPr>
          <w:ilvl w:val="0"/>
          <w:numId w:val="2"/>
        </w:numPr>
      </w:pPr>
      <w:r>
        <w:t>Faults and joints common: t</w:t>
      </w:r>
      <w:r w:rsidRPr="009C16E6">
        <w:t>he faults and joints strike northwest, north– south and north-northeast, and the dykes strike north- west, north-northeast and northeast and generally dip vertically</w:t>
      </w:r>
    </w:p>
    <w:p w14:paraId="3A467938" w14:textId="535BCAE6" w:rsidR="009C16E6" w:rsidRDefault="009C16E6" w:rsidP="009C16E6">
      <w:pPr>
        <w:pStyle w:val="ListParagraph"/>
        <w:numPr>
          <w:ilvl w:val="0"/>
          <w:numId w:val="2"/>
        </w:numPr>
      </w:pPr>
      <w:r>
        <w:t>In the Sydney region, our studies have revealed four main, high-angle, north-northeast-striking fault zones (can be seen on map below); many other smaller fault zones exist between these faults</w:t>
      </w:r>
    </w:p>
    <w:p w14:paraId="0383B246" w14:textId="32506A2C" w:rsidR="009C16E6" w:rsidRDefault="009C16E6" w:rsidP="009C16E6">
      <w:pPr>
        <w:pStyle w:val="ListParagraph"/>
        <w:numPr>
          <w:ilvl w:val="0"/>
          <w:numId w:val="2"/>
        </w:numPr>
      </w:pPr>
      <w:r w:rsidRPr="009C16E6">
        <w:lastRenderedPageBreak/>
        <w:t>major faults appear to be associated with prominent geomorphological features such as north- northeast-trending bays and valleys (Figure 1) and have zones of up to 3 m in width of brecciated or highly jointed material</w:t>
      </w:r>
    </w:p>
    <w:p w14:paraId="5205E117" w14:textId="47F2E9BE" w:rsidR="009C16E6" w:rsidRDefault="009C16E6" w:rsidP="009C16E6">
      <w:pPr>
        <w:pStyle w:val="ListParagraph"/>
        <w:numPr>
          <w:ilvl w:val="0"/>
          <w:numId w:val="2"/>
        </w:numPr>
      </w:pPr>
      <w:r>
        <w:t xml:space="preserve">Lineations (e.g. </w:t>
      </w:r>
      <w:proofErr w:type="spellStart"/>
      <w:r>
        <w:t>slickenlines</w:t>
      </w:r>
      <w:proofErr w:type="spellEnd"/>
      <w:r>
        <w:t>) that do exist indicate strike-slip movement (Luna Park Fault Zone dextral and Homebush Bay Fault Zone sinistral); in this instance:</w:t>
      </w:r>
    </w:p>
    <w:p w14:paraId="4339FB73" w14:textId="491BF941" w:rsidR="009C16E6" w:rsidRDefault="009C16E6" w:rsidP="009C16E6">
      <w:pPr>
        <w:pStyle w:val="ListParagraph"/>
        <w:numPr>
          <w:ilvl w:val="1"/>
          <w:numId w:val="2"/>
        </w:numPr>
      </w:pPr>
      <w:r>
        <w:t>Sinistral = strike slip inclined to the left</w:t>
      </w:r>
    </w:p>
    <w:p w14:paraId="51360855" w14:textId="4CFE0007" w:rsidR="009C16E6" w:rsidRDefault="009C16E6" w:rsidP="009C16E6">
      <w:pPr>
        <w:pStyle w:val="ListParagraph"/>
        <w:numPr>
          <w:ilvl w:val="1"/>
          <w:numId w:val="2"/>
        </w:numPr>
      </w:pPr>
      <w:r>
        <w:t>Dextral = strike slip incline to the right</w:t>
      </w:r>
    </w:p>
    <w:p w14:paraId="4753FCDC" w14:textId="212F63DF" w:rsidR="009C16E6" w:rsidRDefault="009C16E6" w:rsidP="009C16E6">
      <w:pPr>
        <w:pStyle w:val="ListParagraph"/>
        <w:numPr>
          <w:ilvl w:val="0"/>
          <w:numId w:val="2"/>
        </w:numPr>
      </w:pPr>
      <w:r>
        <w:t>General note that in this instance strike-slip movement often follows normal fault movement</w:t>
      </w:r>
    </w:p>
    <w:p w14:paraId="3217358F" w14:textId="5E2ED36E" w:rsidR="009C16E6" w:rsidRDefault="009C16E6" w:rsidP="009C16E6"/>
    <w:p w14:paraId="457208A3" w14:textId="2AD54B7B" w:rsidR="009C16E6" w:rsidRDefault="009C16E6" w:rsidP="009C16E6">
      <w:r>
        <w:t>Mineralogy</w:t>
      </w:r>
    </w:p>
    <w:p w14:paraId="53BD6548" w14:textId="2A978FF6" w:rsidR="009C16E6" w:rsidRDefault="009C16E6" w:rsidP="009C16E6">
      <w:pPr>
        <w:pStyle w:val="ListParagraph"/>
        <w:numPr>
          <w:ilvl w:val="0"/>
          <w:numId w:val="3"/>
        </w:numPr>
      </w:pPr>
      <w:r>
        <w:t>Most gauges consist of illite, smectite-chlorite additional phase in gauge</w:t>
      </w:r>
    </w:p>
    <w:p w14:paraId="137A9DD9" w14:textId="7FA2B4DF" w:rsidR="009C16E6" w:rsidRDefault="009C16E6" w:rsidP="009C16E6">
      <w:pPr>
        <w:pStyle w:val="ListParagraph"/>
        <w:numPr>
          <w:ilvl w:val="0"/>
          <w:numId w:val="3"/>
        </w:numPr>
      </w:pPr>
      <w:r w:rsidRPr="009C16E6">
        <w:t>TEM studies reveal detrital illite and K-feldspar as minor contaminants in the 50.5 mm fraction of 545 and 549</w:t>
      </w:r>
    </w:p>
    <w:p w14:paraId="3790DC2C" w14:textId="79380122" w:rsidR="009C16E6" w:rsidRDefault="009C16E6" w:rsidP="009C16E6"/>
    <w:p w14:paraId="749078B3" w14:textId="3D6CB559" w:rsidR="009C16E6" w:rsidRDefault="009C16E6" w:rsidP="009C16E6">
      <w:r>
        <w:t>Orientation of Thrust Faults</w:t>
      </w:r>
    </w:p>
    <w:p w14:paraId="0E75E57C" w14:textId="41F993FB" w:rsidR="009C16E6" w:rsidRDefault="009C16E6" w:rsidP="009C16E6">
      <w:pPr>
        <w:pStyle w:val="ListParagraph"/>
        <w:numPr>
          <w:ilvl w:val="0"/>
          <w:numId w:val="4"/>
        </w:numPr>
      </w:pPr>
      <w:r w:rsidRPr="009C16E6">
        <w:t>(a) Luna Park. (b) Heathcote. (c) Bankstown. (d) Cunningham Street. (e) Rhodes. (f) South Era Beach.</w:t>
      </w:r>
    </w:p>
    <w:p w14:paraId="19D77269" w14:textId="7E772FAB" w:rsidR="009C16E6" w:rsidRPr="009C16E6" w:rsidRDefault="009C16E6" w:rsidP="009C16E6">
      <w:pPr>
        <w:rPr>
          <w:rFonts w:ascii="Times New Roman" w:eastAsia="Times New Roman" w:hAnsi="Times New Roman"/>
          <w:sz w:val="24"/>
          <w:lang w:val="en-AU"/>
        </w:rPr>
      </w:pPr>
      <w:r w:rsidRPr="009C16E6">
        <w:rPr>
          <w:rFonts w:ascii="Times New Roman" w:eastAsia="Times New Roman" w:hAnsi="Times New Roman"/>
          <w:sz w:val="24"/>
          <w:lang w:val="en-AU"/>
        </w:rPr>
        <w:fldChar w:fldCharType="begin"/>
      </w:r>
      <w:r w:rsidRPr="009C16E6">
        <w:rPr>
          <w:rFonts w:ascii="Times New Roman" w:eastAsia="Times New Roman" w:hAnsi="Times New Roman"/>
          <w:sz w:val="24"/>
          <w:lang w:val="en-AU"/>
        </w:rPr>
        <w:instrText xml:space="preserve"> INCLUDEPICTURE "/var/folders/gn/vcvsgj7129jd0h56t58n6_th0000gn/T/com.microsoft.Word/WebArchiveCopyPasteTempFiles/page9image10472080" \* MERGEFORMATINET </w:instrText>
      </w:r>
      <w:r w:rsidRPr="009C16E6">
        <w:rPr>
          <w:rFonts w:ascii="Times New Roman" w:eastAsia="Times New Roman" w:hAnsi="Times New Roman"/>
          <w:sz w:val="24"/>
          <w:lang w:val="en-AU"/>
        </w:rPr>
        <w:fldChar w:fldCharType="separate"/>
      </w:r>
      <w:r w:rsidRPr="009C16E6">
        <w:rPr>
          <w:rFonts w:ascii="Times New Roman" w:eastAsia="Times New Roman" w:hAnsi="Times New Roman"/>
          <w:noProof/>
          <w:sz w:val="24"/>
          <w:lang w:val="en-AU"/>
        </w:rPr>
        <w:drawing>
          <wp:inline distT="0" distB="0" distL="0" distR="0" wp14:anchorId="6CD3F128" wp14:editId="1E5A04CF">
            <wp:extent cx="3521680" cy="5657512"/>
            <wp:effectExtent l="0" t="1270" r="0" b="0"/>
            <wp:docPr id="5" name="Picture 5" descr="page9image1047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9image104720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3523056" cy="5659723"/>
                    </a:xfrm>
                    <a:prstGeom prst="rect">
                      <a:avLst/>
                    </a:prstGeom>
                    <a:noFill/>
                    <a:ln>
                      <a:noFill/>
                    </a:ln>
                  </pic:spPr>
                </pic:pic>
              </a:graphicData>
            </a:graphic>
          </wp:inline>
        </w:drawing>
      </w:r>
      <w:r w:rsidRPr="009C16E6">
        <w:rPr>
          <w:rFonts w:ascii="Times New Roman" w:eastAsia="Times New Roman" w:hAnsi="Times New Roman"/>
          <w:sz w:val="24"/>
          <w:lang w:val="en-AU"/>
        </w:rPr>
        <w:fldChar w:fldCharType="end"/>
      </w:r>
    </w:p>
    <w:p w14:paraId="22975E65" w14:textId="262D408E" w:rsidR="009C16E6" w:rsidRDefault="009C16E6" w:rsidP="009C16E6"/>
    <w:p w14:paraId="268551FF" w14:textId="1EAEE43E" w:rsidR="009C16E6" w:rsidRDefault="009C16E6" w:rsidP="009C16E6"/>
    <w:p w14:paraId="3676F31E" w14:textId="0C59A283" w:rsidR="009C16E6" w:rsidRDefault="009C16E6" w:rsidP="009C16E6"/>
    <w:p w14:paraId="65BC428C" w14:textId="0251CF3A" w:rsidR="009C16E6" w:rsidRDefault="009C16E6" w:rsidP="009C16E6"/>
    <w:p w14:paraId="178799CC" w14:textId="4823E3A7" w:rsidR="009C16E6" w:rsidRDefault="009C16E6" w:rsidP="009C16E6"/>
    <w:p w14:paraId="23E16585" w14:textId="5D8D56D9" w:rsidR="009C16E6" w:rsidRDefault="009C16E6" w:rsidP="009C16E6">
      <w:pPr>
        <w:pStyle w:val="ListParagraph"/>
        <w:numPr>
          <w:ilvl w:val="0"/>
          <w:numId w:val="4"/>
        </w:numPr>
      </w:pPr>
      <w:r>
        <w:t>Distinctive lath-like shape of authigenic (formed in their present position) illite</w:t>
      </w:r>
    </w:p>
    <w:p w14:paraId="1249A0D5" w14:textId="083B8377" w:rsidR="009C16E6" w:rsidRDefault="009C16E6" w:rsidP="009C16E6"/>
    <w:p w14:paraId="69B05444" w14:textId="2B17A33A" w:rsidR="009C16E6" w:rsidRDefault="009C16E6" w:rsidP="009C16E6">
      <w:r>
        <w:t>Dating</w:t>
      </w:r>
    </w:p>
    <w:p w14:paraId="148CEEB9" w14:textId="1350124E" w:rsidR="009C16E6" w:rsidRDefault="009C16E6" w:rsidP="009C16E6">
      <w:pPr>
        <w:pStyle w:val="ListParagraph"/>
        <w:numPr>
          <w:ilvl w:val="0"/>
          <w:numId w:val="4"/>
        </w:numPr>
      </w:pPr>
      <w:r w:rsidRPr="009C16E6">
        <w:t xml:space="preserve">Although the ages obtained from the fault gouge do not directly date the last slip movement, they never- </w:t>
      </w:r>
      <w:proofErr w:type="spellStart"/>
      <w:r w:rsidRPr="009C16E6">
        <w:t>theless</w:t>
      </w:r>
      <w:proofErr w:type="spellEnd"/>
      <w:r w:rsidRPr="009C16E6">
        <w:t xml:space="preserve"> imply that movement must have occurred prior to ca 120 Ma, the time when heating of the sediments and gouge in the Sydney region took place</w:t>
      </w:r>
    </w:p>
    <w:p w14:paraId="01DAF0AA" w14:textId="2816DAC7" w:rsidR="009C16E6" w:rsidRDefault="009C16E6" w:rsidP="009C16E6">
      <w:pPr>
        <w:pStyle w:val="ListParagraph"/>
        <w:numPr>
          <w:ilvl w:val="0"/>
          <w:numId w:val="4"/>
        </w:numPr>
      </w:pPr>
      <w:r w:rsidRPr="009C16E6">
        <w:t xml:space="preserve">further constraint on the timing of slip movement is provided by the observation that the Great Sydney Dyke (163 Ma) is displaced by a north-northeast-striking joint swarm </w:t>
      </w:r>
      <w:r w:rsidRPr="009C16E6">
        <w:lastRenderedPageBreak/>
        <w:t>suggesting that these faults must have been active post-Middle Jurassic. An additional constraint is provided by an alkali basaltic dyke that was emplaced during the Early Eocene (51 Ma: Table 1) along a north-northeast-striking fault at South Era Beach</w:t>
      </w:r>
    </w:p>
    <w:p w14:paraId="0FD3C868" w14:textId="11D16276" w:rsidR="009C16E6" w:rsidRDefault="009C16E6" w:rsidP="009C16E6">
      <w:pPr>
        <w:pStyle w:val="ListParagraph"/>
        <w:numPr>
          <w:ilvl w:val="0"/>
          <w:numId w:val="4"/>
        </w:numPr>
      </w:pPr>
      <w:r w:rsidRPr="009C16E6">
        <w:t>This dyke and others associated with it, have brecciated borders, suggesting that the north-north- east-striking faults have been reactivated post-51 Ma. It follows therefore, that slip movement occurred prior to 120 Ma and subsequently after 51 Ma. In making this interpretation, it is assumed that the thermal event reset the K–</w:t>
      </w:r>
      <w:proofErr w:type="spellStart"/>
      <w:r w:rsidRPr="009C16E6">
        <w:t>Ar</w:t>
      </w:r>
      <w:proofErr w:type="spellEnd"/>
      <w:r w:rsidRPr="009C16E6">
        <w:t xml:space="preserve"> system in the clays from the gouge but not that in the plagioclase in the Great Sydney Dyke from which the K–</w:t>
      </w:r>
      <w:proofErr w:type="spellStart"/>
      <w:r w:rsidRPr="009C16E6">
        <w:t>Ar</w:t>
      </w:r>
      <w:proofErr w:type="spellEnd"/>
      <w:r w:rsidRPr="009C16E6">
        <w:t xml:space="preserve"> date was obtained. This interpretation is in accordance with commonly accepted closure temperature relationships</w:t>
      </w:r>
    </w:p>
    <w:p w14:paraId="49E112E0" w14:textId="27A096F4" w:rsidR="009C16E6" w:rsidRDefault="009C16E6" w:rsidP="009C16E6">
      <w:pPr>
        <w:pStyle w:val="ListParagraph"/>
        <w:numPr>
          <w:ilvl w:val="0"/>
          <w:numId w:val="4"/>
        </w:numPr>
      </w:pPr>
      <w:r w:rsidRPr="009C16E6">
        <w:t xml:space="preserve">We interpret that the </w:t>
      </w:r>
      <w:proofErr w:type="spellStart"/>
      <w:r w:rsidRPr="009C16E6">
        <w:t>cataclastic</w:t>
      </w:r>
      <w:proofErr w:type="spellEnd"/>
      <w:r w:rsidRPr="009C16E6">
        <w:t xml:space="preserve"> failure that produced gouge zones along these north-northeast-striking faults occurred prior to a thermal event associated with the underplating of felsic magmas during the early stages of the rifting of East Gondwana at ca 120 Ma and subsequent to the emplacement of alkali basaltic dykes along these faults in the Early Eocene (51 Ma).</w:t>
      </w:r>
    </w:p>
    <w:p w14:paraId="3E51158E" w14:textId="198232A9" w:rsidR="009C16E6" w:rsidRDefault="009C16E6" w:rsidP="009C16E6"/>
    <w:p w14:paraId="32DE4028" w14:textId="77777777" w:rsidR="009C16E6" w:rsidRDefault="009C16E6" w:rsidP="009C16E6"/>
    <w:p w14:paraId="17855645" w14:textId="4BC254B2" w:rsidR="009C16E6" w:rsidRDefault="009C16E6" w:rsidP="009C16E6">
      <w:r>
        <w:t>Geological map of the study area showing main locations of fault zones dyes and sample location</w:t>
      </w:r>
    </w:p>
    <w:p w14:paraId="03B52AB0" w14:textId="5128035E" w:rsidR="009C16E6" w:rsidRDefault="009C16E6" w:rsidP="009C16E6">
      <w:pPr>
        <w:rPr>
          <w:rFonts w:ascii="Times New Roman" w:eastAsia="Times New Roman" w:hAnsi="Times New Roman"/>
          <w:sz w:val="24"/>
          <w:lang w:val="en-AU"/>
        </w:rPr>
      </w:pPr>
      <w:r w:rsidRPr="009C16E6">
        <w:rPr>
          <w:rFonts w:ascii="Times New Roman" w:eastAsia="Times New Roman" w:hAnsi="Times New Roman"/>
          <w:sz w:val="24"/>
          <w:lang w:val="en-AU"/>
        </w:rPr>
        <w:fldChar w:fldCharType="begin"/>
      </w:r>
      <w:r w:rsidRPr="009C16E6">
        <w:rPr>
          <w:rFonts w:ascii="Times New Roman" w:eastAsia="Times New Roman" w:hAnsi="Times New Roman"/>
          <w:sz w:val="24"/>
          <w:lang w:val="en-AU"/>
        </w:rPr>
        <w:instrText xml:space="preserve"> INCLUDEPICTURE "/var/folders/gn/vcvsgj7129jd0h56t58n6_th0000gn/T/com.microsoft.Word/WebArchiveCopyPasteTempFiles/page4image9517280" \* MERGEFORMATINET </w:instrText>
      </w:r>
      <w:r w:rsidRPr="009C16E6">
        <w:rPr>
          <w:rFonts w:ascii="Times New Roman" w:eastAsia="Times New Roman" w:hAnsi="Times New Roman"/>
          <w:sz w:val="24"/>
          <w:lang w:val="en-AU"/>
        </w:rPr>
        <w:fldChar w:fldCharType="separate"/>
      </w:r>
      <w:r w:rsidRPr="009C16E6">
        <w:rPr>
          <w:rFonts w:ascii="Times New Roman" w:eastAsia="Times New Roman" w:hAnsi="Times New Roman"/>
          <w:noProof/>
          <w:sz w:val="24"/>
          <w:lang w:val="en-AU"/>
        </w:rPr>
        <w:drawing>
          <wp:inline distT="0" distB="0" distL="0" distR="0" wp14:anchorId="0CC7979E" wp14:editId="68C1B4C4">
            <wp:extent cx="4278405" cy="6301743"/>
            <wp:effectExtent l="4128" t="0" r="6032" b="6033"/>
            <wp:docPr id="3" name="Picture 3" descr="page4image951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95172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4285370" cy="6312001"/>
                    </a:xfrm>
                    <a:prstGeom prst="rect">
                      <a:avLst/>
                    </a:prstGeom>
                    <a:noFill/>
                    <a:ln>
                      <a:noFill/>
                    </a:ln>
                  </pic:spPr>
                </pic:pic>
              </a:graphicData>
            </a:graphic>
          </wp:inline>
        </w:drawing>
      </w:r>
      <w:r w:rsidRPr="009C16E6">
        <w:rPr>
          <w:rFonts w:ascii="Times New Roman" w:eastAsia="Times New Roman" w:hAnsi="Times New Roman"/>
          <w:sz w:val="24"/>
          <w:lang w:val="en-AU"/>
        </w:rPr>
        <w:fldChar w:fldCharType="end"/>
      </w:r>
    </w:p>
    <w:p w14:paraId="0E58357A" w14:textId="77EDE225" w:rsidR="00E2502F" w:rsidRDefault="00E2502F" w:rsidP="00E2502F">
      <w:proofErr w:type="spellStart"/>
      <w:r w:rsidRPr="00E2502F">
        <w:t>Offler</w:t>
      </w:r>
      <w:proofErr w:type="spellEnd"/>
      <w:r w:rsidRPr="00E2502F">
        <w:t xml:space="preserve">, R., </w:t>
      </w:r>
      <w:proofErr w:type="spellStart"/>
      <w:r w:rsidRPr="00E2502F">
        <w:t>Och</w:t>
      </w:r>
      <w:proofErr w:type="spellEnd"/>
      <w:r w:rsidRPr="00E2502F">
        <w:t xml:space="preserve">, D. J., Phelan, D. and </w:t>
      </w:r>
      <w:proofErr w:type="spellStart"/>
      <w:r w:rsidRPr="00E2502F">
        <w:t>Zwingmann</w:t>
      </w:r>
      <w:proofErr w:type="spellEnd"/>
      <w:r w:rsidRPr="00E2502F">
        <w:t>, H.</w:t>
      </w:r>
      <w:r>
        <w:t xml:space="preserve"> </w:t>
      </w:r>
      <w:r w:rsidRPr="00E2502F">
        <w:t>(2009)</w:t>
      </w:r>
      <w:r>
        <w:t xml:space="preserve"> </w:t>
      </w:r>
      <w:r w:rsidRPr="00E2502F">
        <w:t>'Mineralogy of gouge in north-northeast-</w:t>
      </w:r>
    </w:p>
    <w:p w14:paraId="7ACC5E64" w14:textId="6304F48C" w:rsidR="00E2502F" w:rsidRPr="00E2502F" w:rsidRDefault="00E2502F" w:rsidP="00E2502F">
      <w:pPr>
        <w:ind w:firstLine="720"/>
        <w:rPr>
          <w:i/>
          <w:iCs/>
        </w:rPr>
      </w:pPr>
      <w:r w:rsidRPr="00E2502F">
        <w:t>striking faults, Sydney region, New South Wales',</w:t>
      </w:r>
      <w:r>
        <w:t xml:space="preserve"> </w:t>
      </w:r>
      <w:r w:rsidRPr="00E2502F">
        <w:rPr>
          <w:i/>
          <w:iCs/>
        </w:rPr>
        <w:t xml:space="preserve">Australian Journal of Earth </w:t>
      </w:r>
    </w:p>
    <w:p w14:paraId="2FD00BE2" w14:textId="5026856F" w:rsidR="00E2502F" w:rsidRPr="00E2502F" w:rsidRDefault="00E2502F" w:rsidP="00E2502F">
      <w:pPr>
        <w:ind w:firstLine="720"/>
      </w:pPr>
      <w:r w:rsidRPr="00E2502F">
        <w:rPr>
          <w:i/>
          <w:iCs/>
        </w:rPr>
        <w:t>Science</w:t>
      </w:r>
      <w:r w:rsidRPr="00E2502F">
        <w:t>s,</w:t>
      </w:r>
      <w:r>
        <w:t xml:space="preserve"> </w:t>
      </w:r>
      <w:r w:rsidRPr="00E2502F">
        <w:t>56:7,889 — 905.</w:t>
      </w:r>
    </w:p>
    <w:p w14:paraId="0B2C39E1" w14:textId="70D9E6B6" w:rsidR="00E2502F" w:rsidRDefault="00E2502F" w:rsidP="00E2502F"/>
    <w:p w14:paraId="15B4FB31" w14:textId="4ABD2101" w:rsidR="00E2502F" w:rsidRDefault="00E2502F" w:rsidP="00E2502F"/>
    <w:p w14:paraId="54A7F5DC" w14:textId="0DB4F430" w:rsidR="00E2502F" w:rsidRDefault="00E2502F" w:rsidP="00E2502F">
      <w:pPr>
        <w:pStyle w:val="ListParagraph"/>
        <w:numPr>
          <w:ilvl w:val="0"/>
          <w:numId w:val="7"/>
        </w:numPr>
      </w:pPr>
      <w:r>
        <w:t>XRD reveal that illite, illite-smectite, kaolinite, quartz and dickite are present in varying proportions</w:t>
      </w:r>
    </w:p>
    <w:p w14:paraId="6C598EF0" w14:textId="0240C463" w:rsidR="00E2502F" w:rsidRDefault="00E2502F" w:rsidP="00E2502F">
      <w:pPr>
        <w:pStyle w:val="ListParagraph"/>
        <w:numPr>
          <w:ilvl w:val="0"/>
          <w:numId w:val="7"/>
        </w:numPr>
      </w:pPr>
      <w:r w:rsidRPr="00E2502F">
        <w:lastRenderedPageBreak/>
        <w:t>K</w:t>
      </w:r>
      <w:r>
        <w:t>ü</w:t>
      </w:r>
      <w:r w:rsidRPr="00E2502F">
        <w:t xml:space="preserve">bler Indices (0.54–0.71) and low smectite contents in illite–smectite (510% smectite) in most gouges and host- rocks, indicate the assemblages formed at temperatures between 120 and 1508C. </w:t>
      </w:r>
    </w:p>
    <w:p w14:paraId="09BAAF5C" w14:textId="4D728034" w:rsidR="00E2502F" w:rsidRDefault="00E2502F" w:rsidP="00E2502F">
      <w:pPr>
        <w:pStyle w:val="ListParagraph"/>
        <w:numPr>
          <w:ilvl w:val="0"/>
          <w:numId w:val="7"/>
        </w:numPr>
      </w:pPr>
      <w:r w:rsidRPr="00E2502F">
        <w:t xml:space="preserve">SEM images of the clays in host </w:t>
      </w:r>
      <w:proofErr w:type="spellStart"/>
      <w:r w:rsidRPr="00E2502F">
        <w:t>sublitharenites</w:t>
      </w:r>
      <w:proofErr w:type="spellEnd"/>
      <w:r w:rsidRPr="00E2502F">
        <w:t xml:space="preserve"> and gouges show a variety of sizes and habits that reflect variations in fluid temperature and rate of crystallisation. SEM studies also reveal that detrital quartz grains exhibit overgrowths and etch pits of varying density, size and shape that are more strongly developed in the gouges than in the host- rocks. These features are thought to be related to higher fluid/rock ratios brought about by major ingress of fluids into the fault zones.</w:t>
      </w:r>
    </w:p>
    <w:p w14:paraId="3CAD3690" w14:textId="4E182294" w:rsidR="00E2502F" w:rsidRDefault="00E2502F" w:rsidP="00E2502F">
      <w:pPr>
        <w:pStyle w:val="ListParagraph"/>
        <w:numPr>
          <w:ilvl w:val="0"/>
          <w:numId w:val="7"/>
        </w:numPr>
      </w:pPr>
      <w:r>
        <w:t>Major</w:t>
      </w:r>
      <w:r w:rsidRPr="00E2502F">
        <w:t xml:space="preserve"> north-northeast-striking faults in the Triassic </w:t>
      </w:r>
      <w:proofErr w:type="spellStart"/>
      <w:r w:rsidRPr="00E2502F">
        <w:t>Narrabeen</w:t>
      </w:r>
      <w:proofErr w:type="spellEnd"/>
      <w:r w:rsidRPr="00E2502F">
        <w:t xml:space="preserve"> Group, Hawkesbury Sandstone and </w:t>
      </w:r>
      <w:proofErr w:type="spellStart"/>
      <w:r w:rsidRPr="00E2502F">
        <w:t>Wianamatta</w:t>
      </w:r>
      <w:proofErr w:type="spellEnd"/>
      <w:r w:rsidRPr="00E2502F">
        <w:t xml:space="preserve"> Group</w:t>
      </w:r>
    </w:p>
    <w:p w14:paraId="197A2A34" w14:textId="0CBBB3D3" w:rsidR="00E2502F" w:rsidRDefault="00E2502F" w:rsidP="00E2502F">
      <w:pPr>
        <w:pStyle w:val="ListParagraph"/>
        <w:numPr>
          <w:ilvl w:val="0"/>
          <w:numId w:val="7"/>
        </w:numPr>
      </w:pPr>
      <w:r w:rsidRPr="00E2502F">
        <w:t>K–</w:t>
      </w:r>
      <w:proofErr w:type="spellStart"/>
      <w:r w:rsidRPr="00E2502F">
        <w:t>Ar</w:t>
      </w:r>
      <w:proofErr w:type="spellEnd"/>
      <w:r w:rsidRPr="00E2502F">
        <w:t xml:space="preserve"> dating of illite and illite–smectite in fractions extracted from gouges developed in these faults shows ages varying from 148 to 115 Ma in the coarser fractions (0.5–1.0 to 2–10 mm: mean 131 Ma) and 138 to 107 Ma in the finest fractions (50.1–0.5 mm: mean 121 Ma).</w:t>
      </w:r>
    </w:p>
    <w:p w14:paraId="17EE50E4" w14:textId="136D897A" w:rsidR="00E2502F" w:rsidRDefault="00E2502F" w:rsidP="00E2502F">
      <w:pPr>
        <w:pStyle w:val="ListParagraph"/>
        <w:numPr>
          <w:ilvl w:val="1"/>
          <w:numId w:val="7"/>
        </w:numPr>
      </w:pPr>
      <w:r>
        <w:t>Finer fraction dates thought to record thermal even associated with felsic intrusions emplaced during the early stages of the breakup of Gondwana</w:t>
      </w:r>
    </w:p>
    <w:p w14:paraId="6C3FB721" w14:textId="47CDC809" w:rsidR="00E2502F" w:rsidRDefault="00E2502F" w:rsidP="00E2502F">
      <w:pPr>
        <w:pStyle w:val="ListParagraph"/>
        <w:numPr>
          <w:ilvl w:val="0"/>
          <w:numId w:val="7"/>
        </w:numPr>
      </w:pPr>
      <w:r>
        <w:t xml:space="preserve">Kübler indices = </w:t>
      </w:r>
      <w:r w:rsidRPr="00E2502F">
        <w:t>Kübler index is experimentally determined by measuring the full width at half maximum for the X-ray diffraction reflection peak along the (001) crystallographic axis of the rock sample</w:t>
      </w:r>
    </w:p>
    <w:p w14:paraId="3C7FD02B" w14:textId="5E7AF4AB" w:rsidR="00E2502F" w:rsidRDefault="00E2502F" w:rsidP="00E2502F"/>
    <w:p w14:paraId="2E092694" w14:textId="39F9DAE6" w:rsidR="00E2502F" w:rsidRDefault="00E2502F" w:rsidP="00E2502F">
      <w:r>
        <w:t>Techniques: Scanning Electron Microscopy</w:t>
      </w:r>
    </w:p>
    <w:p w14:paraId="414F7888" w14:textId="144F8BE4" w:rsidR="00E2502F" w:rsidRDefault="00E2502F" w:rsidP="00E2502F">
      <w:pPr>
        <w:pStyle w:val="ListParagraph"/>
        <w:numPr>
          <w:ilvl w:val="0"/>
          <w:numId w:val="9"/>
        </w:numPr>
      </w:pPr>
      <w:r w:rsidRPr="00E2502F">
        <w:t>Scanning electron microscope (SEM) images were obtained from a PHILIPS XL30 SEM to determine the morpho- logical features and size of the white mica and kaolinite plates exposed in samples that had been broken approximately perpendicular to bedding. Additionally, SEM studies were carried out on detrital quartz grains separated out from gouges and host-rocks to ascertain whether dissolution had occurred during diagenesis or during fluid movement through the fault zones. Back scatter electron images were obtained from polished thin sections.</w:t>
      </w:r>
    </w:p>
    <w:p w14:paraId="2A8F8200" w14:textId="77777777" w:rsidR="00E2502F" w:rsidRDefault="00E2502F" w:rsidP="00E2502F"/>
    <w:p w14:paraId="6E6095D1" w14:textId="4FBBEDCE" w:rsidR="00E2502F" w:rsidRDefault="00E2502F" w:rsidP="00E2502F">
      <w:r>
        <w:t>Results</w:t>
      </w:r>
    </w:p>
    <w:p w14:paraId="779EE108" w14:textId="77401E74" w:rsidR="00E2502F" w:rsidRDefault="00E2502F" w:rsidP="00E2502F">
      <w:pPr>
        <w:pStyle w:val="ListParagraph"/>
        <w:numPr>
          <w:ilvl w:val="0"/>
          <w:numId w:val="8"/>
        </w:numPr>
      </w:pPr>
      <w:r>
        <w:t>Petrography of host-rocks within and external to fault zones</w:t>
      </w:r>
    </w:p>
    <w:p w14:paraId="71DD32C3" w14:textId="48DD1376" w:rsidR="00E2502F" w:rsidRDefault="00E2502F" w:rsidP="00E2502F">
      <w:pPr>
        <w:pStyle w:val="ListParagraph"/>
        <w:numPr>
          <w:ilvl w:val="1"/>
          <w:numId w:val="8"/>
        </w:numPr>
      </w:pPr>
      <w:r>
        <w:t xml:space="preserve">Host-rocks distant form the Luna Park Fault Zone are </w:t>
      </w:r>
      <w:proofErr w:type="spellStart"/>
      <w:r>
        <w:t>sublitharenites</w:t>
      </w:r>
      <w:proofErr w:type="spellEnd"/>
      <w:r>
        <w:t xml:space="preserve"> consisting of slightly elongate, subangular to angular detrital quartz and minor detrital muscovite</w:t>
      </w:r>
    </w:p>
    <w:p w14:paraId="64407373" w14:textId="44959B74" w:rsidR="00E2502F" w:rsidRDefault="00E2502F" w:rsidP="00E2502F">
      <w:pPr>
        <w:pStyle w:val="ListParagraph"/>
        <w:numPr>
          <w:ilvl w:val="1"/>
          <w:numId w:val="8"/>
        </w:numPr>
      </w:pPr>
      <w:r w:rsidRPr="00E2502F">
        <w:t>Both the quartz and muscovite show varying degrees of internal strain, manifested as moderately developed undulose extinction or as deformation lamellae in the former and as kinking, bending and folding in the latter. Corrosion of quartz associated with the minerals filling pore spaces is a feature, and overgrowths are uncommon. Suturing of boundaries between quartz grains is also common. In the pore spaces and wrapping around the quartz are aggregates of illite and kaolinite (*20%; illite 44 kaolinite). Accessory minerals comprise zircon, irregular opaque minerals (e.g. anatase) and very minor tourmaline and sphalerite.</w:t>
      </w:r>
    </w:p>
    <w:p w14:paraId="3A79800A" w14:textId="103F2223" w:rsidR="00484770" w:rsidRDefault="00484770" w:rsidP="00E2502F">
      <w:pPr>
        <w:pStyle w:val="ListParagraph"/>
        <w:numPr>
          <w:ilvl w:val="1"/>
          <w:numId w:val="8"/>
        </w:numPr>
      </w:pPr>
      <w:r>
        <w:t>Samples within the damage zone and gouges of the Luna Park Fault Zone have a similar mineralogy but proportion of clays is lower</w:t>
      </w:r>
    </w:p>
    <w:p w14:paraId="610D5C13" w14:textId="00970757" w:rsidR="00484770" w:rsidRDefault="00484770" w:rsidP="00E2502F">
      <w:pPr>
        <w:pStyle w:val="ListParagraph"/>
        <w:numPr>
          <w:ilvl w:val="1"/>
          <w:numId w:val="8"/>
        </w:numPr>
      </w:pPr>
      <w:r>
        <w:t>Corrosions of detrital quartz also greater and quartz overgrowths very common</w:t>
      </w:r>
    </w:p>
    <w:p w14:paraId="1B09B54B" w14:textId="39D2F449" w:rsidR="00484770" w:rsidRPr="00484770" w:rsidRDefault="00484770" w:rsidP="00484770">
      <w:pPr>
        <w:pStyle w:val="ListParagraph"/>
        <w:numPr>
          <w:ilvl w:val="2"/>
          <w:numId w:val="8"/>
        </w:numPr>
      </w:pPr>
      <w:r w:rsidRPr="00484770">
        <w:t xml:space="preserve">overgrowths may be corroded when in contact with kaolinite and illite, in others kaolinite formation appears to be synchronous with overgrowth formation </w:t>
      </w:r>
    </w:p>
    <w:p w14:paraId="3D013D38" w14:textId="1E2B6085" w:rsidR="00484770" w:rsidRDefault="00484770" w:rsidP="00484770">
      <w:pPr>
        <w:pStyle w:val="ListParagraph"/>
        <w:numPr>
          <w:ilvl w:val="2"/>
          <w:numId w:val="8"/>
        </w:numPr>
      </w:pPr>
      <w:r>
        <w:t>replacement of detrital muscovite by very fine aggregates of illite and kaolinite</w:t>
      </w:r>
    </w:p>
    <w:p w14:paraId="01228731" w14:textId="597AF1A9" w:rsidR="00484770" w:rsidRDefault="00484770" w:rsidP="00484770">
      <w:pPr>
        <w:pStyle w:val="ListParagraph"/>
        <w:numPr>
          <w:ilvl w:val="1"/>
          <w:numId w:val="8"/>
        </w:numPr>
      </w:pPr>
      <w:r>
        <w:lastRenderedPageBreak/>
        <w:t>Host rocks adjacent to and within other fault zones generally show similar mineralogy and textures but illite may be a more common phase in pore spaces and proportionally higher in samples adjacent to fault zones</w:t>
      </w:r>
    </w:p>
    <w:p w14:paraId="5C95C206" w14:textId="25750DBE" w:rsidR="00484770" w:rsidRDefault="00484770" w:rsidP="00484770">
      <w:pPr>
        <w:pStyle w:val="ListParagraph"/>
        <w:numPr>
          <w:ilvl w:val="1"/>
          <w:numId w:val="8"/>
        </w:numPr>
      </w:pPr>
      <w:r>
        <w:t>L</w:t>
      </w:r>
      <w:r w:rsidRPr="00484770">
        <w:t xml:space="preserve">ack of overgrowths on most quartz grains in </w:t>
      </w:r>
      <w:proofErr w:type="spellStart"/>
      <w:r w:rsidRPr="00484770">
        <w:t>sublitharenite</w:t>
      </w:r>
      <w:proofErr w:type="spellEnd"/>
      <w:r w:rsidRPr="00484770">
        <w:t xml:space="preserve"> fragments associated with gouge from the Heathcote Road Fault Zone, and grain-boundary suturing in </w:t>
      </w:r>
      <w:proofErr w:type="spellStart"/>
      <w:r w:rsidRPr="00484770">
        <w:t>sublitharenites</w:t>
      </w:r>
      <w:proofErr w:type="spellEnd"/>
      <w:r w:rsidRPr="00484770">
        <w:t xml:space="preserve"> from the Woolloomooloo Fault Zone</w:t>
      </w:r>
    </w:p>
    <w:p w14:paraId="169CF071" w14:textId="614AE9B4" w:rsidR="00484770" w:rsidRDefault="00484770" w:rsidP="006B6689">
      <w:pPr>
        <w:pStyle w:val="ListParagraph"/>
        <w:numPr>
          <w:ilvl w:val="0"/>
          <w:numId w:val="8"/>
        </w:numPr>
      </w:pPr>
      <w:r>
        <w:t>Mineralogy and crystallinity</w:t>
      </w:r>
    </w:p>
    <w:p w14:paraId="11F48618" w14:textId="5FCB3123" w:rsidR="00484770" w:rsidRDefault="006B6689" w:rsidP="006B6689">
      <w:pPr>
        <w:pStyle w:val="ListParagraph"/>
        <w:numPr>
          <w:ilvl w:val="1"/>
          <w:numId w:val="8"/>
        </w:numPr>
      </w:pPr>
      <w:r>
        <w:t>XRD studies of various fractions from gouges reveal illite, illite-smectite, kaolinite, quartz, chlorite, dickite and halloysite are present in varying proportions</w:t>
      </w:r>
    </w:p>
    <w:p w14:paraId="1128F345" w14:textId="1D120BFA" w:rsidR="006B6689" w:rsidRDefault="006B6689" w:rsidP="006B6689">
      <w:pPr>
        <w:pStyle w:val="ListParagraph"/>
        <w:numPr>
          <w:ilvl w:val="1"/>
          <w:numId w:val="8"/>
        </w:numPr>
      </w:pPr>
      <w:r>
        <w:t>1Mt mica polytype occurs in gouge form the Luna Park Fault Zone particularly in the finer fractions, dickite only present in the coarse fractions from this fault zone (</w:t>
      </w:r>
      <w:proofErr w:type="spellStart"/>
      <w:r>
        <w:t>anastase</w:t>
      </w:r>
      <w:proofErr w:type="spellEnd"/>
      <w:r>
        <w:t xml:space="preserve"> is an accessory)</w:t>
      </w:r>
    </w:p>
    <w:p w14:paraId="586227F3" w14:textId="34193209" w:rsidR="006B6689" w:rsidRDefault="006B6689" w:rsidP="006B6689">
      <w:pPr>
        <w:pStyle w:val="ListParagraph"/>
        <w:numPr>
          <w:ilvl w:val="1"/>
          <w:numId w:val="8"/>
        </w:numPr>
      </w:pPr>
      <w:r>
        <w:t xml:space="preserve">Illite in &lt; 2 micro meter fractions are variable but overall they indicate that the </w:t>
      </w:r>
      <w:proofErr w:type="spellStart"/>
      <w:r>
        <w:t>illites</w:t>
      </w:r>
      <w:proofErr w:type="spellEnd"/>
      <w:r>
        <w:t xml:space="preserve"> are thermally immature and have formed under diagenetic </w:t>
      </w:r>
      <w:r w:rsidR="00237C66">
        <w:t>c</w:t>
      </w:r>
      <w:r>
        <w:t>onditions</w:t>
      </w:r>
    </w:p>
    <w:p w14:paraId="3CBE2F38" w14:textId="4D5459A2" w:rsidR="006B6689" w:rsidRDefault="006B6689" w:rsidP="006B6689">
      <w:pPr>
        <w:pStyle w:val="ListParagraph"/>
        <w:numPr>
          <w:ilvl w:val="1"/>
          <w:numId w:val="8"/>
        </w:numPr>
      </w:pPr>
      <w:r>
        <w:t>&lt; 2 micrometre fractions extracted have a similar mineralogy consisting of illite/smectite, kaolinite and quartz</w:t>
      </w:r>
    </w:p>
    <w:p w14:paraId="37FF7F95" w14:textId="5436F6F2" w:rsidR="006B6689" w:rsidRDefault="006B6689" w:rsidP="006B6689">
      <w:pPr>
        <w:pStyle w:val="ListParagraph"/>
        <w:numPr>
          <w:ilvl w:val="0"/>
          <w:numId w:val="8"/>
        </w:numPr>
      </w:pPr>
      <w:r>
        <w:t>Clay morphology</w:t>
      </w:r>
    </w:p>
    <w:p w14:paraId="5BAC79F4" w14:textId="7BFDEB09" w:rsidR="006B6689" w:rsidRDefault="00237C66" w:rsidP="006B6689">
      <w:pPr>
        <w:pStyle w:val="ListParagraph"/>
        <w:numPr>
          <w:ilvl w:val="1"/>
          <w:numId w:val="8"/>
        </w:numPr>
      </w:pPr>
      <w:r w:rsidRPr="00237C66">
        <w:t>kaolinite as pseudohexagonal plates, books, vermiform aggregates and ragged, poorly formed, curved, thin plates with irregular boundaries</w:t>
      </w:r>
    </w:p>
    <w:p w14:paraId="572EA271" w14:textId="205951CA" w:rsidR="00237C66" w:rsidRDefault="00237C66" w:rsidP="006B6689">
      <w:pPr>
        <w:pStyle w:val="ListParagraph"/>
        <w:numPr>
          <w:ilvl w:val="1"/>
          <w:numId w:val="8"/>
        </w:numPr>
      </w:pPr>
      <w:r w:rsidRPr="00237C66">
        <w:t>Blocky crystals of dickite are associated with kaolinite in some samples, and form an association</w:t>
      </w:r>
    </w:p>
    <w:p w14:paraId="1DA36423" w14:textId="5668CBCA" w:rsidR="00237C66" w:rsidRDefault="00237C66" w:rsidP="006B6689">
      <w:pPr>
        <w:pStyle w:val="ListParagraph"/>
        <w:numPr>
          <w:ilvl w:val="1"/>
          <w:numId w:val="8"/>
        </w:numPr>
      </w:pPr>
      <w:r w:rsidRPr="00237C66">
        <w:t>Halloysite is also present in some gouges from the Heathcote Road Fault Zone, occurring as clusters of thin tubular or fibrous particles (0.7–1 mm long; 0.1 mm wide) hosted by quartz exhibiting etch pits</w:t>
      </w:r>
    </w:p>
    <w:p w14:paraId="0D5EF8AD" w14:textId="63AAA253" w:rsidR="00237C66" w:rsidRDefault="00237C66" w:rsidP="006B6689">
      <w:pPr>
        <w:pStyle w:val="ListParagraph"/>
        <w:numPr>
          <w:ilvl w:val="1"/>
          <w:numId w:val="8"/>
        </w:numPr>
      </w:pPr>
      <w:r w:rsidRPr="00237C66">
        <w:t>Illite and illite/ smectite occur as filamentous aggregates (LPC-2, LP3; LPC-3—Luna Park Fault Zone: Figures 3d, 7b) and more commonly as lath-like crystals, particularly in the gouge from the Luna Park Fault Zone</w:t>
      </w:r>
    </w:p>
    <w:p w14:paraId="24224663" w14:textId="441098D2" w:rsidR="00237C66" w:rsidRDefault="00237C66" w:rsidP="006B6689">
      <w:pPr>
        <w:pStyle w:val="ListParagraph"/>
        <w:numPr>
          <w:ilvl w:val="1"/>
          <w:numId w:val="8"/>
        </w:numPr>
      </w:pPr>
      <w:r w:rsidRPr="00237C66">
        <w:t>Filamentous growth appears to have occurred after the formation of the coarser kaolinite and illite, as fibrous illite occurs at the edges of these minerals</w:t>
      </w:r>
    </w:p>
    <w:p w14:paraId="4BC37E24" w14:textId="1F3EE887" w:rsidR="00237C66" w:rsidRDefault="00237C66" w:rsidP="006B6689">
      <w:pPr>
        <w:pStyle w:val="ListParagraph"/>
        <w:numPr>
          <w:ilvl w:val="1"/>
          <w:numId w:val="8"/>
        </w:numPr>
      </w:pPr>
      <w:r>
        <w:t xml:space="preserve">In some </w:t>
      </w:r>
      <w:r w:rsidRPr="00237C66">
        <w:t xml:space="preserve">samples the fibrous illite appears to have grown </w:t>
      </w:r>
      <w:proofErr w:type="spellStart"/>
      <w:r w:rsidRPr="00237C66">
        <w:t>syn</w:t>
      </w:r>
      <w:proofErr w:type="spellEnd"/>
      <w:r w:rsidRPr="00237C66">
        <w:t xml:space="preserve">- </w:t>
      </w:r>
      <w:proofErr w:type="spellStart"/>
      <w:r w:rsidRPr="00237C66">
        <w:t>chronously</w:t>
      </w:r>
      <w:proofErr w:type="spellEnd"/>
      <w:r w:rsidRPr="00237C66">
        <w:t xml:space="preserve"> with quartz overgrowths</w:t>
      </w:r>
    </w:p>
    <w:p w14:paraId="4B6B47FA" w14:textId="61F64895" w:rsidR="00237C66" w:rsidRDefault="00237C66" w:rsidP="006B6689">
      <w:pPr>
        <w:pStyle w:val="ListParagraph"/>
        <w:numPr>
          <w:ilvl w:val="1"/>
          <w:numId w:val="8"/>
        </w:numPr>
      </w:pPr>
      <w:r w:rsidRPr="00237C66">
        <w:t>in a few samples illite has grown prior to the development of quartz overgrowths and that fluids responsible for the growth of illite and kaolinite, extensively corrode detrital quartz and the overgrowths. Expansion and/or extensive replacement of muscovite by kaolinite along basal (001) planes has been noted in some samples and is a common feature observed in sandstones worldwide</w:t>
      </w:r>
    </w:p>
    <w:p w14:paraId="404B6CC9" w14:textId="60096DB0" w:rsidR="00237C66" w:rsidRDefault="00237C66" w:rsidP="006B6689">
      <w:pPr>
        <w:pStyle w:val="ListParagraph"/>
        <w:numPr>
          <w:ilvl w:val="1"/>
          <w:numId w:val="8"/>
        </w:numPr>
      </w:pPr>
      <w:r w:rsidRPr="00237C66">
        <w:t>In rare instances, a zone containing grains of extensively corroded quartz, very fine-grained aggregates of illite and very small (1–2 mm), irregular, isolated Si-rich, Al and K-poor ‘atolls’ occurs between detrital quartz and fine-grained aggregates of illite</w:t>
      </w:r>
    </w:p>
    <w:p w14:paraId="64C1D4CC" w14:textId="3B68DDFE" w:rsidR="00237C66" w:rsidRDefault="00237C66" w:rsidP="006B6689">
      <w:pPr>
        <w:pStyle w:val="ListParagraph"/>
        <w:numPr>
          <w:ilvl w:val="1"/>
          <w:numId w:val="8"/>
        </w:numPr>
      </w:pPr>
      <w:r w:rsidRPr="00237C66">
        <w:t>An additional observation is the association of illite and anatase in grainsize patches. These appear to have replaced detrital biotite</w:t>
      </w:r>
    </w:p>
    <w:p w14:paraId="41193596" w14:textId="4BF6AAB1" w:rsidR="00237C66" w:rsidRDefault="00237C66" w:rsidP="006B6689">
      <w:pPr>
        <w:pStyle w:val="ListParagraph"/>
        <w:numPr>
          <w:ilvl w:val="1"/>
          <w:numId w:val="8"/>
        </w:numPr>
      </w:pPr>
      <w:r>
        <w:t xml:space="preserve">TEM reveals two distinct groups of idiomorphic illite particles: </w:t>
      </w:r>
      <w:r w:rsidRPr="00237C66">
        <w:t>fibres with elongated well-crystallised grain edges, and platy lath-like flakes</w:t>
      </w:r>
    </w:p>
    <w:p w14:paraId="50FF3373" w14:textId="63059C0B" w:rsidR="00237C66" w:rsidRDefault="00237C66" w:rsidP="00237C66">
      <w:pPr>
        <w:pStyle w:val="ListParagraph"/>
        <w:numPr>
          <w:ilvl w:val="0"/>
          <w:numId w:val="8"/>
        </w:numPr>
      </w:pPr>
      <w:r>
        <w:t>Overgrowths and dissolution features of quartz</w:t>
      </w:r>
    </w:p>
    <w:p w14:paraId="6B02BAEC" w14:textId="77777777" w:rsidR="00237C66" w:rsidRDefault="00237C66" w:rsidP="00237C66">
      <w:pPr>
        <w:pStyle w:val="ListParagraph"/>
        <w:numPr>
          <w:ilvl w:val="1"/>
          <w:numId w:val="8"/>
        </w:numPr>
      </w:pPr>
      <w:r w:rsidRPr="00237C66">
        <w:t xml:space="preserve">overgrowths are manifested as euhedral crystals attached to the detrital quartz grains, and are associated with </w:t>
      </w:r>
      <w:proofErr w:type="spellStart"/>
      <w:r w:rsidRPr="00237C66">
        <w:t>neocrystalline</w:t>
      </w:r>
      <w:proofErr w:type="spellEnd"/>
      <w:r w:rsidRPr="00237C66">
        <w:t xml:space="preserve"> kaolinite in samples from gouges</w:t>
      </w:r>
    </w:p>
    <w:p w14:paraId="69402EE8" w14:textId="0DB9BD73" w:rsidR="00237C66" w:rsidRDefault="00237C66" w:rsidP="00237C66">
      <w:pPr>
        <w:pStyle w:val="ListParagraph"/>
        <w:numPr>
          <w:ilvl w:val="1"/>
          <w:numId w:val="8"/>
        </w:numPr>
      </w:pPr>
      <w:r w:rsidRPr="00237C66">
        <w:t xml:space="preserve">Overgrowths are better developed in the gouges than in the host-rocks, and are a common feature of samples from the Hawkesbury Sandstone in the study area and in the underlying </w:t>
      </w:r>
      <w:proofErr w:type="spellStart"/>
      <w:r w:rsidRPr="00237C66">
        <w:t>Narrabeen</w:t>
      </w:r>
      <w:proofErr w:type="spellEnd"/>
      <w:r w:rsidRPr="00237C66">
        <w:t xml:space="preserve"> Group through- out the Sydney Basin in the Sydney region that has been affected by the thermal overprint</w:t>
      </w:r>
    </w:p>
    <w:p w14:paraId="7208937A" w14:textId="41340DC6" w:rsidR="00E2502F" w:rsidRDefault="00344C15" w:rsidP="00E2502F">
      <w:pPr>
        <w:pStyle w:val="ListParagraph"/>
        <w:numPr>
          <w:ilvl w:val="1"/>
          <w:numId w:val="8"/>
        </w:numPr>
      </w:pPr>
      <w:r>
        <w:lastRenderedPageBreak/>
        <w:t>Pits occur on the surface of detrital quartz grains and on quartz overgrowths in most gouges and host rocks</w:t>
      </w:r>
    </w:p>
    <w:p w14:paraId="050130FC" w14:textId="4200AD43" w:rsidR="00344C15" w:rsidRDefault="00344C15" w:rsidP="00344C15">
      <w:pPr>
        <w:pStyle w:val="ListParagraph"/>
        <w:numPr>
          <w:ilvl w:val="0"/>
          <w:numId w:val="8"/>
        </w:numPr>
      </w:pPr>
      <w:r>
        <w:t>Composition</w:t>
      </w:r>
    </w:p>
    <w:p w14:paraId="2F03AF9E" w14:textId="610F441F" w:rsidR="007D36FD" w:rsidRDefault="007D36FD" w:rsidP="007D36FD">
      <w:pPr>
        <w:pStyle w:val="ListParagraph"/>
        <w:numPr>
          <w:ilvl w:val="1"/>
          <w:numId w:val="8"/>
        </w:numPr>
      </w:pPr>
      <w:r w:rsidRPr="007D36FD">
        <w:t xml:space="preserve">detrital muscovite, illite and white mica with a bladed habit in the gouges, and </w:t>
      </w:r>
      <w:proofErr w:type="spellStart"/>
      <w:r w:rsidRPr="007D36FD">
        <w:t>sublitharenites</w:t>
      </w:r>
      <w:proofErr w:type="spellEnd"/>
      <w:r w:rsidRPr="007D36FD">
        <w:t xml:space="preserve"> outside</w:t>
      </w:r>
      <w:r>
        <w:t xml:space="preserve"> and within the damage zone</w:t>
      </w:r>
    </w:p>
    <w:p w14:paraId="408D2468" w14:textId="4D03E0A1" w:rsidR="007D36FD" w:rsidRDefault="007D36FD" w:rsidP="007D36FD">
      <w:pPr>
        <w:pStyle w:val="ListParagraph"/>
        <w:numPr>
          <w:ilvl w:val="1"/>
          <w:numId w:val="8"/>
        </w:numPr>
      </w:pPr>
      <w:r>
        <w:t>clear difference in composition between the detrital muscovite and illite in most instances, former having higher MR3 component (what is this?)</w:t>
      </w:r>
    </w:p>
    <w:p w14:paraId="28CD5B3A" w14:textId="4919A4B1" w:rsidR="007D36FD" w:rsidRDefault="007D36FD" w:rsidP="007D36FD">
      <w:pPr>
        <w:pStyle w:val="ListParagraph"/>
        <w:numPr>
          <w:ilvl w:val="2"/>
          <w:numId w:val="8"/>
        </w:numPr>
      </w:pPr>
      <w:r>
        <w:t>MR3 = K + Na + 2Ca</w:t>
      </w:r>
    </w:p>
    <w:p w14:paraId="12F638D4" w14:textId="11691699" w:rsidR="007D36FD" w:rsidRDefault="007D36FD" w:rsidP="007D36FD">
      <w:pPr>
        <w:pStyle w:val="ListParagraph"/>
        <w:numPr>
          <w:ilvl w:val="1"/>
          <w:numId w:val="8"/>
        </w:numPr>
      </w:pPr>
      <w:r w:rsidRPr="007D36FD">
        <w:t xml:space="preserve">higher Fe and </w:t>
      </w:r>
      <w:proofErr w:type="spellStart"/>
      <w:r w:rsidRPr="007D36FD">
        <w:t>Ti</w:t>
      </w:r>
      <w:proofErr w:type="spellEnd"/>
      <w:r w:rsidRPr="007D36FD">
        <w:t xml:space="preserve"> and lower Si contents occur in the detrital muscovite</w:t>
      </w:r>
    </w:p>
    <w:p w14:paraId="07949F36" w14:textId="23F06D87" w:rsidR="007D36FD" w:rsidRDefault="007D36FD" w:rsidP="007D36FD">
      <w:pPr>
        <w:pStyle w:val="ListParagraph"/>
        <w:numPr>
          <w:ilvl w:val="1"/>
          <w:numId w:val="8"/>
        </w:numPr>
      </w:pPr>
      <w:r w:rsidRPr="007D36FD">
        <w:t>some of the muscovite has a similar composition to illite, particularly the thin relict phases intimately associated with kaolinite aggregates. Bladed varieties of white mica may be remnants of detrital muscovite, as they have similar compositions.</w:t>
      </w:r>
    </w:p>
    <w:p w14:paraId="169168C3" w14:textId="708F45C3" w:rsidR="00344C15" w:rsidRDefault="00344C15" w:rsidP="00344C15"/>
    <w:p w14:paraId="43744C97" w14:textId="79D97CC7" w:rsidR="00344C15" w:rsidRDefault="00344C15" w:rsidP="00344C15">
      <w:r>
        <w:t>Discussion</w:t>
      </w:r>
    </w:p>
    <w:p w14:paraId="2794D907" w14:textId="3CFC6A5F" w:rsidR="00344C15" w:rsidRDefault="007D36FD" w:rsidP="007D36FD">
      <w:pPr>
        <w:pStyle w:val="ListParagraph"/>
        <w:numPr>
          <w:ilvl w:val="0"/>
          <w:numId w:val="8"/>
        </w:numPr>
      </w:pPr>
      <w:r>
        <w:t>Comparison with previous studies</w:t>
      </w:r>
    </w:p>
    <w:p w14:paraId="2F0B5FEE" w14:textId="77777777" w:rsidR="004563D1" w:rsidRDefault="004563D1" w:rsidP="004563D1">
      <w:pPr>
        <w:pStyle w:val="ListParagraph"/>
        <w:numPr>
          <w:ilvl w:val="1"/>
          <w:numId w:val="8"/>
        </w:numPr>
      </w:pPr>
      <w:r>
        <w:t xml:space="preserve">Minerals recognised in the </w:t>
      </w:r>
      <w:proofErr w:type="spellStart"/>
      <w:r>
        <w:t>sublitharenites</w:t>
      </w:r>
      <w:proofErr w:type="spellEnd"/>
      <w:r>
        <w:t xml:space="preserve"> and </w:t>
      </w:r>
      <w:proofErr w:type="spellStart"/>
      <w:r>
        <w:t>litharenites</w:t>
      </w:r>
      <w:proofErr w:type="spellEnd"/>
      <w:r>
        <w:t xml:space="preserve"> hosting the faults, as well as their textural relationships, are similar to those reported by other authors</w:t>
      </w:r>
    </w:p>
    <w:p w14:paraId="54C0CCC7" w14:textId="4E46E805" w:rsidR="004563D1" w:rsidRDefault="004563D1" w:rsidP="004563D1">
      <w:pPr>
        <w:pStyle w:val="ListParagraph"/>
        <w:numPr>
          <w:ilvl w:val="1"/>
          <w:numId w:val="8"/>
        </w:numPr>
      </w:pPr>
      <w:r w:rsidRPr="004563D1">
        <w:t xml:space="preserve">Bai &amp; Keene (1996) identified a paragenetic sequence in the sandstones of the </w:t>
      </w:r>
      <w:proofErr w:type="spellStart"/>
      <w:r w:rsidRPr="004563D1">
        <w:t>Narrabeen</w:t>
      </w:r>
      <w:proofErr w:type="spellEnd"/>
      <w:r w:rsidRPr="004563D1">
        <w:t xml:space="preserve"> Group involving miner- </w:t>
      </w:r>
      <w:proofErr w:type="spellStart"/>
      <w:r w:rsidRPr="004563D1">
        <w:t>als</w:t>
      </w:r>
      <w:proofErr w:type="spellEnd"/>
      <w:r w:rsidRPr="004563D1">
        <w:t xml:space="preserve"> formed during early and late diagenetic stages. Of the early diagenetic </w:t>
      </w:r>
      <w:proofErr w:type="gramStart"/>
      <w:r w:rsidRPr="004563D1">
        <w:t>minerals</w:t>
      </w:r>
      <w:proofErr w:type="gramEnd"/>
      <w:r w:rsidRPr="004563D1">
        <w:t xml:space="preserve"> they recognised, only siderite and illite–smectite were observed in the present study </w:t>
      </w:r>
    </w:p>
    <w:p w14:paraId="4A1A3940" w14:textId="77777777" w:rsidR="004563D1" w:rsidRDefault="004563D1" w:rsidP="004563D1">
      <w:pPr>
        <w:pStyle w:val="ListParagraph"/>
        <w:numPr>
          <w:ilvl w:val="1"/>
          <w:numId w:val="8"/>
        </w:numPr>
      </w:pPr>
      <w:r>
        <w:t xml:space="preserve">The illite and kaolinite identified in this study are associated with quartz </w:t>
      </w:r>
      <w:proofErr w:type="gramStart"/>
      <w:r>
        <w:t>overgrowths, and</w:t>
      </w:r>
      <w:proofErr w:type="gramEnd"/>
      <w:r>
        <w:t xml:space="preserve"> are late diagenetic minerals according to the study of Bai &amp; Keene (1996). However, if the assumption is made that quartz overgrowths, and the association kaolinite–illite, are the result of the thermal overprint (</w:t>
      </w:r>
      <w:proofErr w:type="spellStart"/>
      <w:r>
        <w:t>Och</w:t>
      </w:r>
      <w:proofErr w:type="spellEnd"/>
      <w:r>
        <w:t xml:space="preserve"> et al. 2009), the minerals considered by Bai &amp; Keene (1996) to be of late diagenetic origin cannot be the result of burial</w:t>
      </w:r>
    </w:p>
    <w:p w14:paraId="394220EA" w14:textId="26B5A3D1" w:rsidR="004563D1" w:rsidRDefault="004563D1" w:rsidP="004563D1">
      <w:pPr>
        <w:pStyle w:val="ListParagraph"/>
        <w:numPr>
          <w:ilvl w:val="1"/>
          <w:numId w:val="8"/>
        </w:numPr>
      </w:pPr>
      <w:r w:rsidRPr="004563D1">
        <w:t xml:space="preserve">Evidence supporting a thermal origin is provided by the </w:t>
      </w:r>
      <w:proofErr w:type="spellStart"/>
      <w:r w:rsidRPr="004563D1">
        <w:t>observa</w:t>
      </w:r>
      <w:proofErr w:type="spellEnd"/>
      <w:r w:rsidRPr="004563D1">
        <w:t xml:space="preserve">- </w:t>
      </w:r>
      <w:proofErr w:type="spellStart"/>
      <w:r w:rsidRPr="004563D1">
        <w:t>tion</w:t>
      </w:r>
      <w:proofErr w:type="spellEnd"/>
      <w:r w:rsidRPr="004563D1">
        <w:t xml:space="preserve"> that quartz overgrowths are confined to an area in which mean maximum vitrinite reflectance (Ro) is equal to or greater than 0.8%, based on the data of Bai &amp; Keene (1996; Appendix 1). Paleotemperatures are also higher in the Sydney area than further north in the Upper Permian </w:t>
      </w:r>
      <w:r>
        <w:t>sequences of the Newcastle area</w:t>
      </w:r>
    </w:p>
    <w:p w14:paraId="215A59A0" w14:textId="33620EE0" w:rsidR="004563D1" w:rsidRDefault="004563D1" w:rsidP="004563D1">
      <w:pPr>
        <w:pStyle w:val="ListParagraph"/>
        <w:numPr>
          <w:ilvl w:val="2"/>
          <w:numId w:val="8"/>
        </w:numPr>
      </w:pPr>
      <w:r>
        <w:t xml:space="preserve">Rise in paleotemperature is due to high </w:t>
      </w:r>
      <w:proofErr w:type="spellStart"/>
      <w:r>
        <w:t>paleoheat</w:t>
      </w:r>
      <w:proofErr w:type="spellEnd"/>
      <w:r>
        <w:t xml:space="preserve"> flux during the Early Cretaceous</w:t>
      </w:r>
    </w:p>
    <w:p w14:paraId="53E1845C" w14:textId="7B1792B5" w:rsidR="004563D1" w:rsidRDefault="004563D1" w:rsidP="004563D1">
      <w:pPr>
        <w:pStyle w:val="ListParagraph"/>
        <w:numPr>
          <w:ilvl w:val="0"/>
          <w:numId w:val="8"/>
        </w:numPr>
      </w:pPr>
      <w:r>
        <w:t>Conditions of Formation</w:t>
      </w:r>
    </w:p>
    <w:p w14:paraId="52643100" w14:textId="3A81CD5D" w:rsidR="004563D1" w:rsidRDefault="004563D1" w:rsidP="004563D1">
      <w:pPr>
        <w:pStyle w:val="ListParagraph"/>
        <w:numPr>
          <w:ilvl w:val="1"/>
          <w:numId w:val="8"/>
        </w:numPr>
      </w:pPr>
      <w:r>
        <w:t>TEMPERATURE</w:t>
      </w:r>
    </w:p>
    <w:p w14:paraId="20B02B8C" w14:textId="3636E7A4" w:rsidR="004563D1" w:rsidRDefault="008920AA" w:rsidP="004563D1">
      <w:pPr>
        <w:pStyle w:val="ListParagraph"/>
        <w:numPr>
          <w:ilvl w:val="2"/>
          <w:numId w:val="8"/>
        </w:numPr>
      </w:pPr>
      <w:r>
        <w:t>Quantification</w:t>
      </w:r>
      <w:r w:rsidR="004563D1">
        <w:t xml:space="preserve"> of paleotemperatures in upper crustal rocks difficult because lack of suitable geothermometers -</w:t>
      </w:r>
      <w:r>
        <w:t xml:space="preserve"> some indication can be gathered form KI values, smectite content in illite/smectite, vitrinite reflectance (R</w:t>
      </w:r>
      <w:r>
        <w:rPr>
          <w:vertAlign w:val="subscript"/>
        </w:rPr>
        <w:t>0</w:t>
      </w:r>
      <w:r>
        <w:t>) values obtained from coalified plant material, and fluid-inclusion analyses</w:t>
      </w:r>
    </w:p>
    <w:p w14:paraId="736140E3" w14:textId="262203D7" w:rsidR="008920AA" w:rsidRDefault="008920AA" w:rsidP="004563D1">
      <w:pPr>
        <w:pStyle w:val="ListParagraph"/>
        <w:numPr>
          <w:ilvl w:val="2"/>
          <w:numId w:val="8"/>
        </w:numPr>
      </w:pPr>
      <w:r w:rsidRPr="008920AA">
        <w:t>In the study area, illite and well-developed dickite books occur in gouges from the Luna Park Fault Zone and other fault zones, suggesting paleotemperatures</w:t>
      </w:r>
      <w:r>
        <w:t xml:space="preserve"> between 120 and 200 </w:t>
      </w:r>
      <w:proofErr w:type="spellStart"/>
      <w:r>
        <w:t>deg</w:t>
      </w:r>
      <w:proofErr w:type="spellEnd"/>
      <w:r>
        <w:t xml:space="preserve"> C</w:t>
      </w:r>
    </w:p>
    <w:p w14:paraId="01FA1F35" w14:textId="4B1C6E6E" w:rsidR="008920AA" w:rsidRDefault="008920AA" w:rsidP="004563D1">
      <w:pPr>
        <w:pStyle w:val="ListParagraph"/>
        <w:numPr>
          <w:ilvl w:val="2"/>
          <w:numId w:val="8"/>
        </w:numPr>
      </w:pPr>
      <w:r>
        <w:t xml:space="preserve">Dickite transforms form kaolinite at ~120 </w:t>
      </w:r>
      <w:proofErr w:type="spellStart"/>
      <w:r>
        <w:t>deg</w:t>
      </w:r>
      <w:proofErr w:type="spellEnd"/>
      <w:r>
        <w:t xml:space="preserve"> C</w:t>
      </w:r>
    </w:p>
    <w:p w14:paraId="624FF845" w14:textId="77777777" w:rsidR="008920AA" w:rsidRDefault="008920AA" w:rsidP="004563D1">
      <w:pPr>
        <w:pStyle w:val="ListParagraph"/>
        <w:numPr>
          <w:ilvl w:val="2"/>
          <w:numId w:val="8"/>
        </w:numPr>
      </w:pPr>
      <w:r w:rsidRPr="008920AA">
        <w:t xml:space="preserve">paleotemperatures varied from 130 to 1438C according to equations relating R(v – r) (mean random vitrinite reflectance) and T proposed by Barker &amp; </w:t>
      </w:r>
      <w:proofErr w:type="spellStart"/>
      <w:r w:rsidRPr="008920AA">
        <w:t>Pawlewicz</w:t>
      </w:r>
      <w:proofErr w:type="spellEnd"/>
      <w:r w:rsidRPr="008920AA">
        <w:t xml:space="preserve"> (1994)</w:t>
      </w:r>
    </w:p>
    <w:p w14:paraId="5EB38974" w14:textId="77777777" w:rsidR="00D53F7E" w:rsidRDefault="008920AA" w:rsidP="004563D1">
      <w:pPr>
        <w:pStyle w:val="ListParagraph"/>
        <w:numPr>
          <w:ilvl w:val="2"/>
          <w:numId w:val="8"/>
        </w:numPr>
      </w:pPr>
      <w:r w:rsidRPr="008920AA">
        <w:t>Paleotemperatures appear to have been slightly higher (1758C) in the Sydney region as Ro1⁄41.3% (Brown et al. 1996)</w:t>
      </w:r>
    </w:p>
    <w:p w14:paraId="721270DE" w14:textId="77777777" w:rsidR="00D53F7E" w:rsidRDefault="008920AA" w:rsidP="004563D1">
      <w:pPr>
        <w:pStyle w:val="ListParagraph"/>
        <w:numPr>
          <w:ilvl w:val="2"/>
          <w:numId w:val="8"/>
        </w:numPr>
      </w:pPr>
      <w:r w:rsidRPr="008920AA">
        <w:lastRenderedPageBreak/>
        <w:t xml:space="preserve">Fluid-inclusion studies of quartz over- growths in sandstones from the </w:t>
      </w:r>
      <w:proofErr w:type="spellStart"/>
      <w:r w:rsidRPr="008920AA">
        <w:t>Narrabeen</w:t>
      </w:r>
      <w:proofErr w:type="spellEnd"/>
      <w:r w:rsidRPr="008920AA">
        <w:t xml:space="preserve"> Group taken from Liverpool 91 DDH in the Sydney region reveal similar paleotemperatures, ranging from 76 to 41458C (Bai et al. 2001)</w:t>
      </w:r>
    </w:p>
    <w:p w14:paraId="1CC5534C" w14:textId="61AF1AE8" w:rsidR="008920AA" w:rsidRDefault="008920AA" w:rsidP="004563D1">
      <w:pPr>
        <w:pStyle w:val="ListParagraph"/>
        <w:numPr>
          <w:ilvl w:val="2"/>
          <w:numId w:val="8"/>
        </w:numPr>
      </w:pPr>
      <w:r w:rsidRPr="008920AA">
        <w:t xml:space="preserve">By contrast the presence of illite/ smectite containing 30–38% </w:t>
      </w:r>
      <w:proofErr w:type="spellStart"/>
      <w:r w:rsidRPr="008920AA">
        <w:t>Sme</w:t>
      </w:r>
      <w:proofErr w:type="spellEnd"/>
      <w:r w:rsidRPr="008920AA">
        <w:t xml:space="preserve"> in the Heathcote Road Fault Zone suggests paleotemperatures of 100</w:t>
      </w:r>
      <w:r w:rsidR="00AC75A7">
        <w:t xml:space="preserve"> </w:t>
      </w:r>
      <w:proofErr w:type="spellStart"/>
      <w:r w:rsidR="00AC75A7">
        <w:t>deg</w:t>
      </w:r>
      <w:proofErr w:type="spellEnd"/>
      <w:r w:rsidR="00AC75A7">
        <w:t xml:space="preserve"> </w:t>
      </w:r>
      <w:r w:rsidRPr="008920AA">
        <w:t>C or less (Merriman &amp; Frey 1999)</w:t>
      </w:r>
    </w:p>
    <w:p w14:paraId="64769B91" w14:textId="05F465A4" w:rsidR="00D53F7E" w:rsidRDefault="00D53F7E" w:rsidP="00D53F7E">
      <w:pPr>
        <w:pStyle w:val="ListParagraph"/>
        <w:numPr>
          <w:ilvl w:val="1"/>
          <w:numId w:val="8"/>
        </w:numPr>
      </w:pPr>
      <w:r>
        <w:t>FLUID COMPOSITIONS AND PROCESSES</w:t>
      </w:r>
    </w:p>
    <w:p w14:paraId="0BEBFE93" w14:textId="63176FF9" w:rsidR="00D53F7E" w:rsidRDefault="00D53F7E" w:rsidP="00D53F7E">
      <w:pPr>
        <w:pStyle w:val="ListParagraph"/>
        <w:numPr>
          <w:ilvl w:val="2"/>
          <w:numId w:val="8"/>
        </w:numPr>
      </w:pPr>
      <w:r>
        <w:t xml:space="preserve">Mineral and textural relationships in the </w:t>
      </w:r>
      <w:proofErr w:type="spellStart"/>
      <w:r>
        <w:t>sublitharenites</w:t>
      </w:r>
      <w:proofErr w:type="spellEnd"/>
      <w:r>
        <w:t xml:space="preserve"> associated with the gouges provide an insight into the processes operating and compositions of</w:t>
      </w:r>
      <w:r w:rsidR="00EF2420">
        <w:t xml:space="preserve"> </w:t>
      </w:r>
      <w:r w:rsidR="00AC75A7">
        <w:t xml:space="preserve">fluids present when the mineral assemblages were formed </w:t>
      </w:r>
    </w:p>
    <w:p w14:paraId="152F8145" w14:textId="2243C165" w:rsidR="00AC75A7" w:rsidRDefault="00AC75A7" w:rsidP="00D53F7E">
      <w:pPr>
        <w:pStyle w:val="ListParagraph"/>
        <w:numPr>
          <w:ilvl w:val="2"/>
          <w:numId w:val="8"/>
        </w:numPr>
      </w:pPr>
      <w:proofErr w:type="spellStart"/>
      <w:r>
        <w:t>Intial</w:t>
      </w:r>
      <w:proofErr w:type="spellEnd"/>
      <w:r>
        <w:t xml:space="preserve"> growth of illite and subsequently of kaolinite </w:t>
      </w:r>
      <w:proofErr w:type="spellStart"/>
      <w:r>
        <w:t>sugest</w:t>
      </w:r>
      <w:proofErr w:type="spellEnd"/>
      <w:r>
        <w:t xml:space="preserve"> that a fundamental change in fluid composition occurred because high </w:t>
      </w:r>
      <w:proofErr w:type="spellStart"/>
      <w:r w:rsidRPr="00AC75A7">
        <w:t>aKþ</w:t>
      </w:r>
      <w:proofErr w:type="spellEnd"/>
      <w:r w:rsidRPr="00AC75A7">
        <w:t>/</w:t>
      </w:r>
      <w:proofErr w:type="spellStart"/>
      <w:r w:rsidRPr="00AC75A7">
        <w:t>aHþ</w:t>
      </w:r>
      <w:proofErr w:type="spellEnd"/>
      <w:r w:rsidRPr="00AC75A7">
        <w:t xml:space="preserve"> favours the growth of illite and low </w:t>
      </w:r>
      <w:proofErr w:type="spellStart"/>
      <w:r w:rsidRPr="00AC75A7">
        <w:t>aKþ</w:t>
      </w:r>
      <w:proofErr w:type="spellEnd"/>
      <w:r w:rsidRPr="00AC75A7">
        <w:t xml:space="preserve">/ </w:t>
      </w:r>
      <w:proofErr w:type="spellStart"/>
      <w:r w:rsidRPr="00AC75A7">
        <w:t>aHþ</w:t>
      </w:r>
      <w:proofErr w:type="spellEnd"/>
      <w:r w:rsidRPr="00AC75A7">
        <w:t xml:space="preserve"> the formation of kaolinite at the temperatures operating</w:t>
      </w:r>
    </w:p>
    <w:p w14:paraId="1C5EF232" w14:textId="50BA2B06" w:rsidR="00AC75A7" w:rsidRDefault="00AC75A7" w:rsidP="00D53F7E">
      <w:pPr>
        <w:pStyle w:val="ListParagraph"/>
        <w:numPr>
          <w:ilvl w:val="2"/>
          <w:numId w:val="8"/>
        </w:numPr>
      </w:pPr>
      <w:r w:rsidRPr="00AC75A7">
        <w:t xml:space="preserve">The triangular-shaped etch pits developed in detrital quartz and overgrowths are similar to those observed by Blum et al. (1990) and have been produced </w:t>
      </w:r>
      <w:proofErr w:type="spellStart"/>
      <w:r w:rsidRPr="00AC75A7">
        <w:t>experimen</w:t>
      </w:r>
      <w:proofErr w:type="spellEnd"/>
      <w:r w:rsidRPr="00AC75A7">
        <w:t xml:space="preserve">- tally on quartz by Joshi &amp; </w:t>
      </w:r>
      <w:proofErr w:type="spellStart"/>
      <w:r w:rsidRPr="00AC75A7">
        <w:t>Kotru</w:t>
      </w:r>
      <w:proofErr w:type="spellEnd"/>
      <w:r w:rsidRPr="00AC75A7">
        <w:t xml:space="preserve"> (1969) and Brantley et al. (1986). According to Brantley et al. (1986 and references therein), the development of such etch pits as well as their depth and number, are a function of the concentration of Si in the fluid phase, the time over which etching took place and the density of dislocations.</w:t>
      </w:r>
    </w:p>
    <w:p w14:paraId="111171AE" w14:textId="0B656A49" w:rsidR="00AC75A7" w:rsidRDefault="00AC75A7" w:rsidP="00AC75A7">
      <w:pPr>
        <w:pStyle w:val="ListParagraph"/>
        <w:numPr>
          <w:ilvl w:val="3"/>
          <w:numId w:val="8"/>
        </w:numPr>
      </w:pPr>
      <w:r w:rsidRPr="00AC75A7">
        <w:t>Undersaturation of quartz in the fluids, leads to conditions suitable for the development of etch pits</w:t>
      </w:r>
    </w:p>
    <w:p w14:paraId="4CAB308F" w14:textId="427BDB33" w:rsidR="00AC75A7" w:rsidRDefault="00AC75A7" w:rsidP="00D53F7E">
      <w:pPr>
        <w:pStyle w:val="ListParagraph"/>
        <w:numPr>
          <w:ilvl w:val="2"/>
          <w:numId w:val="8"/>
        </w:numPr>
      </w:pPr>
      <w:r w:rsidRPr="00AC75A7">
        <w:t>illite as filamentous aggregates commonly attached to platelets of illite is an indication of rapid crystallisation</w:t>
      </w:r>
      <w:r>
        <w:t xml:space="preserve"> controlled by nucleation kinetics</w:t>
      </w:r>
    </w:p>
    <w:p w14:paraId="24951D07" w14:textId="6555E91F" w:rsidR="00AC75A7" w:rsidRDefault="00AC75A7" w:rsidP="00AC75A7">
      <w:pPr>
        <w:pStyle w:val="ListParagraph"/>
        <w:numPr>
          <w:ilvl w:val="3"/>
          <w:numId w:val="8"/>
        </w:numPr>
      </w:pPr>
      <w:r>
        <w:t xml:space="preserve">formation of this type of illite is favoured by solutions with high fluid Al derived from the decomposition of thermally unstable aluminium </w:t>
      </w:r>
      <w:proofErr w:type="spellStart"/>
      <w:r>
        <w:t>ocalate</w:t>
      </w:r>
      <w:proofErr w:type="spellEnd"/>
      <w:r>
        <w:t xml:space="preserve"> complexes with higher K/H ratios than appropriate for the illite stability field in the phase diagram for the system </w:t>
      </w:r>
      <w:r w:rsidRPr="00AC75A7">
        <w:t>K2O–Al2O3– SiO2–H2O</w:t>
      </w:r>
    </w:p>
    <w:p w14:paraId="2BDD34F6" w14:textId="428757D7" w:rsidR="00AC75A7" w:rsidRDefault="00AC75A7" w:rsidP="00AC75A7">
      <w:pPr>
        <w:pStyle w:val="ListParagraph"/>
        <w:numPr>
          <w:ilvl w:val="3"/>
          <w:numId w:val="8"/>
        </w:numPr>
      </w:pPr>
      <w:r w:rsidRPr="00AC75A7">
        <w:t>illite growth in this form requires the host to have a high permeability and thus allow a high fluid influx</w:t>
      </w:r>
      <w:r>
        <w:t xml:space="preserve"> – like sandstone</w:t>
      </w:r>
    </w:p>
    <w:p w14:paraId="5D41B0C4" w14:textId="68F1AF6E" w:rsidR="00AC75A7" w:rsidRDefault="00AC75A7" w:rsidP="00AC75A7">
      <w:pPr>
        <w:pStyle w:val="ListParagraph"/>
        <w:numPr>
          <w:ilvl w:val="2"/>
          <w:numId w:val="8"/>
        </w:numPr>
      </w:pPr>
      <w:r>
        <w:t>filamentous illite is observed in fault gouges, indicating that the fault zones were channel ways for major fluid flow</w:t>
      </w:r>
    </w:p>
    <w:p w14:paraId="1AE400DB" w14:textId="4F8E1B48" w:rsidR="00AC75A7" w:rsidRDefault="00AC75A7" w:rsidP="00AC75A7">
      <w:pPr>
        <w:pStyle w:val="ListParagraph"/>
        <w:numPr>
          <w:ilvl w:val="2"/>
          <w:numId w:val="8"/>
        </w:numPr>
      </w:pPr>
      <w:r>
        <w:t>presence of kaolinite along the (001) cleavage of muscovite has been noted – it indicates that this plane has been exploited by fluids responsible for the formation of kaolinite</w:t>
      </w:r>
    </w:p>
    <w:p w14:paraId="19B96EF4" w14:textId="62322845" w:rsidR="00AC75A7" w:rsidRDefault="00AC75A7" w:rsidP="00AC75A7">
      <w:pPr>
        <w:pStyle w:val="ListParagraph"/>
        <w:numPr>
          <w:ilvl w:val="3"/>
          <w:numId w:val="8"/>
        </w:numPr>
      </w:pPr>
      <w:r>
        <w:t>muscovite has a high dissolution rate along the basal cleavage surfaces, and these surfaces are also ideal sites for nucleation of kaolinite when reacted with fluids supersaturated with this mineral</w:t>
      </w:r>
    </w:p>
    <w:p w14:paraId="393FC74B" w14:textId="24F35E15" w:rsidR="00AC75A7" w:rsidRDefault="00AC75A7" w:rsidP="00AC75A7">
      <w:pPr>
        <w:pStyle w:val="ListParagraph"/>
        <w:numPr>
          <w:ilvl w:val="2"/>
          <w:numId w:val="8"/>
        </w:numPr>
      </w:pPr>
      <w:r w:rsidRPr="00AC75A7">
        <w:t xml:space="preserve">In summary, fluid compositions changed over time, with high aSi4þ present when the quartz overgrowths developed and high </w:t>
      </w:r>
      <w:proofErr w:type="spellStart"/>
      <w:r w:rsidRPr="00AC75A7">
        <w:t>aKþ</w:t>
      </w:r>
      <w:proofErr w:type="spellEnd"/>
      <w:r w:rsidRPr="00AC75A7">
        <w:t>/</w:t>
      </w:r>
      <w:proofErr w:type="spellStart"/>
      <w:r w:rsidRPr="00AC75A7">
        <w:t>aHþ</w:t>
      </w:r>
      <w:proofErr w:type="spellEnd"/>
      <w:r w:rsidRPr="00AC75A7">
        <w:t xml:space="preserve"> in the fluid subsequently favouring the formation of illite. This was followed by precipitation of kaolinite from fluids with low </w:t>
      </w:r>
      <w:proofErr w:type="spellStart"/>
      <w:r w:rsidRPr="00AC75A7">
        <w:t>aKþ</w:t>
      </w:r>
      <w:proofErr w:type="spellEnd"/>
      <w:r w:rsidRPr="00AC75A7">
        <w:t>/</w:t>
      </w:r>
      <w:proofErr w:type="spellStart"/>
      <w:r w:rsidRPr="00AC75A7">
        <w:t>aHþ</w:t>
      </w:r>
      <w:proofErr w:type="spellEnd"/>
      <w:r w:rsidRPr="00AC75A7">
        <w:t xml:space="preserve"> and aSi4þ. However, fluid compositions were different in some samples, as overgrowths and filamentous illite or kaolinite grew synchronously, implying that aSi4þ was high and </w:t>
      </w:r>
      <w:proofErr w:type="spellStart"/>
      <w:r w:rsidRPr="00AC75A7">
        <w:t>aKþ</w:t>
      </w:r>
      <w:proofErr w:type="spellEnd"/>
      <w:r w:rsidRPr="00AC75A7">
        <w:t>/</w:t>
      </w:r>
      <w:proofErr w:type="spellStart"/>
      <w:r w:rsidRPr="00AC75A7">
        <w:t>aHþ</w:t>
      </w:r>
      <w:proofErr w:type="spellEnd"/>
      <w:r w:rsidRPr="00AC75A7">
        <w:t xml:space="preserve"> was very high or low, respectively.</w:t>
      </w:r>
    </w:p>
    <w:p w14:paraId="276D01F4" w14:textId="656DF3DB" w:rsidR="00AC75A7" w:rsidRDefault="00AC75A7" w:rsidP="00AC75A7">
      <w:pPr>
        <w:pStyle w:val="ListParagraph"/>
        <w:numPr>
          <w:ilvl w:val="1"/>
          <w:numId w:val="8"/>
        </w:numPr>
      </w:pPr>
      <w:r>
        <w:t>REACTIONS AND SOURCE OF IONS REPSONSIBLE FOR THE CLAYS</w:t>
      </w:r>
    </w:p>
    <w:p w14:paraId="2876DB9E" w14:textId="4CFE787D" w:rsidR="00450BA4" w:rsidRDefault="00450BA4" w:rsidP="00AC75A7">
      <w:pPr>
        <w:pStyle w:val="ListParagraph"/>
        <w:numPr>
          <w:ilvl w:val="2"/>
          <w:numId w:val="8"/>
        </w:numPr>
      </w:pPr>
      <w:r w:rsidRPr="00450BA4">
        <w:t>slides of the host-rocks within the fault gouge does not reveal definitive textural evidence that would allow reactions to be proposed for the formation of the clays</w:t>
      </w:r>
    </w:p>
    <w:p w14:paraId="4630FD69" w14:textId="596127DA" w:rsidR="00AC75A7" w:rsidRDefault="00450BA4" w:rsidP="00AC75A7">
      <w:pPr>
        <w:pStyle w:val="ListParagraph"/>
        <w:numPr>
          <w:ilvl w:val="2"/>
          <w:numId w:val="8"/>
        </w:numPr>
      </w:pPr>
      <w:r w:rsidRPr="00450BA4">
        <w:lastRenderedPageBreak/>
        <w:t>In most instances, the elements required for their formation appear to have been released from the breakdown of detrital phases during the ingress of fluids into the fault zones</w:t>
      </w:r>
    </w:p>
    <w:p w14:paraId="7A793A4B" w14:textId="1B04E0B7" w:rsidR="00450BA4" w:rsidRDefault="00450BA4" w:rsidP="00450BA4">
      <w:pPr>
        <w:pStyle w:val="ListParagraph"/>
        <w:numPr>
          <w:ilvl w:val="2"/>
          <w:numId w:val="8"/>
        </w:numPr>
      </w:pPr>
      <w:r>
        <w:t xml:space="preserve">However, in LPC1, a reaction front between detrital quartz and illite </w:t>
      </w:r>
      <w:proofErr w:type="spellStart"/>
      <w:r>
        <w:t>aggre</w:t>
      </w:r>
      <w:proofErr w:type="spellEnd"/>
      <w:r>
        <w:t>- gates (Figure 2a) contains illite and Si-rich, K and Al-poor ‘islands.’ This association suggests the following reaction:</w:t>
      </w:r>
    </w:p>
    <w:p w14:paraId="252D83C8" w14:textId="00A6DF0E" w:rsidR="00450BA4" w:rsidRDefault="00450BA4" w:rsidP="00450BA4"/>
    <w:p w14:paraId="1CC7BA96" w14:textId="47FB4D90" w:rsidR="00450BA4" w:rsidRDefault="00450BA4" w:rsidP="00450BA4">
      <w:r>
        <w:rPr>
          <w:noProof/>
        </w:rPr>
        <w:drawing>
          <wp:inline distT="0" distB="0" distL="0" distR="0" wp14:anchorId="0EDB6774" wp14:editId="6F62F82C">
            <wp:extent cx="5727700" cy="189738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3-04 at 9.18.31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897380"/>
                    </a:xfrm>
                    <a:prstGeom prst="rect">
                      <a:avLst/>
                    </a:prstGeom>
                  </pic:spPr>
                </pic:pic>
              </a:graphicData>
            </a:graphic>
          </wp:inline>
        </w:drawing>
      </w:r>
    </w:p>
    <w:p w14:paraId="02600F0E" w14:textId="77777777" w:rsidR="00450BA4" w:rsidRDefault="00450BA4" w:rsidP="00450BA4"/>
    <w:p w14:paraId="7F42CB3B" w14:textId="69847026" w:rsidR="00450BA4" w:rsidRDefault="00450BA4" w:rsidP="00450BA4">
      <w:pPr>
        <w:pStyle w:val="ListParagraph"/>
        <w:numPr>
          <w:ilvl w:val="2"/>
          <w:numId w:val="8"/>
        </w:numPr>
      </w:pPr>
      <w:r>
        <w:t xml:space="preserve">Derivation of </w:t>
      </w:r>
      <w:proofErr w:type="spellStart"/>
      <w:r>
        <w:t>Kþ</w:t>
      </w:r>
      <w:proofErr w:type="spellEnd"/>
      <w:r>
        <w:t xml:space="preserve"> and Al3þ required for the formation of illite in most samples appears to have been from</w:t>
      </w:r>
      <w:r>
        <w:t xml:space="preserve"> detrital muscovite rather than K-feldspar</w:t>
      </w:r>
      <w:r w:rsidR="00F56CD5">
        <w:t xml:space="preserve"> – the basis for this observation is that muscovite is a more common detrital phase in the present samples than K-feldspar, and also the common association of illite with muscovite </w:t>
      </w:r>
    </w:p>
    <w:p w14:paraId="47F3AD09" w14:textId="77777777" w:rsidR="00F56CD5" w:rsidRDefault="00F56CD5" w:rsidP="00450BA4">
      <w:pPr>
        <w:pStyle w:val="ListParagraph"/>
        <w:numPr>
          <w:ilvl w:val="2"/>
          <w:numId w:val="8"/>
        </w:numPr>
      </w:pPr>
      <w:r w:rsidRPr="00F56CD5">
        <w:t xml:space="preserve">minor occurrence of the association illite–anatase may indicate that at least some </w:t>
      </w:r>
      <w:proofErr w:type="spellStart"/>
      <w:r w:rsidRPr="00F56CD5">
        <w:t>Kþ</w:t>
      </w:r>
      <w:proofErr w:type="spellEnd"/>
      <w:r w:rsidRPr="00F56CD5">
        <w:t xml:space="preserve"> for illite has been derived from biotite</w:t>
      </w:r>
    </w:p>
    <w:p w14:paraId="18CF5187" w14:textId="25072F2E" w:rsidR="00F56CD5" w:rsidRDefault="00F56CD5" w:rsidP="00450BA4">
      <w:pPr>
        <w:pStyle w:val="ListParagraph"/>
        <w:numPr>
          <w:ilvl w:val="2"/>
          <w:numId w:val="8"/>
        </w:numPr>
      </w:pPr>
      <w:r w:rsidRPr="00F56CD5">
        <w:t xml:space="preserve">the low proportions of Mg2þ and Fe2þ noted in the illite (Table 3) were most likely derived from biotite, opaque minerals and possibly siderite, mineral phases in the </w:t>
      </w:r>
      <w:proofErr w:type="spellStart"/>
      <w:r w:rsidRPr="00F56CD5">
        <w:t>sublitharenites</w:t>
      </w:r>
      <w:proofErr w:type="spellEnd"/>
    </w:p>
    <w:p w14:paraId="1FA9BCA6" w14:textId="3263DEAE" w:rsidR="00F56CD5" w:rsidRDefault="00F56CD5" w:rsidP="00450BA4">
      <w:pPr>
        <w:pStyle w:val="ListParagraph"/>
        <w:numPr>
          <w:ilvl w:val="2"/>
          <w:numId w:val="8"/>
        </w:numPr>
      </w:pPr>
      <w:r>
        <w:t xml:space="preserve">formation of illite from smectite may explain the occurrence of illite between detrital quartz grains and overgrowths, since smectite commonly forms a coating around detrital grains during </w:t>
      </w:r>
      <w:proofErr w:type="spellStart"/>
      <w:r>
        <w:t>eodiagenesis</w:t>
      </w:r>
      <w:proofErr w:type="spellEnd"/>
      <w:r>
        <w:t xml:space="preserve"> (i.e. diagenetic modification due to shallow burial)</w:t>
      </w:r>
    </w:p>
    <w:p w14:paraId="3C6278FA" w14:textId="3E85E475" w:rsidR="00F56CD5" w:rsidRDefault="00F56CD5" w:rsidP="00450BA4">
      <w:pPr>
        <w:pStyle w:val="ListParagraph"/>
        <w:numPr>
          <w:ilvl w:val="2"/>
          <w:numId w:val="8"/>
        </w:numPr>
      </w:pPr>
      <w:r w:rsidRPr="00F56CD5">
        <w:t>However, illite that formed after the overgrowth event in these samples has not originated in this way because it does not show the cornflake morphology that is characteristic of the smectite–illite transformation</w:t>
      </w:r>
    </w:p>
    <w:p w14:paraId="319A30CD" w14:textId="535375D1" w:rsidR="00304E9A" w:rsidRDefault="00304E9A" w:rsidP="00450BA4">
      <w:pPr>
        <w:pStyle w:val="ListParagraph"/>
        <w:numPr>
          <w:ilvl w:val="2"/>
          <w:numId w:val="8"/>
        </w:numPr>
      </w:pPr>
      <w:r w:rsidRPr="00304E9A">
        <w:t>Although there are many possible sources of the Al3þ and Si4þ required for the formation of kaolinite (Table 4), the most likely candidates are feldspars and detrital muscovite since these are now replaced by kaolinite.</w:t>
      </w:r>
    </w:p>
    <w:p w14:paraId="43DBB827" w14:textId="47143EAC" w:rsidR="00304E9A" w:rsidRDefault="00304E9A" w:rsidP="00450BA4">
      <w:pPr>
        <w:pStyle w:val="ListParagraph"/>
        <w:numPr>
          <w:ilvl w:val="2"/>
          <w:numId w:val="8"/>
        </w:numPr>
      </w:pPr>
      <w:r w:rsidRPr="00304E9A">
        <w:t>The observation that kaolinite aggregates appear to expand muscovite along (001) and almost totally replace it (Figure 2b) suggests that Al3þ and Si4þ</w:t>
      </w:r>
      <w:r>
        <w:t xml:space="preserve"> </w:t>
      </w:r>
      <w:r w:rsidRPr="00304E9A">
        <w:t>released from the breakdown of mica contributed to kaolinite formation.</w:t>
      </w:r>
    </w:p>
    <w:p w14:paraId="6EB52473" w14:textId="08ADE0B0" w:rsidR="00304E9A" w:rsidRDefault="00304E9A" w:rsidP="00450BA4">
      <w:pPr>
        <w:pStyle w:val="ListParagraph"/>
        <w:numPr>
          <w:ilvl w:val="2"/>
          <w:numId w:val="8"/>
        </w:numPr>
      </w:pPr>
      <w:r>
        <w:t xml:space="preserve">Si required for the formation of the </w:t>
      </w:r>
      <w:r w:rsidRPr="00304E9A">
        <w:t>quartz over- growths most likely has come from the breakdown of detrital phases and as a result of pressure solution.</w:t>
      </w:r>
    </w:p>
    <w:p w14:paraId="1191766A" w14:textId="5EB169D1" w:rsidR="00304E9A" w:rsidRDefault="00304E9A" w:rsidP="00450BA4">
      <w:pPr>
        <w:pStyle w:val="ListParagraph"/>
        <w:numPr>
          <w:ilvl w:val="2"/>
          <w:numId w:val="8"/>
        </w:numPr>
      </w:pPr>
      <w:r w:rsidRPr="00304E9A">
        <w:t xml:space="preserve">to explain the substantial development of overgrowths observed in the </w:t>
      </w:r>
      <w:proofErr w:type="spellStart"/>
      <w:r w:rsidRPr="00304E9A">
        <w:t>sublitharenite</w:t>
      </w:r>
      <w:proofErr w:type="spellEnd"/>
      <w:r w:rsidRPr="00304E9A">
        <w:t xml:space="preserve"> fragments associated with gouge, an external source for the Si is more likely</w:t>
      </w:r>
    </w:p>
    <w:p w14:paraId="57356A8A" w14:textId="7A8B1156" w:rsidR="00304E9A" w:rsidRDefault="00304E9A" w:rsidP="00450BA4">
      <w:pPr>
        <w:pStyle w:val="ListParagraph"/>
        <w:numPr>
          <w:ilvl w:val="2"/>
          <w:numId w:val="8"/>
        </w:numPr>
      </w:pPr>
      <w:r w:rsidRPr="00304E9A">
        <w:t>In the fault zones, open-system conditions would have prevailed, and major influxes of fluid are likely to have occurred that transported the Si required for the over- growth.</w:t>
      </w:r>
    </w:p>
    <w:p w14:paraId="442510D2" w14:textId="3B700427" w:rsidR="00304E9A" w:rsidRDefault="00304E9A" w:rsidP="00304E9A"/>
    <w:p w14:paraId="535C155F" w14:textId="764AE98C" w:rsidR="00304E9A" w:rsidRDefault="00304E9A" w:rsidP="00304E9A">
      <w:r>
        <w:t>Conclusions</w:t>
      </w:r>
    </w:p>
    <w:p w14:paraId="32EEA323" w14:textId="03F718D6" w:rsidR="00304E9A" w:rsidRDefault="00304E9A" w:rsidP="00304E9A">
      <w:pPr>
        <w:pStyle w:val="ListParagraph"/>
        <w:numPr>
          <w:ilvl w:val="0"/>
          <w:numId w:val="11"/>
        </w:numPr>
      </w:pPr>
      <w:r w:rsidRPr="00304E9A">
        <w:t>XRD, SEM and TEM studies indicate that the gouge in the north-northeast-striking faults in the Sydney region, is</w:t>
      </w:r>
      <w:r>
        <w:t xml:space="preserve"> </w:t>
      </w:r>
      <w:r w:rsidRPr="00304E9A">
        <w:t xml:space="preserve">made up of illite (510% </w:t>
      </w:r>
      <w:proofErr w:type="spellStart"/>
      <w:r w:rsidRPr="00304E9A">
        <w:t>Sme</w:t>
      </w:r>
      <w:proofErr w:type="spellEnd"/>
      <w:r w:rsidRPr="00304E9A">
        <w:t xml:space="preserve">) or less commonly illite– smectite (30–38% </w:t>
      </w:r>
      <w:proofErr w:type="spellStart"/>
      <w:r w:rsidRPr="00304E9A">
        <w:t>Sme</w:t>
      </w:r>
      <w:proofErr w:type="spellEnd"/>
      <w:r w:rsidRPr="00304E9A">
        <w:t xml:space="preserve">) and kaolinite in varying proportions. Dickite and halloysite are minor phases. Host-rocks external to the fault zones are </w:t>
      </w:r>
      <w:proofErr w:type="spellStart"/>
      <w:r w:rsidRPr="00304E9A">
        <w:t>sublitharenites</w:t>
      </w:r>
      <w:proofErr w:type="spellEnd"/>
      <w:r w:rsidRPr="00304E9A">
        <w:t xml:space="preserve"> containing detrital quartz and less common muscovite. Illite and kaolinite fill pore spaces and replace detrital grains; siderite is commonly concentrated on bedding planes.</w:t>
      </w:r>
    </w:p>
    <w:p w14:paraId="19236E69" w14:textId="33E9D19B" w:rsidR="004563D1" w:rsidRDefault="00F5722D" w:rsidP="004563D1">
      <w:pPr>
        <w:pStyle w:val="ListParagraph"/>
        <w:numPr>
          <w:ilvl w:val="0"/>
          <w:numId w:val="11"/>
        </w:numPr>
      </w:pPr>
      <w:r>
        <w:t xml:space="preserve">By </w:t>
      </w:r>
      <w:r w:rsidRPr="00F5722D">
        <w:t>contrast, host-rocks in the damage zone contain less illite and kaolinite, and secondary quartz overgrowths are common</w:t>
      </w:r>
    </w:p>
    <w:p w14:paraId="2C1B0904" w14:textId="1BBBDD68" w:rsidR="00F5722D" w:rsidRDefault="00F5722D" w:rsidP="004563D1">
      <w:pPr>
        <w:pStyle w:val="ListParagraph"/>
        <w:numPr>
          <w:ilvl w:val="0"/>
          <w:numId w:val="11"/>
        </w:numPr>
      </w:pPr>
      <w:r>
        <w:t xml:space="preserve">KI show </w:t>
      </w:r>
      <w:r w:rsidRPr="00F5722D">
        <w:t xml:space="preserve">that the </w:t>
      </w:r>
      <w:proofErr w:type="spellStart"/>
      <w:r w:rsidRPr="00F5722D">
        <w:t>illites</w:t>
      </w:r>
      <w:proofErr w:type="spellEnd"/>
      <w:r w:rsidRPr="00F5722D">
        <w:t xml:space="preserve"> have formed under diagenetic conditions</w:t>
      </w:r>
    </w:p>
    <w:p w14:paraId="1129933C" w14:textId="46D2CE92" w:rsidR="00F5722D" w:rsidRDefault="008723C0" w:rsidP="004563D1">
      <w:pPr>
        <w:pStyle w:val="ListParagraph"/>
        <w:numPr>
          <w:ilvl w:val="0"/>
          <w:numId w:val="11"/>
        </w:numPr>
      </w:pPr>
      <w:r>
        <w:t xml:space="preserve">SEM show </w:t>
      </w:r>
      <w:r w:rsidRPr="008723C0">
        <w:t xml:space="preserve">that the illite may exhibit a platy and filamentous morphology. The SEM studies also show that well-developed etch pits occur on the surface of the detrital quartz grains, as well as overgrowths in </w:t>
      </w:r>
      <w:proofErr w:type="spellStart"/>
      <w:r w:rsidRPr="008723C0">
        <w:t>sublitharenite</w:t>
      </w:r>
      <w:proofErr w:type="spellEnd"/>
      <w:r w:rsidRPr="008723C0">
        <w:t xml:space="preserve"> and single grains extracted from the gouges.</w:t>
      </w:r>
    </w:p>
    <w:p w14:paraId="32FD4018" w14:textId="77777777" w:rsidR="008723C0" w:rsidRDefault="008723C0" w:rsidP="008723C0">
      <w:pPr>
        <w:pStyle w:val="ListParagraph"/>
        <w:numPr>
          <w:ilvl w:val="0"/>
          <w:numId w:val="11"/>
        </w:numPr>
      </w:pPr>
      <w:r>
        <w:t>The overgrowths and assemblages developed in the host-rocks in the damage zones and gouges have formed at temperatures of *120–150</w:t>
      </w:r>
      <w:r>
        <w:t xml:space="preserve"> </w:t>
      </w:r>
      <w:proofErr w:type="spellStart"/>
      <w:r>
        <w:t>deg</w:t>
      </w:r>
      <w:proofErr w:type="spellEnd"/>
      <w:r>
        <w:t xml:space="preserve"> </w:t>
      </w:r>
      <w:r>
        <w:t>C during a thermal event at 120 Ma related to emplacement of felsic magmas during the early stages of the rifting of East Gondwana (</w:t>
      </w:r>
      <w:proofErr w:type="spellStart"/>
      <w:r>
        <w:t>Och</w:t>
      </w:r>
      <w:proofErr w:type="spellEnd"/>
      <w:r>
        <w:t xml:space="preserve"> et al. 2009)</w:t>
      </w:r>
    </w:p>
    <w:p w14:paraId="4EFD36A9" w14:textId="0547EA89" w:rsidR="008723C0" w:rsidRDefault="008723C0" w:rsidP="008723C0">
      <w:pPr>
        <w:pStyle w:val="ListParagraph"/>
        <w:numPr>
          <w:ilvl w:val="0"/>
          <w:numId w:val="11"/>
        </w:numPr>
      </w:pPr>
      <w:r>
        <w:t>High fluid/rock ratios existed in the fault zones during the formation of the mineral assemblages in the gouges and the host rocks from the damage zones.</w:t>
      </w:r>
    </w:p>
    <w:p w14:paraId="4FF7A027" w14:textId="77777777" w:rsidR="008723C0" w:rsidRDefault="008723C0" w:rsidP="008723C0">
      <w:pPr>
        <w:pStyle w:val="ListParagraph"/>
        <w:numPr>
          <w:ilvl w:val="0"/>
          <w:numId w:val="11"/>
        </w:numPr>
      </w:pPr>
      <w:r>
        <w:t>Breakdown of detrital grains such as muscovite and quartz appears to have provided the ions required for the formation of the diagenetic minerals</w:t>
      </w:r>
    </w:p>
    <w:p w14:paraId="34AC8D5D" w14:textId="77777777" w:rsidR="008723C0" w:rsidRDefault="008723C0" w:rsidP="008723C0">
      <w:pPr>
        <w:pStyle w:val="ListParagraph"/>
        <w:numPr>
          <w:ilvl w:val="0"/>
          <w:numId w:val="11"/>
        </w:numPr>
      </w:pPr>
      <w:r>
        <w:t>Feldspar may also have contributed to their formation but there is only circumstantial evidence for this</w:t>
      </w:r>
    </w:p>
    <w:p w14:paraId="524D0D92" w14:textId="77777777" w:rsidR="008723C0" w:rsidRDefault="008723C0" w:rsidP="008723C0">
      <w:pPr>
        <w:pStyle w:val="ListParagraph"/>
        <w:numPr>
          <w:ilvl w:val="0"/>
          <w:numId w:val="11"/>
        </w:numPr>
      </w:pPr>
      <w:r>
        <w:t xml:space="preserve">The fluids present during these minerals changed in composition with time. Initially, during the growth of illite, </w:t>
      </w:r>
      <w:proofErr w:type="spellStart"/>
      <w:r>
        <w:t>aKþ</w:t>
      </w:r>
      <w:proofErr w:type="spellEnd"/>
      <w:r>
        <w:t>/</w:t>
      </w:r>
      <w:proofErr w:type="spellStart"/>
      <w:r>
        <w:t>aHþ</w:t>
      </w:r>
      <w:proofErr w:type="spellEnd"/>
      <w:r>
        <w:t xml:space="preserve"> was high</w:t>
      </w:r>
    </w:p>
    <w:p w14:paraId="204B9F31" w14:textId="4E7DFC83" w:rsidR="008723C0" w:rsidRPr="004563D1" w:rsidRDefault="008723C0" w:rsidP="008723C0">
      <w:pPr>
        <w:pStyle w:val="ListParagraph"/>
        <w:numPr>
          <w:ilvl w:val="0"/>
          <w:numId w:val="11"/>
        </w:numPr>
      </w:pPr>
      <w:r>
        <w:t xml:space="preserve">With the incoming of kaolinite and associated development of etch pits in quartz, fluid composition changed and low </w:t>
      </w:r>
      <w:proofErr w:type="spellStart"/>
      <w:r>
        <w:t>aKþ</w:t>
      </w:r>
      <w:proofErr w:type="spellEnd"/>
      <w:r>
        <w:t>/</w:t>
      </w:r>
      <w:proofErr w:type="spellStart"/>
      <w:r>
        <w:t>aHþ</w:t>
      </w:r>
      <w:proofErr w:type="spellEnd"/>
      <w:r>
        <w:t xml:space="preserve"> and aSi4þ prevailed.</w:t>
      </w:r>
    </w:p>
    <w:p w14:paraId="46275D1C" w14:textId="77777777" w:rsidR="00344C15" w:rsidRPr="00E2502F" w:rsidRDefault="00344C15" w:rsidP="00344C15"/>
    <w:p w14:paraId="17455726" w14:textId="77777777" w:rsidR="00E2502F" w:rsidRDefault="00E2502F" w:rsidP="00E2502F"/>
    <w:p w14:paraId="05129A9C" w14:textId="77777777" w:rsidR="00E2502F" w:rsidRDefault="00E2502F" w:rsidP="00E2502F">
      <w:proofErr w:type="spellStart"/>
      <w:r w:rsidRPr="009C16E6">
        <w:t>Och</w:t>
      </w:r>
      <w:proofErr w:type="spellEnd"/>
      <w:r w:rsidRPr="009C16E6">
        <w:t xml:space="preserve"> et al., 2017, ‘Sydney Metro – Site Investigation and Ground Characterisation for the Sydney </w:t>
      </w:r>
    </w:p>
    <w:p w14:paraId="35C205A0" w14:textId="77777777" w:rsidR="00E2502F" w:rsidRDefault="00E2502F" w:rsidP="00E2502F">
      <w:pPr>
        <w:ind w:firstLine="720"/>
        <w:rPr>
          <w:i/>
          <w:iCs/>
        </w:rPr>
      </w:pPr>
      <w:r w:rsidRPr="009C16E6">
        <w:t xml:space="preserve">Harbour Crossing’, </w:t>
      </w:r>
      <w:r w:rsidRPr="009C16E6">
        <w:rPr>
          <w:i/>
          <w:iCs/>
        </w:rPr>
        <w:t xml:space="preserve">Proceedings of the World Tunnel Congress 2017: Surface Challenges – </w:t>
      </w:r>
    </w:p>
    <w:p w14:paraId="6F5E9261" w14:textId="77777777" w:rsidR="00E2502F" w:rsidRDefault="00E2502F" w:rsidP="00E2502F">
      <w:pPr>
        <w:ind w:firstLine="720"/>
        <w:rPr>
          <w:i/>
          <w:iCs/>
        </w:rPr>
      </w:pPr>
      <w:r w:rsidRPr="009C16E6">
        <w:rPr>
          <w:i/>
          <w:iCs/>
        </w:rPr>
        <w:t>Underground So</w:t>
      </w:r>
      <w:r>
        <w:rPr>
          <w:i/>
          <w:iCs/>
        </w:rPr>
        <w:t>l</w:t>
      </w:r>
      <w:r w:rsidRPr="009C16E6">
        <w:rPr>
          <w:i/>
          <w:iCs/>
        </w:rPr>
        <w:t>utions</w:t>
      </w:r>
    </w:p>
    <w:p w14:paraId="1A22897A" w14:textId="77777777" w:rsidR="00E2502F" w:rsidRDefault="00E2502F" w:rsidP="00E2502F">
      <w:pPr>
        <w:ind w:firstLine="720"/>
        <w:rPr>
          <w:i/>
          <w:iCs/>
        </w:rPr>
      </w:pPr>
    </w:p>
    <w:p w14:paraId="3A00D913" w14:textId="77777777" w:rsidR="00E2502F" w:rsidRDefault="00E2502F" w:rsidP="00E2502F">
      <w:r>
        <w:t>Regional geology</w:t>
      </w:r>
    </w:p>
    <w:p w14:paraId="4D9479E1" w14:textId="77777777" w:rsidR="00E2502F" w:rsidRDefault="00E2502F" w:rsidP="00E2502F">
      <w:pPr>
        <w:pStyle w:val="ListParagraph"/>
        <w:numPr>
          <w:ilvl w:val="0"/>
          <w:numId w:val="5"/>
        </w:numPr>
      </w:pPr>
      <w:r>
        <w:t>Geological region = Sydney basin</w:t>
      </w:r>
    </w:p>
    <w:p w14:paraId="54148D9F" w14:textId="77777777" w:rsidR="00E2502F" w:rsidRDefault="00E2502F" w:rsidP="00E2502F">
      <w:pPr>
        <w:pStyle w:val="ListParagraph"/>
        <w:numPr>
          <w:ilvl w:val="0"/>
          <w:numId w:val="5"/>
        </w:numPr>
      </w:pPr>
      <w:r>
        <w:t>Permian and Triassic (298 to 200 million years ago) the Sydney basin was infilled with a thick sequence of sediments deposited in both fluvial and marine conditions</w:t>
      </w:r>
    </w:p>
    <w:p w14:paraId="3389E148" w14:textId="77777777" w:rsidR="00E2502F" w:rsidRDefault="00E2502F" w:rsidP="00E2502F">
      <w:pPr>
        <w:pStyle w:val="ListParagraph"/>
        <w:numPr>
          <w:ilvl w:val="0"/>
          <w:numId w:val="5"/>
        </w:numPr>
      </w:pPr>
      <w:r>
        <w:t>M</w:t>
      </w:r>
      <w:r w:rsidRPr="00E2502F">
        <w:t>inor deformation and warping of the basin that occurred at the end of the Late Triassic and a period of tectonic activity from Jurassic to the Palaeogene, contributed to the formation of joints and faults and the intrusion of igneous dykes (</w:t>
      </w:r>
      <w:proofErr w:type="spellStart"/>
      <w:r w:rsidRPr="00E2502F">
        <w:t>Och</w:t>
      </w:r>
      <w:proofErr w:type="spellEnd"/>
      <w:r w:rsidRPr="00E2502F">
        <w:t xml:space="preserve"> et al., 2009)</w:t>
      </w:r>
    </w:p>
    <w:p w14:paraId="4B945CCD" w14:textId="77777777" w:rsidR="00E2502F" w:rsidRDefault="00E2502F" w:rsidP="00E2502F">
      <w:pPr>
        <w:pStyle w:val="ListParagraph"/>
        <w:numPr>
          <w:ilvl w:val="0"/>
          <w:numId w:val="5"/>
        </w:numPr>
      </w:pPr>
      <w:r>
        <w:t>Major river systems eroded structural weaknesses (deeply incised valleys) through the uplifted eastern margin of the basin – infilled with sediment infilling these valleys</w:t>
      </w:r>
    </w:p>
    <w:p w14:paraId="15B8EF8E" w14:textId="77777777" w:rsidR="00E2502F" w:rsidRDefault="00E2502F" w:rsidP="00E2502F">
      <w:pPr>
        <w:pStyle w:val="ListParagraph"/>
        <w:numPr>
          <w:ilvl w:val="0"/>
          <w:numId w:val="5"/>
        </w:numPr>
      </w:pPr>
      <w:r>
        <w:t>Second period of lower sea levels resulted in the erosion of most of the Pleistocene valley infill</w:t>
      </w:r>
    </w:p>
    <w:p w14:paraId="72CACE35" w14:textId="77777777" w:rsidR="00E2502F" w:rsidRDefault="00E2502F" w:rsidP="00E2502F">
      <w:pPr>
        <w:pStyle w:val="ListParagraph"/>
        <w:numPr>
          <w:ilvl w:val="0"/>
          <w:numId w:val="5"/>
        </w:numPr>
      </w:pPr>
      <w:r>
        <w:t>Last Holocene sea level rise resulted in the infilling of the valleys with Holocene sediments</w:t>
      </w:r>
    </w:p>
    <w:p w14:paraId="6955CD39" w14:textId="77777777" w:rsidR="00E2502F" w:rsidRDefault="00E2502F" w:rsidP="00E2502F">
      <w:pPr>
        <w:pStyle w:val="ListParagraph"/>
        <w:numPr>
          <w:ilvl w:val="0"/>
          <w:numId w:val="5"/>
        </w:numPr>
      </w:pPr>
      <w:r>
        <w:t>Dominant geological units present along the intended Sydney Metro harbour crossing</w:t>
      </w:r>
    </w:p>
    <w:p w14:paraId="1BAEFB38" w14:textId="77777777" w:rsidR="00E2502F" w:rsidRDefault="00E2502F" w:rsidP="00E2502F">
      <w:pPr>
        <w:pStyle w:val="ListParagraph"/>
        <w:numPr>
          <w:ilvl w:val="1"/>
          <w:numId w:val="5"/>
        </w:numPr>
      </w:pPr>
      <w:r w:rsidRPr="00E2502F">
        <w:t>anthropogenic fill (reclaimed areas generally adjacent to the harbour)</w:t>
      </w:r>
    </w:p>
    <w:p w14:paraId="22E86252" w14:textId="77777777" w:rsidR="00E2502F" w:rsidRDefault="00E2502F" w:rsidP="00E2502F">
      <w:pPr>
        <w:pStyle w:val="ListParagraph"/>
        <w:numPr>
          <w:ilvl w:val="1"/>
          <w:numId w:val="5"/>
        </w:numPr>
      </w:pPr>
      <w:r w:rsidRPr="00E2502F">
        <w:t>Holocene sediments</w:t>
      </w:r>
    </w:p>
    <w:p w14:paraId="4810A880" w14:textId="77777777" w:rsidR="00E2502F" w:rsidRDefault="00E2502F" w:rsidP="00E2502F">
      <w:pPr>
        <w:pStyle w:val="ListParagraph"/>
        <w:numPr>
          <w:ilvl w:val="1"/>
          <w:numId w:val="5"/>
        </w:numPr>
      </w:pPr>
      <w:r w:rsidRPr="00E2502F">
        <w:t>Pleistocene sediments</w:t>
      </w:r>
    </w:p>
    <w:p w14:paraId="421CFFA1" w14:textId="77777777" w:rsidR="00E2502F" w:rsidRDefault="00E2502F" w:rsidP="00E2502F">
      <w:pPr>
        <w:pStyle w:val="ListParagraph"/>
        <w:numPr>
          <w:ilvl w:val="1"/>
          <w:numId w:val="5"/>
        </w:numPr>
      </w:pPr>
      <w:r w:rsidRPr="00E2502F">
        <w:t>residual soils</w:t>
      </w:r>
    </w:p>
    <w:p w14:paraId="6D87A81D" w14:textId="77777777" w:rsidR="00E2502F" w:rsidRDefault="00E2502F" w:rsidP="00E2502F">
      <w:pPr>
        <w:pStyle w:val="ListParagraph"/>
        <w:numPr>
          <w:ilvl w:val="1"/>
          <w:numId w:val="5"/>
        </w:numPr>
      </w:pPr>
      <w:r w:rsidRPr="00E2502F">
        <w:lastRenderedPageBreak/>
        <w:t>Hawkesbury Sandstone (medium to coarse grained quartz sandstone)</w:t>
      </w:r>
    </w:p>
    <w:p w14:paraId="08495E91" w14:textId="77777777" w:rsidR="00E2502F" w:rsidRDefault="00E2502F" w:rsidP="00E2502F">
      <w:pPr>
        <w:pStyle w:val="ListParagraph"/>
        <w:numPr>
          <w:ilvl w:val="0"/>
          <w:numId w:val="5"/>
        </w:numPr>
      </w:pPr>
      <w:r>
        <w:t>Local geological conditions</w:t>
      </w:r>
    </w:p>
    <w:p w14:paraId="01BDA83D" w14:textId="77777777" w:rsidR="00E2502F" w:rsidRDefault="00E2502F" w:rsidP="00E2502F">
      <w:pPr>
        <w:pStyle w:val="ListParagraph"/>
        <w:numPr>
          <w:ilvl w:val="1"/>
          <w:numId w:val="5"/>
        </w:numPr>
      </w:pPr>
      <w:r w:rsidRPr="00E2502F">
        <w:t xml:space="preserve">Pleistocene sediments were only encountered within the harbour </w:t>
      </w:r>
      <w:proofErr w:type="spellStart"/>
      <w:r w:rsidRPr="00E2502F">
        <w:t>palaeovalleys</w:t>
      </w:r>
      <w:proofErr w:type="spellEnd"/>
      <w:r w:rsidRPr="00E2502F">
        <w:t>. These sediments generally comprise stiff clay, sandy clays and minor sand, shell hash, peat and charcoal layers, and are generally over- consolidated (identified as Units 3, 4 and 5 in this paper). A thin crust of desiccated sediments may also be present at the interface with the overlying Holocene sediments.</w:t>
      </w:r>
    </w:p>
    <w:p w14:paraId="63EBCB2E" w14:textId="77777777" w:rsidR="00E2502F" w:rsidRDefault="00E2502F" w:rsidP="00E2502F">
      <w:pPr>
        <w:pStyle w:val="ListParagraph"/>
        <w:numPr>
          <w:ilvl w:val="1"/>
          <w:numId w:val="5"/>
        </w:numPr>
      </w:pPr>
      <w:r>
        <w:t xml:space="preserve">Holocene reworking of southern Pleistocene aeolian sand deposits may be associated with 15 m to 20 m thick deposits of muddy sand on the southern side of Sydney </w:t>
      </w:r>
    </w:p>
    <w:p w14:paraId="67DE8531" w14:textId="77777777" w:rsidR="00E2502F" w:rsidRDefault="00E2502F" w:rsidP="00E2502F">
      <w:pPr>
        <w:pStyle w:val="ListParagraph"/>
        <w:numPr>
          <w:ilvl w:val="1"/>
          <w:numId w:val="5"/>
        </w:numPr>
      </w:pPr>
      <w:r w:rsidRPr="00E2502F">
        <w:t xml:space="preserve">Holocene sediments are present in the </w:t>
      </w:r>
      <w:proofErr w:type="spellStart"/>
      <w:r w:rsidRPr="00E2502F">
        <w:t>palaeovalleys</w:t>
      </w:r>
      <w:proofErr w:type="spellEnd"/>
      <w:r w:rsidRPr="00E2502F">
        <w:t xml:space="preserve"> and form the upper bulk of the known valley fill comprising mainly sandy sediments, with mud (clay and silt) layers and abundant shells, overlain by a surface layer of </w:t>
      </w:r>
      <w:proofErr w:type="gramStart"/>
      <w:r w:rsidRPr="00E2502F">
        <w:t>fine grained</w:t>
      </w:r>
      <w:proofErr w:type="gramEnd"/>
      <w:r w:rsidRPr="00E2502F">
        <w:t xml:space="preserve"> sediments</w:t>
      </w:r>
    </w:p>
    <w:p w14:paraId="5EA8A5B4" w14:textId="77777777" w:rsidR="00E2502F" w:rsidRDefault="00E2502F" w:rsidP="00E2502F">
      <w:r w:rsidRPr="00E2502F">
        <w:rPr>
          <w:rFonts w:ascii="Times New Roman" w:eastAsia="Times New Roman" w:hAnsi="Times New Roman"/>
          <w:noProof/>
          <w:sz w:val="24"/>
          <w:lang w:val="en-AU"/>
        </w:rPr>
        <w:drawing>
          <wp:anchor distT="0" distB="0" distL="114300" distR="114300" simplePos="0" relativeHeight="251661312" behindDoc="1" locked="0" layoutInCell="1" allowOverlap="1" wp14:anchorId="22351054" wp14:editId="68C03C9B">
            <wp:simplePos x="0" y="0"/>
            <wp:positionH relativeFrom="column">
              <wp:posOffset>1358639</wp:posOffset>
            </wp:positionH>
            <wp:positionV relativeFrom="paragraph">
              <wp:posOffset>166833</wp:posOffset>
            </wp:positionV>
            <wp:extent cx="4471035" cy="2870835"/>
            <wp:effectExtent l="0" t="0" r="0" b="0"/>
            <wp:wrapTight wrapText="bothSides">
              <wp:wrapPolygon edited="0">
                <wp:start x="0" y="0"/>
                <wp:lineTo x="0" y="21500"/>
                <wp:lineTo x="21536" y="21500"/>
                <wp:lineTo x="21536" y="0"/>
                <wp:lineTo x="0" y="0"/>
              </wp:wrapPolygon>
            </wp:wrapTight>
            <wp:docPr id="7" name="Picture 7" descr="page5image97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5image9740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1035" cy="2870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9E2BB" w14:textId="77777777" w:rsidR="00E2502F" w:rsidRDefault="00E2502F" w:rsidP="00E2502F"/>
    <w:p w14:paraId="55ABC878" w14:textId="77777777" w:rsidR="00E2502F" w:rsidRDefault="00E2502F" w:rsidP="00E2502F"/>
    <w:p w14:paraId="3A3687B3" w14:textId="77777777" w:rsidR="00E2502F" w:rsidRPr="00E2502F" w:rsidRDefault="00E2502F" w:rsidP="00E2502F">
      <w:r>
        <w:t>Luna Park Fault Zone</w:t>
      </w:r>
      <w:r w:rsidRPr="00E2502F">
        <w:rPr>
          <w:rFonts w:ascii="Times New Roman" w:eastAsia="Times New Roman" w:hAnsi="Times New Roman"/>
          <w:sz w:val="24"/>
          <w:lang w:val="en-AU"/>
        </w:rPr>
        <w:fldChar w:fldCharType="begin"/>
      </w:r>
      <w:r w:rsidRPr="00E2502F">
        <w:rPr>
          <w:rFonts w:ascii="Times New Roman" w:eastAsia="Times New Roman" w:hAnsi="Times New Roman"/>
          <w:sz w:val="24"/>
          <w:lang w:val="en-AU"/>
        </w:rPr>
        <w:instrText xml:space="preserve"> INCLUDEPICTURE "/var/folders/gn/vcvsgj7129jd0h56t58n6_th0000gn/T/com.microsoft.Word/WebArchiveCopyPasteTempFiles/page5image9740000" \* MERGEFORMATINET </w:instrText>
      </w:r>
      <w:r w:rsidRPr="00E2502F">
        <w:rPr>
          <w:rFonts w:ascii="Times New Roman" w:eastAsia="Times New Roman" w:hAnsi="Times New Roman"/>
          <w:sz w:val="24"/>
          <w:lang w:val="en-AU"/>
        </w:rPr>
        <w:fldChar w:fldCharType="end"/>
      </w:r>
    </w:p>
    <w:p w14:paraId="5900AB47" w14:textId="77777777" w:rsidR="00E2502F" w:rsidRDefault="00E2502F" w:rsidP="00E2502F"/>
    <w:p w14:paraId="09B7A70D" w14:textId="77777777" w:rsidR="00E2502F" w:rsidRDefault="00E2502F" w:rsidP="00E2502F"/>
    <w:p w14:paraId="6590528C" w14:textId="77777777" w:rsidR="00E2502F" w:rsidRDefault="00E2502F" w:rsidP="00E2502F"/>
    <w:p w14:paraId="6CBBA0DE" w14:textId="77777777" w:rsidR="00E2502F" w:rsidRDefault="00E2502F" w:rsidP="00E2502F"/>
    <w:p w14:paraId="751766F2" w14:textId="77777777" w:rsidR="00E2502F" w:rsidRDefault="00E2502F" w:rsidP="00E2502F"/>
    <w:p w14:paraId="1DD54D53" w14:textId="77777777" w:rsidR="00E2502F" w:rsidRDefault="00E2502F" w:rsidP="00E2502F"/>
    <w:p w14:paraId="1B0422ED" w14:textId="77777777" w:rsidR="00E2502F" w:rsidRDefault="00E2502F" w:rsidP="00E2502F"/>
    <w:p w14:paraId="08BC934D" w14:textId="77777777" w:rsidR="00E2502F" w:rsidRDefault="00E2502F" w:rsidP="00E2502F"/>
    <w:p w14:paraId="456BA31A" w14:textId="77777777" w:rsidR="00E2502F" w:rsidRDefault="00E2502F" w:rsidP="00E2502F"/>
    <w:p w14:paraId="4D5CE3C7" w14:textId="77777777" w:rsidR="00E2502F" w:rsidRDefault="00E2502F" w:rsidP="00E2502F"/>
    <w:p w14:paraId="7F9B2022" w14:textId="77777777" w:rsidR="00E2502F" w:rsidRDefault="00E2502F" w:rsidP="00E2502F"/>
    <w:p w14:paraId="7D2CA631" w14:textId="77777777" w:rsidR="00E2502F" w:rsidRDefault="00E2502F" w:rsidP="00E2502F"/>
    <w:p w14:paraId="34F0B118" w14:textId="77777777" w:rsidR="00E2502F" w:rsidRDefault="00E2502F" w:rsidP="00E2502F"/>
    <w:p w14:paraId="10C6B2F9" w14:textId="77777777" w:rsidR="00E2502F" w:rsidRDefault="00E2502F" w:rsidP="00E2502F">
      <w:r>
        <w:t>Implications of our project/further research (soft sediments, rudosols/regolith?)</w:t>
      </w:r>
    </w:p>
    <w:p w14:paraId="31CCB859" w14:textId="77777777" w:rsidR="00E2502F" w:rsidRDefault="00E2502F" w:rsidP="00E2502F">
      <w:pPr>
        <w:pStyle w:val="ListParagraph"/>
        <w:numPr>
          <w:ilvl w:val="0"/>
          <w:numId w:val="6"/>
        </w:numPr>
      </w:pPr>
      <w:r>
        <w:t>The risks associated with tunnelling through soft sediments and transition mixed face zones are considered to be manageable. Nonetheless, a number of construction risks identified by the Technical Advisor will need further consideration beyond the concept design stage.</w:t>
      </w:r>
    </w:p>
    <w:p w14:paraId="15C90986" w14:textId="77777777" w:rsidR="00E2502F" w:rsidRDefault="00E2502F" w:rsidP="00E2502F">
      <w:pPr>
        <w:pStyle w:val="ListParagraph"/>
        <w:numPr>
          <w:ilvl w:val="0"/>
          <w:numId w:val="6"/>
        </w:numPr>
      </w:pPr>
      <w:r>
        <w:t>These include the following:</w:t>
      </w:r>
    </w:p>
    <w:p w14:paraId="5C7F0F54" w14:textId="77777777" w:rsidR="00E2502F" w:rsidRDefault="00E2502F" w:rsidP="00E2502F">
      <w:pPr>
        <w:pStyle w:val="ListParagraph"/>
        <w:numPr>
          <w:ilvl w:val="1"/>
          <w:numId w:val="6"/>
        </w:numPr>
      </w:pPr>
      <w:r>
        <w:t>management of face pressures through</w:t>
      </w:r>
    </w:p>
    <w:p w14:paraId="117BE575" w14:textId="77777777" w:rsidR="00E2502F" w:rsidRDefault="00E2502F" w:rsidP="00E2502F">
      <w:pPr>
        <w:pStyle w:val="ListParagraph"/>
        <w:numPr>
          <w:ilvl w:val="1"/>
          <w:numId w:val="6"/>
        </w:numPr>
      </w:pPr>
      <w:r>
        <w:t>marine sediments to prevent a TBM blow-out</w:t>
      </w:r>
    </w:p>
    <w:p w14:paraId="591E681C" w14:textId="77777777" w:rsidR="00E2502F" w:rsidRDefault="00E2502F" w:rsidP="00E2502F">
      <w:pPr>
        <w:pStyle w:val="ListParagraph"/>
        <w:numPr>
          <w:ilvl w:val="1"/>
          <w:numId w:val="6"/>
        </w:numPr>
      </w:pPr>
      <w:r>
        <w:t>condition being realised;</w:t>
      </w:r>
    </w:p>
    <w:p w14:paraId="7E8CD342" w14:textId="77777777" w:rsidR="00E2502F" w:rsidRDefault="00E2502F" w:rsidP="00E2502F">
      <w:pPr>
        <w:pStyle w:val="ListParagraph"/>
        <w:numPr>
          <w:ilvl w:val="1"/>
          <w:numId w:val="6"/>
        </w:numPr>
      </w:pPr>
      <w:r>
        <w:t>management of TBM cutters resulting from their accelerated wear through mixed face conditions;</w:t>
      </w:r>
    </w:p>
    <w:p w14:paraId="7B918A0D" w14:textId="77777777" w:rsidR="00E2502F" w:rsidRDefault="00E2502F" w:rsidP="00E2502F">
      <w:pPr>
        <w:pStyle w:val="ListParagraph"/>
        <w:numPr>
          <w:ilvl w:val="1"/>
          <w:numId w:val="6"/>
        </w:numPr>
      </w:pPr>
      <w:r>
        <w:t>confirmation of rock cover above cross passages between running tunnels to enable their mined excavation; and</w:t>
      </w:r>
    </w:p>
    <w:p w14:paraId="196A1753" w14:textId="77777777" w:rsidR="00E2502F" w:rsidRDefault="00E2502F" w:rsidP="00E2502F">
      <w:pPr>
        <w:pStyle w:val="ListParagraph"/>
        <w:numPr>
          <w:ilvl w:val="1"/>
          <w:numId w:val="6"/>
        </w:numPr>
      </w:pPr>
      <w:r>
        <w:t>potential need for ground treatment to mitigate geological risk.</w:t>
      </w:r>
    </w:p>
    <w:p w14:paraId="160D95B5" w14:textId="77777777" w:rsidR="00E2502F" w:rsidRDefault="00E2502F" w:rsidP="00E2502F"/>
    <w:p w14:paraId="69E4AECB" w14:textId="31E1FB33" w:rsidR="00E2502F" w:rsidRDefault="00E2502F" w:rsidP="00E2502F"/>
    <w:p w14:paraId="456E94CA" w14:textId="3E4EEB3D" w:rsidR="00E2502F" w:rsidRDefault="00E2502F" w:rsidP="00E2502F"/>
    <w:p w14:paraId="64C0B700" w14:textId="77777777" w:rsidR="00E2502F" w:rsidRDefault="00E2502F" w:rsidP="00E2502F">
      <w:proofErr w:type="spellStart"/>
      <w:r>
        <w:t>Och</w:t>
      </w:r>
      <w:proofErr w:type="spellEnd"/>
      <w:r>
        <w:t xml:space="preserve"> et al., 2018, ‘Sydney Metro – ground characterisation and TBM selection for the Sydney Harbour </w:t>
      </w:r>
    </w:p>
    <w:p w14:paraId="74A3658A" w14:textId="5039549D" w:rsidR="00E2502F" w:rsidRDefault="00E2502F" w:rsidP="00E2502F">
      <w:pPr>
        <w:ind w:firstLine="720"/>
      </w:pPr>
      <w:r>
        <w:t xml:space="preserve">Crossing’, </w:t>
      </w:r>
      <w:r>
        <w:rPr>
          <w:i/>
          <w:iCs/>
        </w:rPr>
        <w:t>Geomechanics and Tunnelling 11</w:t>
      </w:r>
      <w:r>
        <w:t>, no. 1.</w:t>
      </w:r>
    </w:p>
    <w:p w14:paraId="24AC9B55" w14:textId="0CCFC0C8" w:rsidR="00E2502F" w:rsidRDefault="00E2502F" w:rsidP="00E2502F"/>
    <w:p w14:paraId="19237547" w14:textId="0056D640" w:rsidR="00E2502F" w:rsidRDefault="00E2502F" w:rsidP="00E2502F"/>
    <w:p w14:paraId="1E66043B" w14:textId="77777777" w:rsidR="00E2502F" w:rsidRPr="00E2502F" w:rsidRDefault="00E2502F" w:rsidP="00E2502F"/>
    <w:sectPr w:rsidR="00E2502F" w:rsidRPr="00E2502F" w:rsidSect="001F6DA3">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52BB5"/>
    <w:multiLevelType w:val="hybridMultilevel"/>
    <w:tmpl w:val="EE4A2D14"/>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56492"/>
    <w:multiLevelType w:val="hybridMultilevel"/>
    <w:tmpl w:val="EC94A29A"/>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5C7153"/>
    <w:multiLevelType w:val="hybridMultilevel"/>
    <w:tmpl w:val="7D6C1B20"/>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E361F8"/>
    <w:multiLevelType w:val="hybridMultilevel"/>
    <w:tmpl w:val="45F05C6C"/>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2B21C9"/>
    <w:multiLevelType w:val="hybridMultilevel"/>
    <w:tmpl w:val="88A230DC"/>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E05164"/>
    <w:multiLevelType w:val="hybridMultilevel"/>
    <w:tmpl w:val="570013AA"/>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100CBD"/>
    <w:multiLevelType w:val="hybridMultilevel"/>
    <w:tmpl w:val="EE5C0296"/>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8F0A81"/>
    <w:multiLevelType w:val="hybridMultilevel"/>
    <w:tmpl w:val="8598C090"/>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B61642"/>
    <w:multiLevelType w:val="hybridMultilevel"/>
    <w:tmpl w:val="371A3398"/>
    <w:lvl w:ilvl="0" w:tplc="35F8C220">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F05C67"/>
    <w:multiLevelType w:val="hybridMultilevel"/>
    <w:tmpl w:val="828E039E"/>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664621"/>
    <w:multiLevelType w:val="hybridMultilevel"/>
    <w:tmpl w:val="54606020"/>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CF0003"/>
    <w:multiLevelType w:val="hybridMultilevel"/>
    <w:tmpl w:val="148A5EF0"/>
    <w:lvl w:ilvl="0" w:tplc="35F8C22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9"/>
  </w:num>
  <w:num w:numId="5">
    <w:abstractNumId w:val="5"/>
  </w:num>
  <w:num w:numId="6">
    <w:abstractNumId w:val="2"/>
  </w:num>
  <w:num w:numId="7">
    <w:abstractNumId w:val="7"/>
  </w:num>
  <w:num w:numId="8">
    <w:abstractNumId w:val="4"/>
  </w:num>
  <w:num w:numId="9">
    <w:abstractNumId w:val="10"/>
  </w:num>
  <w:num w:numId="10">
    <w:abstractNumId w:val="11"/>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75"/>
    <w:rsid w:val="00016AF9"/>
    <w:rsid w:val="001047A4"/>
    <w:rsid w:val="001F6DA3"/>
    <w:rsid w:val="00237C66"/>
    <w:rsid w:val="00283CF3"/>
    <w:rsid w:val="00304E9A"/>
    <w:rsid w:val="00344C15"/>
    <w:rsid w:val="003F3B84"/>
    <w:rsid w:val="00450BA4"/>
    <w:rsid w:val="004563D1"/>
    <w:rsid w:val="00484770"/>
    <w:rsid w:val="004C1BFD"/>
    <w:rsid w:val="006B6689"/>
    <w:rsid w:val="007B39EC"/>
    <w:rsid w:val="007D36FD"/>
    <w:rsid w:val="008723C0"/>
    <w:rsid w:val="008920AA"/>
    <w:rsid w:val="00910F74"/>
    <w:rsid w:val="009B0529"/>
    <w:rsid w:val="009C16E6"/>
    <w:rsid w:val="009F26E2"/>
    <w:rsid w:val="00AC75A7"/>
    <w:rsid w:val="00B12359"/>
    <w:rsid w:val="00B51975"/>
    <w:rsid w:val="00B90FBC"/>
    <w:rsid w:val="00D53F7E"/>
    <w:rsid w:val="00E2502F"/>
    <w:rsid w:val="00ED39E9"/>
    <w:rsid w:val="00EF2420"/>
    <w:rsid w:val="00F32F1D"/>
    <w:rsid w:val="00F36037"/>
    <w:rsid w:val="00F56CD5"/>
    <w:rsid w:val="00F5722D"/>
    <w:rsid w:val="00FC66A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E784D"/>
  <w14:defaultImageDpi w14:val="32767"/>
  <w15:chartTrackingRefBased/>
  <w15:docId w15:val="{5FD7DFEA-C97E-9143-92F5-84F6211DB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4"/>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1975"/>
    <w:pPr>
      <w:spacing w:before="100" w:beforeAutospacing="1" w:after="100" w:afterAutospacing="1"/>
    </w:pPr>
    <w:rPr>
      <w:rFonts w:ascii="Times New Roman" w:eastAsia="Times New Roman" w:hAnsi="Times New Roman"/>
      <w:sz w:val="24"/>
      <w:lang w:val="en-AU"/>
    </w:rPr>
  </w:style>
  <w:style w:type="paragraph" w:styleId="ListParagraph">
    <w:name w:val="List Paragraph"/>
    <w:basedOn w:val="Normal"/>
    <w:uiPriority w:val="34"/>
    <w:qFormat/>
    <w:rsid w:val="00B51975"/>
    <w:pPr>
      <w:ind w:left="720"/>
      <w:contextualSpacing/>
    </w:pPr>
  </w:style>
  <w:style w:type="character" w:styleId="Hyperlink">
    <w:name w:val="Hyperlink"/>
    <w:basedOn w:val="DefaultParagraphFont"/>
    <w:uiPriority w:val="99"/>
    <w:semiHidden/>
    <w:unhideWhenUsed/>
    <w:rsid w:val="00E250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3611">
      <w:bodyDiv w:val="1"/>
      <w:marLeft w:val="0"/>
      <w:marRight w:val="0"/>
      <w:marTop w:val="0"/>
      <w:marBottom w:val="0"/>
      <w:divBdr>
        <w:top w:val="none" w:sz="0" w:space="0" w:color="auto"/>
        <w:left w:val="none" w:sz="0" w:space="0" w:color="auto"/>
        <w:bottom w:val="none" w:sz="0" w:space="0" w:color="auto"/>
        <w:right w:val="none" w:sz="0" w:space="0" w:color="auto"/>
      </w:divBdr>
      <w:divsChild>
        <w:div w:id="425273367">
          <w:marLeft w:val="0"/>
          <w:marRight w:val="0"/>
          <w:marTop w:val="0"/>
          <w:marBottom w:val="0"/>
          <w:divBdr>
            <w:top w:val="none" w:sz="0" w:space="0" w:color="auto"/>
            <w:left w:val="none" w:sz="0" w:space="0" w:color="auto"/>
            <w:bottom w:val="none" w:sz="0" w:space="0" w:color="auto"/>
            <w:right w:val="none" w:sz="0" w:space="0" w:color="auto"/>
          </w:divBdr>
          <w:divsChild>
            <w:div w:id="20727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4469">
      <w:bodyDiv w:val="1"/>
      <w:marLeft w:val="0"/>
      <w:marRight w:val="0"/>
      <w:marTop w:val="0"/>
      <w:marBottom w:val="0"/>
      <w:divBdr>
        <w:top w:val="none" w:sz="0" w:space="0" w:color="auto"/>
        <w:left w:val="none" w:sz="0" w:space="0" w:color="auto"/>
        <w:bottom w:val="none" w:sz="0" w:space="0" w:color="auto"/>
        <w:right w:val="none" w:sz="0" w:space="0" w:color="auto"/>
      </w:divBdr>
      <w:divsChild>
        <w:div w:id="183397440">
          <w:marLeft w:val="0"/>
          <w:marRight w:val="0"/>
          <w:marTop w:val="0"/>
          <w:marBottom w:val="0"/>
          <w:divBdr>
            <w:top w:val="none" w:sz="0" w:space="0" w:color="auto"/>
            <w:left w:val="none" w:sz="0" w:space="0" w:color="auto"/>
            <w:bottom w:val="none" w:sz="0" w:space="0" w:color="auto"/>
            <w:right w:val="none" w:sz="0" w:space="0" w:color="auto"/>
          </w:divBdr>
          <w:divsChild>
            <w:div w:id="17571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531">
      <w:bodyDiv w:val="1"/>
      <w:marLeft w:val="0"/>
      <w:marRight w:val="0"/>
      <w:marTop w:val="0"/>
      <w:marBottom w:val="0"/>
      <w:divBdr>
        <w:top w:val="none" w:sz="0" w:space="0" w:color="auto"/>
        <w:left w:val="none" w:sz="0" w:space="0" w:color="auto"/>
        <w:bottom w:val="none" w:sz="0" w:space="0" w:color="auto"/>
        <w:right w:val="none" w:sz="0" w:space="0" w:color="auto"/>
      </w:divBdr>
    </w:div>
    <w:div w:id="807626920">
      <w:bodyDiv w:val="1"/>
      <w:marLeft w:val="0"/>
      <w:marRight w:val="0"/>
      <w:marTop w:val="0"/>
      <w:marBottom w:val="0"/>
      <w:divBdr>
        <w:top w:val="none" w:sz="0" w:space="0" w:color="auto"/>
        <w:left w:val="none" w:sz="0" w:space="0" w:color="auto"/>
        <w:bottom w:val="none" w:sz="0" w:space="0" w:color="auto"/>
        <w:right w:val="none" w:sz="0" w:space="0" w:color="auto"/>
      </w:divBdr>
      <w:divsChild>
        <w:div w:id="985469941">
          <w:marLeft w:val="0"/>
          <w:marRight w:val="0"/>
          <w:marTop w:val="0"/>
          <w:marBottom w:val="0"/>
          <w:divBdr>
            <w:top w:val="none" w:sz="0" w:space="0" w:color="auto"/>
            <w:left w:val="none" w:sz="0" w:space="0" w:color="auto"/>
            <w:bottom w:val="none" w:sz="0" w:space="0" w:color="auto"/>
            <w:right w:val="none" w:sz="0" w:space="0" w:color="auto"/>
          </w:divBdr>
          <w:divsChild>
            <w:div w:id="1728331722">
              <w:marLeft w:val="0"/>
              <w:marRight w:val="0"/>
              <w:marTop w:val="0"/>
              <w:marBottom w:val="0"/>
              <w:divBdr>
                <w:top w:val="none" w:sz="0" w:space="0" w:color="auto"/>
                <w:left w:val="none" w:sz="0" w:space="0" w:color="auto"/>
                <w:bottom w:val="none" w:sz="0" w:space="0" w:color="auto"/>
                <w:right w:val="none" w:sz="0" w:space="0" w:color="auto"/>
              </w:divBdr>
              <w:divsChild>
                <w:div w:id="795297563">
                  <w:marLeft w:val="0"/>
                  <w:marRight w:val="0"/>
                  <w:marTop w:val="0"/>
                  <w:marBottom w:val="0"/>
                  <w:divBdr>
                    <w:top w:val="none" w:sz="0" w:space="0" w:color="auto"/>
                    <w:left w:val="none" w:sz="0" w:space="0" w:color="auto"/>
                    <w:bottom w:val="none" w:sz="0" w:space="0" w:color="auto"/>
                    <w:right w:val="none" w:sz="0" w:space="0" w:color="auto"/>
                  </w:divBdr>
                  <w:divsChild>
                    <w:div w:id="1317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11088">
      <w:bodyDiv w:val="1"/>
      <w:marLeft w:val="0"/>
      <w:marRight w:val="0"/>
      <w:marTop w:val="0"/>
      <w:marBottom w:val="0"/>
      <w:divBdr>
        <w:top w:val="none" w:sz="0" w:space="0" w:color="auto"/>
        <w:left w:val="none" w:sz="0" w:space="0" w:color="auto"/>
        <w:bottom w:val="none" w:sz="0" w:space="0" w:color="auto"/>
        <w:right w:val="none" w:sz="0" w:space="0" w:color="auto"/>
      </w:divBdr>
      <w:divsChild>
        <w:div w:id="496532063">
          <w:marLeft w:val="0"/>
          <w:marRight w:val="0"/>
          <w:marTop w:val="0"/>
          <w:marBottom w:val="0"/>
          <w:divBdr>
            <w:top w:val="none" w:sz="0" w:space="0" w:color="auto"/>
            <w:left w:val="none" w:sz="0" w:space="0" w:color="auto"/>
            <w:bottom w:val="none" w:sz="0" w:space="0" w:color="auto"/>
            <w:right w:val="none" w:sz="0" w:space="0" w:color="auto"/>
          </w:divBdr>
          <w:divsChild>
            <w:div w:id="1106072286">
              <w:marLeft w:val="0"/>
              <w:marRight w:val="0"/>
              <w:marTop w:val="0"/>
              <w:marBottom w:val="0"/>
              <w:divBdr>
                <w:top w:val="none" w:sz="0" w:space="0" w:color="auto"/>
                <w:left w:val="none" w:sz="0" w:space="0" w:color="auto"/>
                <w:bottom w:val="none" w:sz="0" w:space="0" w:color="auto"/>
                <w:right w:val="none" w:sz="0" w:space="0" w:color="auto"/>
              </w:divBdr>
              <w:divsChild>
                <w:div w:id="2132630599">
                  <w:marLeft w:val="0"/>
                  <w:marRight w:val="0"/>
                  <w:marTop w:val="0"/>
                  <w:marBottom w:val="0"/>
                  <w:divBdr>
                    <w:top w:val="none" w:sz="0" w:space="0" w:color="auto"/>
                    <w:left w:val="none" w:sz="0" w:space="0" w:color="auto"/>
                    <w:bottom w:val="none" w:sz="0" w:space="0" w:color="auto"/>
                    <w:right w:val="none" w:sz="0" w:space="0" w:color="auto"/>
                  </w:divBdr>
                  <w:divsChild>
                    <w:div w:id="2071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010709">
      <w:bodyDiv w:val="1"/>
      <w:marLeft w:val="0"/>
      <w:marRight w:val="0"/>
      <w:marTop w:val="0"/>
      <w:marBottom w:val="0"/>
      <w:divBdr>
        <w:top w:val="none" w:sz="0" w:space="0" w:color="auto"/>
        <w:left w:val="none" w:sz="0" w:space="0" w:color="auto"/>
        <w:bottom w:val="none" w:sz="0" w:space="0" w:color="auto"/>
        <w:right w:val="none" w:sz="0" w:space="0" w:color="auto"/>
      </w:divBdr>
      <w:divsChild>
        <w:div w:id="610750091">
          <w:marLeft w:val="0"/>
          <w:marRight w:val="0"/>
          <w:marTop w:val="0"/>
          <w:marBottom w:val="0"/>
          <w:divBdr>
            <w:top w:val="none" w:sz="0" w:space="0" w:color="auto"/>
            <w:left w:val="none" w:sz="0" w:space="0" w:color="auto"/>
            <w:bottom w:val="none" w:sz="0" w:space="0" w:color="auto"/>
            <w:right w:val="none" w:sz="0" w:space="0" w:color="auto"/>
          </w:divBdr>
        </w:div>
      </w:divsChild>
    </w:div>
    <w:div w:id="1138567141">
      <w:bodyDiv w:val="1"/>
      <w:marLeft w:val="0"/>
      <w:marRight w:val="0"/>
      <w:marTop w:val="0"/>
      <w:marBottom w:val="0"/>
      <w:divBdr>
        <w:top w:val="none" w:sz="0" w:space="0" w:color="auto"/>
        <w:left w:val="none" w:sz="0" w:space="0" w:color="auto"/>
        <w:bottom w:val="none" w:sz="0" w:space="0" w:color="auto"/>
        <w:right w:val="none" w:sz="0" w:space="0" w:color="auto"/>
      </w:divBdr>
      <w:divsChild>
        <w:div w:id="2042707791">
          <w:marLeft w:val="0"/>
          <w:marRight w:val="0"/>
          <w:marTop w:val="0"/>
          <w:marBottom w:val="0"/>
          <w:divBdr>
            <w:top w:val="none" w:sz="0" w:space="0" w:color="auto"/>
            <w:left w:val="none" w:sz="0" w:space="0" w:color="auto"/>
            <w:bottom w:val="none" w:sz="0" w:space="0" w:color="auto"/>
            <w:right w:val="none" w:sz="0" w:space="0" w:color="auto"/>
          </w:divBdr>
          <w:divsChild>
            <w:div w:id="184488244">
              <w:marLeft w:val="0"/>
              <w:marRight w:val="0"/>
              <w:marTop w:val="0"/>
              <w:marBottom w:val="0"/>
              <w:divBdr>
                <w:top w:val="none" w:sz="0" w:space="0" w:color="auto"/>
                <w:left w:val="none" w:sz="0" w:space="0" w:color="auto"/>
                <w:bottom w:val="none" w:sz="0" w:space="0" w:color="auto"/>
                <w:right w:val="none" w:sz="0" w:space="0" w:color="auto"/>
              </w:divBdr>
              <w:divsChild>
                <w:div w:id="1434327969">
                  <w:marLeft w:val="0"/>
                  <w:marRight w:val="0"/>
                  <w:marTop w:val="0"/>
                  <w:marBottom w:val="0"/>
                  <w:divBdr>
                    <w:top w:val="none" w:sz="0" w:space="0" w:color="auto"/>
                    <w:left w:val="none" w:sz="0" w:space="0" w:color="auto"/>
                    <w:bottom w:val="none" w:sz="0" w:space="0" w:color="auto"/>
                    <w:right w:val="none" w:sz="0" w:space="0" w:color="auto"/>
                  </w:divBdr>
                  <w:divsChild>
                    <w:div w:id="1669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736048">
      <w:bodyDiv w:val="1"/>
      <w:marLeft w:val="0"/>
      <w:marRight w:val="0"/>
      <w:marTop w:val="0"/>
      <w:marBottom w:val="0"/>
      <w:divBdr>
        <w:top w:val="none" w:sz="0" w:space="0" w:color="auto"/>
        <w:left w:val="none" w:sz="0" w:space="0" w:color="auto"/>
        <w:bottom w:val="none" w:sz="0" w:space="0" w:color="auto"/>
        <w:right w:val="none" w:sz="0" w:space="0" w:color="auto"/>
      </w:divBdr>
      <w:divsChild>
        <w:div w:id="391075668">
          <w:marLeft w:val="0"/>
          <w:marRight w:val="0"/>
          <w:marTop w:val="0"/>
          <w:marBottom w:val="0"/>
          <w:divBdr>
            <w:top w:val="none" w:sz="0" w:space="0" w:color="auto"/>
            <w:left w:val="none" w:sz="0" w:space="0" w:color="auto"/>
            <w:bottom w:val="none" w:sz="0" w:space="0" w:color="auto"/>
            <w:right w:val="none" w:sz="0" w:space="0" w:color="auto"/>
          </w:divBdr>
          <w:divsChild>
            <w:div w:id="1151871813">
              <w:marLeft w:val="0"/>
              <w:marRight w:val="0"/>
              <w:marTop w:val="0"/>
              <w:marBottom w:val="0"/>
              <w:divBdr>
                <w:top w:val="none" w:sz="0" w:space="0" w:color="auto"/>
                <w:left w:val="none" w:sz="0" w:space="0" w:color="auto"/>
                <w:bottom w:val="none" w:sz="0" w:space="0" w:color="auto"/>
                <w:right w:val="none" w:sz="0" w:space="0" w:color="auto"/>
              </w:divBdr>
              <w:divsChild>
                <w:div w:id="947126918">
                  <w:marLeft w:val="0"/>
                  <w:marRight w:val="0"/>
                  <w:marTop w:val="0"/>
                  <w:marBottom w:val="0"/>
                  <w:divBdr>
                    <w:top w:val="none" w:sz="0" w:space="0" w:color="auto"/>
                    <w:left w:val="none" w:sz="0" w:space="0" w:color="auto"/>
                    <w:bottom w:val="none" w:sz="0" w:space="0" w:color="auto"/>
                    <w:right w:val="none" w:sz="0" w:space="0" w:color="auto"/>
                  </w:divBdr>
                  <w:divsChild>
                    <w:div w:id="9801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769739">
      <w:bodyDiv w:val="1"/>
      <w:marLeft w:val="0"/>
      <w:marRight w:val="0"/>
      <w:marTop w:val="0"/>
      <w:marBottom w:val="0"/>
      <w:divBdr>
        <w:top w:val="none" w:sz="0" w:space="0" w:color="auto"/>
        <w:left w:val="none" w:sz="0" w:space="0" w:color="auto"/>
        <w:bottom w:val="none" w:sz="0" w:space="0" w:color="auto"/>
        <w:right w:val="none" w:sz="0" w:space="0" w:color="auto"/>
      </w:divBdr>
      <w:divsChild>
        <w:div w:id="1994988568">
          <w:marLeft w:val="0"/>
          <w:marRight w:val="0"/>
          <w:marTop w:val="0"/>
          <w:marBottom w:val="0"/>
          <w:divBdr>
            <w:top w:val="none" w:sz="0" w:space="0" w:color="auto"/>
            <w:left w:val="none" w:sz="0" w:space="0" w:color="auto"/>
            <w:bottom w:val="none" w:sz="0" w:space="0" w:color="auto"/>
            <w:right w:val="none" w:sz="0" w:space="0" w:color="auto"/>
          </w:divBdr>
          <w:divsChild>
            <w:div w:id="1559780111">
              <w:marLeft w:val="0"/>
              <w:marRight w:val="0"/>
              <w:marTop w:val="0"/>
              <w:marBottom w:val="0"/>
              <w:divBdr>
                <w:top w:val="none" w:sz="0" w:space="0" w:color="auto"/>
                <w:left w:val="none" w:sz="0" w:space="0" w:color="auto"/>
                <w:bottom w:val="none" w:sz="0" w:space="0" w:color="auto"/>
                <w:right w:val="none" w:sz="0" w:space="0" w:color="auto"/>
              </w:divBdr>
              <w:divsChild>
                <w:div w:id="2821333">
                  <w:marLeft w:val="0"/>
                  <w:marRight w:val="0"/>
                  <w:marTop w:val="0"/>
                  <w:marBottom w:val="0"/>
                  <w:divBdr>
                    <w:top w:val="none" w:sz="0" w:space="0" w:color="auto"/>
                    <w:left w:val="none" w:sz="0" w:space="0" w:color="auto"/>
                    <w:bottom w:val="none" w:sz="0" w:space="0" w:color="auto"/>
                    <w:right w:val="none" w:sz="0" w:space="0" w:color="auto"/>
                  </w:divBdr>
                  <w:divsChild>
                    <w:div w:id="904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52694">
      <w:bodyDiv w:val="1"/>
      <w:marLeft w:val="0"/>
      <w:marRight w:val="0"/>
      <w:marTop w:val="0"/>
      <w:marBottom w:val="0"/>
      <w:divBdr>
        <w:top w:val="none" w:sz="0" w:space="0" w:color="auto"/>
        <w:left w:val="none" w:sz="0" w:space="0" w:color="auto"/>
        <w:bottom w:val="none" w:sz="0" w:space="0" w:color="auto"/>
        <w:right w:val="none" w:sz="0" w:space="0" w:color="auto"/>
      </w:divBdr>
      <w:divsChild>
        <w:div w:id="1050227252">
          <w:marLeft w:val="0"/>
          <w:marRight w:val="0"/>
          <w:marTop w:val="0"/>
          <w:marBottom w:val="0"/>
          <w:divBdr>
            <w:top w:val="none" w:sz="0" w:space="0" w:color="auto"/>
            <w:left w:val="none" w:sz="0" w:space="0" w:color="auto"/>
            <w:bottom w:val="none" w:sz="0" w:space="0" w:color="auto"/>
            <w:right w:val="none" w:sz="0" w:space="0" w:color="auto"/>
          </w:divBdr>
        </w:div>
        <w:div w:id="2036733452">
          <w:marLeft w:val="0"/>
          <w:marRight w:val="0"/>
          <w:marTop w:val="0"/>
          <w:marBottom w:val="0"/>
          <w:divBdr>
            <w:top w:val="none" w:sz="0" w:space="0" w:color="auto"/>
            <w:left w:val="none" w:sz="0" w:space="0" w:color="auto"/>
            <w:bottom w:val="none" w:sz="0" w:space="0" w:color="auto"/>
            <w:right w:val="none" w:sz="0" w:space="0" w:color="auto"/>
          </w:divBdr>
        </w:div>
      </w:divsChild>
    </w:div>
    <w:div w:id="1482186695">
      <w:bodyDiv w:val="1"/>
      <w:marLeft w:val="0"/>
      <w:marRight w:val="0"/>
      <w:marTop w:val="0"/>
      <w:marBottom w:val="0"/>
      <w:divBdr>
        <w:top w:val="none" w:sz="0" w:space="0" w:color="auto"/>
        <w:left w:val="none" w:sz="0" w:space="0" w:color="auto"/>
        <w:bottom w:val="none" w:sz="0" w:space="0" w:color="auto"/>
        <w:right w:val="none" w:sz="0" w:space="0" w:color="auto"/>
      </w:divBdr>
      <w:divsChild>
        <w:div w:id="1796215168">
          <w:marLeft w:val="0"/>
          <w:marRight w:val="0"/>
          <w:marTop w:val="0"/>
          <w:marBottom w:val="0"/>
          <w:divBdr>
            <w:top w:val="none" w:sz="0" w:space="0" w:color="auto"/>
            <w:left w:val="none" w:sz="0" w:space="0" w:color="auto"/>
            <w:bottom w:val="none" w:sz="0" w:space="0" w:color="auto"/>
            <w:right w:val="none" w:sz="0" w:space="0" w:color="auto"/>
          </w:divBdr>
          <w:divsChild>
            <w:div w:id="457920917">
              <w:marLeft w:val="0"/>
              <w:marRight w:val="0"/>
              <w:marTop w:val="0"/>
              <w:marBottom w:val="0"/>
              <w:divBdr>
                <w:top w:val="none" w:sz="0" w:space="0" w:color="auto"/>
                <w:left w:val="none" w:sz="0" w:space="0" w:color="auto"/>
                <w:bottom w:val="none" w:sz="0" w:space="0" w:color="auto"/>
                <w:right w:val="none" w:sz="0" w:space="0" w:color="auto"/>
              </w:divBdr>
              <w:divsChild>
                <w:div w:id="1671443066">
                  <w:marLeft w:val="0"/>
                  <w:marRight w:val="0"/>
                  <w:marTop w:val="0"/>
                  <w:marBottom w:val="0"/>
                  <w:divBdr>
                    <w:top w:val="none" w:sz="0" w:space="0" w:color="auto"/>
                    <w:left w:val="none" w:sz="0" w:space="0" w:color="auto"/>
                    <w:bottom w:val="none" w:sz="0" w:space="0" w:color="auto"/>
                    <w:right w:val="none" w:sz="0" w:space="0" w:color="auto"/>
                  </w:divBdr>
                  <w:divsChild>
                    <w:div w:id="3264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67251">
      <w:bodyDiv w:val="1"/>
      <w:marLeft w:val="0"/>
      <w:marRight w:val="0"/>
      <w:marTop w:val="0"/>
      <w:marBottom w:val="0"/>
      <w:divBdr>
        <w:top w:val="none" w:sz="0" w:space="0" w:color="auto"/>
        <w:left w:val="none" w:sz="0" w:space="0" w:color="auto"/>
        <w:bottom w:val="none" w:sz="0" w:space="0" w:color="auto"/>
        <w:right w:val="none" w:sz="0" w:space="0" w:color="auto"/>
      </w:divBdr>
      <w:divsChild>
        <w:div w:id="548999132">
          <w:marLeft w:val="0"/>
          <w:marRight w:val="0"/>
          <w:marTop w:val="0"/>
          <w:marBottom w:val="0"/>
          <w:divBdr>
            <w:top w:val="none" w:sz="0" w:space="0" w:color="auto"/>
            <w:left w:val="none" w:sz="0" w:space="0" w:color="auto"/>
            <w:bottom w:val="none" w:sz="0" w:space="0" w:color="auto"/>
            <w:right w:val="none" w:sz="0" w:space="0" w:color="auto"/>
          </w:divBdr>
          <w:divsChild>
            <w:div w:id="50469016">
              <w:marLeft w:val="0"/>
              <w:marRight w:val="0"/>
              <w:marTop w:val="0"/>
              <w:marBottom w:val="0"/>
              <w:divBdr>
                <w:top w:val="none" w:sz="0" w:space="0" w:color="auto"/>
                <w:left w:val="none" w:sz="0" w:space="0" w:color="auto"/>
                <w:bottom w:val="none" w:sz="0" w:space="0" w:color="auto"/>
                <w:right w:val="none" w:sz="0" w:space="0" w:color="auto"/>
              </w:divBdr>
              <w:divsChild>
                <w:div w:id="1176771162">
                  <w:marLeft w:val="0"/>
                  <w:marRight w:val="0"/>
                  <w:marTop w:val="0"/>
                  <w:marBottom w:val="0"/>
                  <w:divBdr>
                    <w:top w:val="none" w:sz="0" w:space="0" w:color="auto"/>
                    <w:left w:val="none" w:sz="0" w:space="0" w:color="auto"/>
                    <w:bottom w:val="none" w:sz="0" w:space="0" w:color="auto"/>
                    <w:right w:val="none" w:sz="0" w:space="0" w:color="auto"/>
                  </w:divBdr>
                  <w:divsChild>
                    <w:div w:id="16086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87478">
      <w:bodyDiv w:val="1"/>
      <w:marLeft w:val="0"/>
      <w:marRight w:val="0"/>
      <w:marTop w:val="0"/>
      <w:marBottom w:val="0"/>
      <w:divBdr>
        <w:top w:val="none" w:sz="0" w:space="0" w:color="auto"/>
        <w:left w:val="none" w:sz="0" w:space="0" w:color="auto"/>
        <w:bottom w:val="none" w:sz="0" w:space="0" w:color="auto"/>
        <w:right w:val="none" w:sz="0" w:space="0" w:color="auto"/>
      </w:divBdr>
      <w:divsChild>
        <w:div w:id="1732728805">
          <w:marLeft w:val="0"/>
          <w:marRight w:val="0"/>
          <w:marTop w:val="0"/>
          <w:marBottom w:val="0"/>
          <w:divBdr>
            <w:top w:val="none" w:sz="0" w:space="0" w:color="auto"/>
            <w:left w:val="none" w:sz="0" w:space="0" w:color="auto"/>
            <w:bottom w:val="none" w:sz="0" w:space="0" w:color="auto"/>
            <w:right w:val="none" w:sz="0" w:space="0" w:color="auto"/>
          </w:divBdr>
          <w:divsChild>
            <w:div w:id="655109853">
              <w:marLeft w:val="0"/>
              <w:marRight w:val="0"/>
              <w:marTop w:val="0"/>
              <w:marBottom w:val="0"/>
              <w:divBdr>
                <w:top w:val="none" w:sz="0" w:space="0" w:color="auto"/>
                <w:left w:val="none" w:sz="0" w:space="0" w:color="auto"/>
                <w:bottom w:val="none" w:sz="0" w:space="0" w:color="auto"/>
                <w:right w:val="none" w:sz="0" w:space="0" w:color="auto"/>
              </w:divBdr>
              <w:divsChild>
                <w:div w:id="1731076306">
                  <w:marLeft w:val="0"/>
                  <w:marRight w:val="0"/>
                  <w:marTop w:val="0"/>
                  <w:marBottom w:val="0"/>
                  <w:divBdr>
                    <w:top w:val="none" w:sz="0" w:space="0" w:color="auto"/>
                    <w:left w:val="none" w:sz="0" w:space="0" w:color="auto"/>
                    <w:bottom w:val="none" w:sz="0" w:space="0" w:color="auto"/>
                    <w:right w:val="none" w:sz="0" w:space="0" w:color="auto"/>
                  </w:divBdr>
                  <w:divsChild>
                    <w:div w:id="8793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jpeg"/><Relationship Id="rId5" Type="http://schemas.openxmlformats.org/officeDocument/2006/relationships/image" Target="media/image1.gi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4T10:23:07.72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33,'26'-3,"-4"-2,-17 5,3-5,5 4,-1-4,3 3,-4-1,-1 0,1 3,0-2,2 1,-2-1,7 2,-6 0,1 0,-3 0,41 0,-32 0,34 0,-48 0,3 0,12 0,-9 0,25 0,-10 2,-1-1,-5 1,-13-2,6 0,4 0,4 3,0 1,-4 0,-2-1,-4-3,0 0,4 0,7 0,-5 0,4 0,-13 0,0 0,4 0,-2 0,5 0,0 0,-5 0,2 0,1 0,-4 0,4 0,0 0,-7 0,9 0,-6 0,2 0,3 0,1 0,6 0,-7 0,-1 0,-3 0,-1 0,6 0,-6 0,3 0,1 0,-3 0,5 0,-7 0,7 0,-5 0,5 0,-7 0,7 0,-5 0,-36 5,15-1,-44 6,27-2,-13-3,8 3,8-5,5 1,-6 3,3-6,-3 4,-3-1,15-2,-15 2,13-1,-1-2,4 2,3-3,2 0,-8 3,7-3,-29 3,24-1,-19-1,18 4,-2-4,-4 2,4-3,7 2,0-1,-1 4,2-5,-11 3,13-3,-8 2,5-1,1 3,-8-3,10 1,-6 1,1-3,2 3,-3-3,3 0,2 0,-5 0,4 0,-4 0,5 0,-3 0,1 0,-3 0,4 0,-4 0,5 0,-3 0,1 0,-3 0,4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12</Pages>
  <Words>4457</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Benjamin</dc:creator>
  <cp:keywords/>
  <dc:description/>
  <cp:lastModifiedBy>Emily Benjamin</cp:lastModifiedBy>
  <cp:revision>9</cp:revision>
  <dcterms:created xsi:type="dcterms:W3CDTF">2021-02-16T06:40:00Z</dcterms:created>
  <dcterms:modified xsi:type="dcterms:W3CDTF">2021-03-10T07:01:00Z</dcterms:modified>
</cp:coreProperties>
</file>