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3659B" w14:textId="77777777" w:rsidR="00B34540" w:rsidRPr="00B34540" w:rsidRDefault="00B34540" w:rsidP="00B34540">
      <w:pPr>
        <w:rPr>
          <w:rFonts w:eastAsia="Times New Roman" w:cstheme="minorHAnsi"/>
          <w:color w:val="000000"/>
          <w:szCs w:val="22"/>
          <w:lang w:val="en-AU"/>
        </w:rPr>
      </w:pPr>
      <w:r w:rsidRPr="00B34540">
        <w:rPr>
          <w:rFonts w:eastAsia="Times New Roman" w:cstheme="minorHAnsi"/>
          <w:color w:val="000000"/>
          <w:szCs w:val="22"/>
          <w:lang w:val="en-AU"/>
        </w:rPr>
        <w:t>Raman Spectroscopy</w:t>
      </w:r>
    </w:p>
    <w:p w14:paraId="248DC6F3" w14:textId="77777777" w:rsidR="00B34540" w:rsidRPr="00B34540" w:rsidRDefault="00B34540" w:rsidP="00B34540">
      <w:pPr>
        <w:numPr>
          <w:ilvl w:val="0"/>
          <w:numId w:val="1"/>
        </w:numPr>
        <w:textAlignment w:val="baseline"/>
        <w:rPr>
          <w:rFonts w:eastAsia="Times New Roman" w:cstheme="minorHAnsi"/>
          <w:color w:val="000000"/>
          <w:szCs w:val="22"/>
          <w:lang w:val="en-AU"/>
        </w:rPr>
      </w:pPr>
      <w:r w:rsidRPr="00B34540">
        <w:rPr>
          <w:rFonts w:eastAsia="Times New Roman" w:cstheme="minorHAnsi"/>
          <w:color w:val="000000"/>
          <w:szCs w:val="22"/>
          <w:lang w:val="en-AU"/>
        </w:rPr>
        <w:t>Raman spectroscopy provides plenty of information about the rock being observed:</w:t>
      </w:r>
    </w:p>
    <w:p w14:paraId="6E16115F" w14:textId="77777777" w:rsidR="00B34540" w:rsidRPr="00B34540" w:rsidRDefault="00B34540" w:rsidP="00B34540">
      <w:pPr>
        <w:numPr>
          <w:ilvl w:val="1"/>
          <w:numId w:val="2"/>
        </w:numPr>
        <w:textAlignment w:val="baseline"/>
        <w:rPr>
          <w:rFonts w:eastAsia="Times New Roman" w:cstheme="minorHAnsi"/>
          <w:color w:val="000000"/>
          <w:szCs w:val="22"/>
          <w:lang w:val="en-AU"/>
        </w:rPr>
      </w:pPr>
      <w:r w:rsidRPr="00B34540">
        <w:rPr>
          <w:rFonts w:eastAsia="Times New Roman" w:cstheme="minorHAnsi"/>
          <w:color w:val="000000"/>
          <w:szCs w:val="22"/>
          <w:lang w:val="en-AU"/>
        </w:rPr>
        <w:t>Chemical identification</w:t>
      </w:r>
    </w:p>
    <w:p w14:paraId="5FA55316" w14:textId="77777777" w:rsidR="00B34540" w:rsidRPr="00B34540" w:rsidRDefault="00B34540" w:rsidP="00B34540">
      <w:pPr>
        <w:numPr>
          <w:ilvl w:val="1"/>
          <w:numId w:val="2"/>
        </w:numPr>
        <w:textAlignment w:val="baseline"/>
        <w:rPr>
          <w:rFonts w:eastAsia="Times New Roman" w:cstheme="minorHAnsi"/>
          <w:color w:val="000000"/>
          <w:szCs w:val="22"/>
          <w:lang w:val="en-AU"/>
        </w:rPr>
      </w:pPr>
      <w:r w:rsidRPr="00B34540">
        <w:rPr>
          <w:rFonts w:eastAsia="Times New Roman" w:cstheme="minorHAnsi"/>
          <w:color w:val="000000"/>
          <w:szCs w:val="22"/>
          <w:lang w:val="en-AU"/>
        </w:rPr>
        <w:t>Characterisation of molecular structures</w:t>
      </w:r>
    </w:p>
    <w:p w14:paraId="64714A48" w14:textId="77777777" w:rsidR="00B34540" w:rsidRPr="00B34540" w:rsidRDefault="00B34540" w:rsidP="00B34540">
      <w:pPr>
        <w:numPr>
          <w:ilvl w:val="1"/>
          <w:numId w:val="2"/>
        </w:numPr>
        <w:textAlignment w:val="baseline"/>
        <w:rPr>
          <w:rFonts w:eastAsia="Times New Roman" w:cstheme="minorHAnsi"/>
          <w:color w:val="000000"/>
          <w:szCs w:val="22"/>
          <w:lang w:val="en-AU"/>
        </w:rPr>
      </w:pPr>
      <w:r w:rsidRPr="00B34540">
        <w:rPr>
          <w:rFonts w:eastAsia="Times New Roman" w:cstheme="minorHAnsi"/>
          <w:color w:val="000000"/>
          <w:szCs w:val="22"/>
          <w:lang w:val="en-AU"/>
        </w:rPr>
        <w:t>Effects of bonding</w:t>
      </w:r>
    </w:p>
    <w:p w14:paraId="693B9D72" w14:textId="77777777" w:rsidR="00B34540" w:rsidRPr="00B34540" w:rsidRDefault="00B34540" w:rsidP="00B34540">
      <w:pPr>
        <w:numPr>
          <w:ilvl w:val="1"/>
          <w:numId w:val="2"/>
        </w:numPr>
        <w:textAlignment w:val="baseline"/>
        <w:rPr>
          <w:rFonts w:eastAsia="Times New Roman" w:cstheme="minorHAnsi"/>
          <w:color w:val="000000"/>
          <w:szCs w:val="22"/>
          <w:lang w:val="en-AU"/>
        </w:rPr>
      </w:pPr>
      <w:r w:rsidRPr="00B34540">
        <w:rPr>
          <w:rFonts w:eastAsia="Times New Roman" w:cstheme="minorHAnsi"/>
          <w:color w:val="000000"/>
          <w:szCs w:val="22"/>
          <w:lang w:val="en-AU"/>
        </w:rPr>
        <w:t>Environment</w:t>
      </w:r>
    </w:p>
    <w:p w14:paraId="2F1410D5" w14:textId="77777777" w:rsidR="00B34540" w:rsidRPr="00B34540" w:rsidRDefault="00B34540" w:rsidP="00B34540">
      <w:pPr>
        <w:numPr>
          <w:ilvl w:val="1"/>
          <w:numId w:val="2"/>
        </w:numPr>
        <w:textAlignment w:val="baseline"/>
        <w:rPr>
          <w:rFonts w:eastAsia="Times New Roman" w:cstheme="minorHAnsi"/>
          <w:color w:val="000000"/>
          <w:szCs w:val="22"/>
          <w:lang w:val="en-AU"/>
        </w:rPr>
      </w:pPr>
      <w:r w:rsidRPr="00B34540">
        <w:rPr>
          <w:rFonts w:eastAsia="Times New Roman" w:cstheme="minorHAnsi"/>
          <w:color w:val="000000"/>
          <w:szCs w:val="22"/>
          <w:lang w:val="en-AU"/>
        </w:rPr>
        <w:t>Stress on a sample</w:t>
      </w:r>
    </w:p>
    <w:p w14:paraId="2FD67CDE" w14:textId="77777777" w:rsidR="00B34540" w:rsidRPr="00B34540" w:rsidRDefault="00B34540" w:rsidP="00B34540">
      <w:pPr>
        <w:numPr>
          <w:ilvl w:val="0"/>
          <w:numId w:val="2"/>
        </w:numPr>
        <w:textAlignment w:val="baseline"/>
        <w:rPr>
          <w:rFonts w:eastAsia="Times New Roman" w:cstheme="minorHAnsi"/>
          <w:color w:val="000000"/>
          <w:szCs w:val="22"/>
          <w:lang w:val="en-AU"/>
        </w:rPr>
      </w:pPr>
      <w:r w:rsidRPr="00B34540">
        <w:rPr>
          <w:rFonts w:eastAsia="Times New Roman" w:cstheme="minorHAnsi"/>
          <w:color w:val="000000"/>
          <w:szCs w:val="22"/>
          <w:lang w:val="en-AU"/>
        </w:rPr>
        <w:t>Non-destructive, up to &lt; 1 um (high resolution)</w:t>
      </w:r>
    </w:p>
    <w:p w14:paraId="5281210C" w14:textId="77777777" w:rsidR="00B34540" w:rsidRPr="00B34540" w:rsidRDefault="00B34540" w:rsidP="00B34540">
      <w:pPr>
        <w:numPr>
          <w:ilvl w:val="0"/>
          <w:numId w:val="2"/>
        </w:numPr>
        <w:textAlignment w:val="baseline"/>
        <w:rPr>
          <w:rFonts w:eastAsia="Times New Roman" w:cstheme="minorHAnsi"/>
          <w:color w:val="000000"/>
          <w:szCs w:val="22"/>
          <w:lang w:val="en-AU"/>
        </w:rPr>
      </w:pPr>
      <w:r w:rsidRPr="00B34540">
        <w:rPr>
          <w:rFonts w:eastAsia="Times New Roman" w:cstheme="minorHAnsi"/>
          <w:color w:val="000000"/>
          <w:szCs w:val="22"/>
          <w:lang w:val="en-AU"/>
        </w:rPr>
        <w:t>Diffraction-limited system - this means that because there is a principal limit to the optical properties of any instrument (due to the physics of diffraction), the system with resolution performance at the instrument’s theoretical limit is said to be diffraction-limited</w:t>
      </w:r>
    </w:p>
    <w:p w14:paraId="3EDD9F61" w14:textId="77777777" w:rsidR="00B34540" w:rsidRPr="00B34540" w:rsidRDefault="00B34540" w:rsidP="00B34540">
      <w:pPr>
        <w:numPr>
          <w:ilvl w:val="0"/>
          <w:numId w:val="2"/>
        </w:numPr>
        <w:textAlignment w:val="baseline"/>
        <w:rPr>
          <w:rFonts w:eastAsia="Times New Roman" w:cstheme="minorHAnsi"/>
          <w:color w:val="000000"/>
          <w:szCs w:val="22"/>
          <w:lang w:val="en-AU"/>
        </w:rPr>
      </w:pPr>
      <w:r w:rsidRPr="00B34540">
        <w:rPr>
          <w:rFonts w:eastAsia="Times New Roman" w:cstheme="minorHAnsi"/>
          <w:color w:val="000000"/>
          <w:szCs w:val="22"/>
          <w:lang w:val="en-AU"/>
        </w:rPr>
        <w:t>Effect of being a diffraction limited system = spatial resolution is dependent on wavelength of light and the numerical aperture of the focusing element</w:t>
      </w:r>
    </w:p>
    <w:p w14:paraId="573813CB" w14:textId="77777777" w:rsidR="00B34540" w:rsidRPr="00B34540" w:rsidRDefault="00B34540" w:rsidP="00B34540">
      <w:pPr>
        <w:numPr>
          <w:ilvl w:val="1"/>
          <w:numId w:val="2"/>
        </w:numPr>
        <w:textAlignment w:val="baseline"/>
        <w:rPr>
          <w:rFonts w:eastAsia="Times New Roman" w:cstheme="minorHAnsi"/>
          <w:color w:val="000000"/>
          <w:szCs w:val="22"/>
          <w:lang w:val="en-AU"/>
        </w:rPr>
      </w:pPr>
      <w:r w:rsidRPr="00B34540">
        <w:rPr>
          <w:rFonts w:eastAsia="Times New Roman" w:cstheme="minorHAnsi"/>
          <w:color w:val="000000"/>
          <w:szCs w:val="22"/>
          <w:lang w:val="en-AU"/>
        </w:rPr>
        <w:t>aperture = opening, hole, gap etc.</w:t>
      </w:r>
    </w:p>
    <w:p w14:paraId="1D5C3E7F" w14:textId="77777777" w:rsidR="00B34540" w:rsidRPr="00B34540" w:rsidRDefault="00B34540" w:rsidP="00B34540">
      <w:pPr>
        <w:numPr>
          <w:ilvl w:val="0"/>
          <w:numId w:val="2"/>
        </w:numPr>
        <w:textAlignment w:val="baseline"/>
        <w:rPr>
          <w:rFonts w:eastAsia="Times New Roman" w:cstheme="minorHAnsi"/>
          <w:color w:val="000000"/>
          <w:szCs w:val="22"/>
          <w:lang w:val="en-AU"/>
        </w:rPr>
      </w:pPr>
      <w:r w:rsidRPr="00B34540">
        <w:rPr>
          <w:rFonts w:eastAsia="Times New Roman" w:cstheme="minorHAnsi"/>
          <w:color w:val="000000"/>
          <w:szCs w:val="22"/>
          <w:lang w:val="en-AU"/>
        </w:rPr>
        <w:t>Raman spectroscopy is a technique that provides highly chemical-specific information about samples based on the fundamental vibrational modes of the molecules</w:t>
      </w:r>
    </w:p>
    <w:p w14:paraId="76D64941" w14:textId="77777777" w:rsidR="00B34540" w:rsidRPr="00B34540" w:rsidRDefault="00B34540" w:rsidP="00B34540">
      <w:pPr>
        <w:numPr>
          <w:ilvl w:val="0"/>
          <w:numId w:val="2"/>
        </w:numPr>
        <w:textAlignment w:val="baseline"/>
        <w:rPr>
          <w:rFonts w:eastAsia="Times New Roman" w:cstheme="minorHAnsi"/>
          <w:color w:val="000000"/>
          <w:szCs w:val="22"/>
          <w:lang w:val="en-AU"/>
        </w:rPr>
      </w:pPr>
      <w:r w:rsidRPr="00B34540">
        <w:rPr>
          <w:rFonts w:eastAsia="Times New Roman" w:cstheme="minorHAnsi"/>
          <w:color w:val="000000"/>
          <w:szCs w:val="22"/>
          <w:lang w:val="en-AU"/>
        </w:rPr>
        <w:t xml:space="preserve">Raman spectroscopy is used to provide a structural fingerprint by which molecules can be identified. The crystallinity index (CI) of materials can be determined via different techniques, but in </w:t>
      </w:r>
      <w:proofErr w:type="spellStart"/>
      <w:r w:rsidRPr="00B34540">
        <w:rPr>
          <w:rFonts w:eastAsia="Times New Roman" w:cstheme="minorHAnsi"/>
          <w:color w:val="000000"/>
          <w:szCs w:val="22"/>
          <w:lang w:val="en-AU"/>
        </w:rPr>
        <w:t>raman</w:t>
      </w:r>
      <w:proofErr w:type="spellEnd"/>
      <w:r w:rsidRPr="00B34540">
        <w:rPr>
          <w:rFonts w:eastAsia="Times New Roman" w:cstheme="minorHAnsi"/>
          <w:color w:val="000000"/>
          <w:szCs w:val="22"/>
          <w:lang w:val="en-AU"/>
        </w:rPr>
        <w:t xml:space="preserve"> spectroscopy, the CI is determined as the relative intensity ratio of the Raman line reflecting the amorphous and crystalline regions of materials. Can be used in the deformation of composite specimens</w:t>
      </w:r>
    </w:p>
    <w:p w14:paraId="15C52885" w14:textId="77777777" w:rsidR="00B34540" w:rsidRPr="00B34540" w:rsidRDefault="00B34540" w:rsidP="00B34540">
      <w:pPr>
        <w:numPr>
          <w:ilvl w:val="0"/>
          <w:numId w:val="2"/>
        </w:numPr>
        <w:textAlignment w:val="baseline"/>
        <w:rPr>
          <w:rFonts w:eastAsia="Times New Roman" w:cstheme="minorHAnsi"/>
          <w:color w:val="000000"/>
          <w:szCs w:val="22"/>
          <w:lang w:val="en-AU"/>
        </w:rPr>
      </w:pPr>
      <w:r w:rsidRPr="00B34540">
        <w:rPr>
          <w:rFonts w:eastAsia="Times New Roman" w:cstheme="minorHAnsi"/>
          <w:color w:val="000000"/>
          <w:szCs w:val="22"/>
          <w:lang w:val="en-AU"/>
        </w:rPr>
        <w:t>Raman spectroscopy is a vibrational spectroscopic technique; vibrational spectroscopy includes several techniques, but the most important are mid-infrared (MIR), near-IR (NIR), and Raman spectroscopy. Both MIR and Raman spectroscopy provide characteristic fundamental vibrations that are used for the elucidation of molecular structure.</w:t>
      </w:r>
    </w:p>
    <w:p w14:paraId="47B02AFE" w14:textId="77777777" w:rsidR="00B34540" w:rsidRPr="00B34540" w:rsidRDefault="00B34540" w:rsidP="00B34540">
      <w:pPr>
        <w:numPr>
          <w:ilvl w:val="0"/>
          <w:numId w:val="2"/>
        </w:numPr>
        <w:textAlignment w:val="baseline"/>
        <w:rPr>
          <w:rFonts w:eastAsia="Times New Roman" w:cstheme="minorHAnsi"/>
          <w:color w:val="000000"/>
          <w:szCs w:val="22"/>
          <w:lang w:val="en-AU"/>
        </w:rPr>
      </w:pPr>
      <w:r w:rsidRPr="00B34540">
        <w:rPr>
          <w:rFonts w:eastAsia="Times New Roman" w:cstheme="minorHAnsi"/>
          <w:color w:val="000000"/>
          <w:szCs w:val="22"/>
          <w:lang w:val="en-AU"/>
        </w:rPr>
        <w:t xml:space="preserve">While there is a limit to the vibrational frequencies observed by </w:t>
      </w:r>
      <w:proofErr w:type="spellStart"/>
      <w:r w:rsidRPr="00B34540">
        <w:rPr>
          <w:rFonts w:eastAsia="Times New Roman" w:cstheme="minorHAnsi"/>
          <w:color w:val="000000"/>
          <w:szCs w:val="22"/>
          <w:lang w:val="en-AU"/>
        </w:rPr>
        <w:t>raman</w:t>
      </w:r>
      <w:proofErr w:type="spellEnd"/>
      <w:r w:rsidRPr="00B34540">
        <w:rPr>
          <w:rFonts w:eastAsia="Times New Roman" w:cstheme="minorHAnsi"/>
          <w:color w:val="000000"/>
          <w:szCs w:val="22"/>
          <w:lang w:val="en-AU"/>
        </w:rPr>
        <w:t xml:space="preserve"> spectroscopy, sufficient information can be obtained to discriminate different structural groups or phases related to the same mineral class, like silicates or carbonates</w:t>
      </w:r>
    </w:p>
    <w:p w14:paraId="4C6E2059" w14:textId="77777777" w:rsidR="00B34540" w:rsidRPr="00B34540" w:rsidRDefault="00B34540" w:rsidP="00B34540">
      <w:pPr>
        <w:numPr>
          <w:ilvl w:val="0"/>
          <w:numId w:val="2"/>
        </w:numPr>
        <w:textAlignment w:val="baseline"/>
        <w:rPr>
          <w:rFonts w:eastAsia="Times New Roman" w:cstheme="minorHAnsi"/>
          <w:color w:val="000000"/>
          <w:szCs w:val="22"/>
          <w:lang w:val="en-AU"/>
        </w:rPr>
      </w:pPr>
      <w:r w:rsidRPr="00B34540">
        <w:rPr>
          <w:rFonts w:eastAsia="Times New Roman" w:cstheme="minorHAnsi"/>
          <w:color w:val="000000"/>
          <w:szCs w:val="22"/>
          <w:lang w:val="en-AU"/>
        </w:rPr>
        <w:t>Sometimes high spectral resolution is needed to resolve closely spaced peaks - this is the case when specific temperature and pressure conditions are applied to recreate what can happen deep within the Earth. Spectral discrimination is key in order to detect small peak shifts induced by high temperature and pressure situations</w:t>
      </w:r>
    </w:p>
    <w:p w14:paraId="37DBDA83" w14:textId="77777777" w:rsidR="00B34540" w:rsidRPr="00B34540" w:rsidRDefault="00B34540" w:rsidP="00B34540">
      <w:pPr>
        <w:numPr>
          <w:ilvl w:val="0"/>
          <w:numId w:val="2"/>
        </w:numPr>
        <w:textAlignment w:val="baseline"/>
        <w:rPr>
          <w:rFonts w:eastAsia="Times New Roman" w:cstheme="minorHAnsi"/>
          <w:color w:val="000000"/>
          <w:szCs w:val="22"/>
          <w:lang w:val="en-AU"/>
        </w:rPr>
      </w:pPr>
      <w:r w:rsidRPr="00B34540">
        <w:rPr>
          <w:rFonts w:eastAsia="Times New Roman" w:cstheme="minorHAnsi"/>
          <w:color w:val="000000"/>
          <w:szCs w:val="22"/>
          <w:lang w:val="en-AU"/>
        </w:rPr>
        <w:t>Raman spectral libraries are also a great help for easy identification of minerals</w:t>
      </w:r>
    </w:p>
    <w:p w14:paraId="085AA7D0" w14:textId="77777777" w:rsidR="00B34540" w:rsidRPr="00B34540" w:rsidRDefault="00B34540" w:rsidP="00B34540">
      <w:pPr>
        <w:numPr>
          <w:ilvl w:val="0"/>
          <w:numId w:val="2"/>
        </w:numPr>
        <w:textAlignment w:val="baseline"/>
        <w:rPr>
          <w:rFonts w:eastAsia="Times New Roman" w:cstheme="minorHAnsi"/>
          <w:b/>
          <w:bCs/>
          <w:color w:val="000000"/>
          <w:szCs w:val="22"/>
          <w:lang w:val="en-AU"/>
        </w:rPr>
      </w:pPr>
      <w:r w:rsidRPr="00B34540">
        <w:rPr>
          <w:rFonts w:eastAsia="Times New Roman" w:cstheme="minorHAnsi"/>
          <w:b/>
          <w:bCs/>
          <w:color w:val="000000"/>
          <w:szCs w:val="22"/>
          <w:lang w:val="en-AU"/>
        </w:rPr>
        <w:t>Chemical Selectivity</w:t>
      </w:r>
    </w:p>
    <w:p w14:paraId="18E49056" w14:textId="56464FED" w:rsidR="00B34540" w:rsidRPr="00B34540" w:rsidRDefault="00B34540" w:rsidP="00B34540">
      <w:pPr>
        <w:numPr>
          <w:ilvl w:val="1"/>
          <w:numId w:val="2"/>
        </w:numPr>
        <w:textAlignment w:val="baseline"/>
        <w:rPr>
          <w:rFonts w:eastAsia="Times New Roman" w:cstheme="minorHAnsi"/>
          <w:color w:val="000000"/>
          <w:szCs w:val="22"/>
          <w:lang w:val="en-AU"/>
        </w:rPr>
      </w:pPr>
      <w:r w:rsidRPr="00B34540">
        <w:rPr>
          <w:rFonts w:eastAsia="Times New Roman" w:cstheme="minorHAnsi"/>
          <w:color w:val="000000"/>
          <w:szCs w:val="22"/>
          <w:lang w:val="en-AU"/>
        </w:rPr>
        <w:t xml:space="preserve">a-Silicate minerals = silicate is a compound whose skeleton is essentially composed of silica and oxygen tetrahedra and with additional elements such as </w:t>
      </w:r>
      <w:proofErr w:type="spellStart"/>
      <w:r w:rsidRPr="00B34540">
        <w:rPr>
          <w:rFonts w:eastAsia="Times New Roman" w:cstheme="minorHAnsi"/>
          <w:color w:val="000000"/>
          <w:szCs w:val="22"/>
          <w:lang w:val="en-AU"/>
        </w:rPr>
        <w:t>aluminum</w:t>
      </w:r>
      <w:proofErr w:type="spellEnd"/>
      <w:r w:rsidRPr="00B34540">
        <w:rPr>
          <w:rFonts w:eastAsia="Times New Roman" w:cstheme="minorHAnsi"/>
          <w:color w:val="000000"/>
          <w:szCs w:val="22"/>
          <w:lang w:val="en-AU"/>
        </w:rPr>
        <w:t xml:space="preserve"> (aluminosilicates), magnesium, iron, potassium, calcium etc. They are classified by the way in which the silicate groups coalesce </w:t>
      </w:r>
      <w:r w:rsidRPr="00B34540">
        <w:rPr>
          <w:rFonts w:eastAsia="Times New Roman" w:cstheme="minorHAnsi"/>
          <w:color w:val="000000"/>
          <w:szCs w:val="22"/>
          <w:bdr w:val="none" w:sz="0" w:space="0" w:color="auto" w:frame="1"/>
          <w:lang w:val="en-AU"/>
        </w:rPr>
        <w:fldChar w:fldCharType="begin"/>
      </w:r>
      <w:r w:rsidRPr="00B34540">
        <w:rPr>
          <w:rFonts w:eastAsia="Times New Roman" w:cstheme="minorHAnsi"/>
          <w:color w:val="000000"/>
          <w:szCs w:val="22"/>
          <w:bdr w:val="none" w:sz="0" w:space="0" w:color="auto" w:frame="1"/>
          <w:lang w:val="en-AU"/>
        </w:rPr>
        <w:instrText xml:space="preserve"> INCLUDEPICTURE "https://lh6.googleusercontent.com/mjl-8fMAOVUiBC3eZJ4mfIKTE8dMa7lCkN0w3PoSNrx36Y99zr2XZ0JS4deWkf2nUqL8Fxt3K8jnpmxvEEbGZAxMTEfD0CxmLHZv8FqETnmBmv5f3NTiobTsKrsNjIP5R4nnCZVW" \* MERGEFORMATINET </w:instrText>
      </w:r>
      <w:r w:rsidRPr="00B34540">
        <w:rPr>
          <w:rFonts w:eastAsia="Times New Roman" w:cstheme="minorHAnsi"/>
          <w:color w:val="000000"/>
          <w:szCs w:val="22"/>
          <w:bdr w:val="none" w:sz="0" w:space="0" w:color="auto" w:frame="1"/>
          <w:lang w:val="en-AU"/>
        </w:rPr>
        <w:fldChar w:fldCharType="separate"/>
      </w:r>
      <w:r w:rsidRPr="009E2A62">
        <w:rPr>
          <w:rFonts w:eastAsia="Times New Roman" w:cstheme="minorHAnsi"/>
          <w:noProof/>
          <w:color w:val="000000"/>
          <w:szCs w:val="22"/>
          <w:bdr w:val="none" w:sz="0" w:space="0" w:color="auto" w:frame="1"/>
          <w:lang w:val="en-AU"/>
        </w:rPr>
        <w:drawing>
          <wp:inline distT="0" distB="0" distL="0" distR="0" wp14:anchorId="5C706085" wp14:editId="0F1B2795">
            <wp:extent cx="3426460" cy="1838960"/>
            <wp:effectExtent l="0" t="0" r="254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6460" cy="1838960"/>
                    </a:xfrm>
                    <a:prstGeom prst="rect">
                      <a:avLst/>
                    </a:prstGeom>
                    <a:noFill/>
                    <a:ln>
                      <a:noFill/>
                    </a:ln>
                  </pic:spPr>
                </pic:pic>
              </a:graphicData>
            </a:graphic>
          </wp:inline>
        </w:drawing>
      </w:r>
      <w:r w:rsidRPr="00B34540">
        <w:rPr>
          <w:rFonts w:eastAsia="Times New Roman" w:cstheme="minorHAnsi"/>
          <w:color w:val="000000"/>
          <w:szCs w:val="22"/>
          <w:bdr w:val="none" w:sz="0" w:space="0" w:color="auto" w:frame="1"/>
          <w:lang w:val="en-AU"/>
        </w:rPr>
        <w:fldChar w:fldCharType="end"/>
      </w:r>
    </w:p>
    <w:p w14:paraId="1381E872" w14:textId="77777777" w:rsidR="00B34540" w:rsidRPr="00B34540" w:rsidRDefault="00B34540" w:rsidP="00B34540">
      <w:pPr>
        <w:numPr>
          <w:ilvl w:val="2"/>
          <w:numId w:val="3"/>
        </w:numPr>
        <w:textAlignment w:val="baseline"/>
        <w:rPr>
          <w:rFonts w:eastAsia="Times New Roman" w:cstheme="minorHAnsi"/>
          <w:color w:val="000000"/>
          <w:szCs w:val="22"/>
          <w:lang w:val="en-AU"/>
        </w:rPr>
      </w:pPr>
      <w:r w:rsidRPr="00B34540">
        <w:rPr>
          <w:rFonts w:eastAsia="Times New Roman" w:cstheme="minorHAnsi"/>
          <w:color w:val="000000"/>
          <w:szCs w:val="22"/>
          <w:lang w:val="en-AU"/>
        </w:rPr>
        <w:t>Raman spectra can classify particular classes of silicates</w:t>
      </w:r>
    </w:p>
    <w:p w14:paraId="79BF0F8A" w14:textId="77777777" w:rsidR="00B34540" w:rsidRPr="00B34540" w:rsidRDefault="00B34540" w:rsidP="00B34540">
      <w:pPr>
        <w:spacing w:after="240"/>
        <w:rPr>
          <w:rFonts w:eastAsia="Times New Roman" w:cstheme="minorHAnsi"/>
          <w:color w:val="000000"/>
          <w:szCs w:val="22"/>
          <w:lang w:val="en-AU"/>
        </w:rPr>
      </w:pPr>
    </w:p>
    <w:p w14:paraId="31C40ED4" w14:textId="77777777" w:rsidR="00B34540" w:rsidRPr="00B34540" w:rsidRDefault="00B34540" w:rsidP="00B34540">
      <w:pPr>
        <w:rPr>
          <w:rFonts w:eastAsia="Times New Roman" w:cstheme="minorHAnsi"/>
          <w:color w:val="000000"/>
          <w:szCs w:val="22"/>
          <w:lang w:val="en-AU"/>
        </w:rPr>
      </w:pPr>
      <w:hyperlink r:id="rId6" w:history="1">
        <w:r w:rsidRPr="00B34540">
          <w:rPr>
            <w:rFonts w:eastAsia="Times New Roman" w:cstheme="minorHAnsi"/>
            <w:color w:val="1155CC"/>
            <w:szCs w:val="22"/>
            <w:u w:val="single"/>
            <w:lang w:val="en-AU"/>
          </w:rPr>
          <w:t>https://www.horiba.com/fileadmin/uploads/Scientific/Documents/Raman/Geo01.pdf</w:t>
        </w:r>
      </w:hyperlink>
    </w:p>
    <w:p w14:paraId="4979B1DB" w14:textId="77777777" w:rsidR="00B34540" w:rsidRPr="00B34540" w:rsidRDefault="00B34540" w:rsidP="00B34540">
      <w:pPr>
        <w:rPr>
          <w:rFonts w:eastAsia="Times New Roman" w:cstheme="minorHAnsi"/>
          <w:color w:val="000000"/>
          <w:szCs w:val="22"/>
          <w:lang w:val="en-AU"/>
        </w:rPr>
      </w:pPr>
    </w:p>
    <w:p w14:paraId="5CA90C67" w14:textId="77777777" w:rsidR="00B34540" w:rsidRPr="00B34540" w:rsidRDefault="00B34540" w:rsidP="00B34540">
      <w:pPr>
        <w:rPr>
          <w:rFonts w:eastAsia="Times New Roman" w:cstheme="minorHAnsi"/>
          <w:color w:val="000000"/>
          <w:szCs w:val="22"/>
          <w:lang w:val="en-AU"/>
        </w:rPr>
      </w:pPr>
      <w:proofErr w:type="spellStart"/>
      <w:r w:rsidRPr="00B34540">
        <w:rPr>
          <w:rFonts w:eastAsia="Times New Roman" w:cstheme="minorHAnsi"/>
          <w:color w:val="000000"/>
          <w:szCs w:val="22"/>
          <w:lang w:val="en-AU"/>
        </w:rPr>
        <w:t>Neosilicates</w:t>
      </w:r>
      <w:proofErr w:type="spellEnd"/>
      <w:r w:rsidRPr="00B34540">
        <w:rPr>
          <w:rFonts w:eastAsia="Times New Roman" w:cstheme="minorHAnsi"/>
          <w:color w:val="000000"/>
          <w:szCs w:val="22"/>
          <w:lang w:val="en-AU"/>
        </w:rPr>
        <w:t>/Orthosilicates = Olivine</w:t>
      </w:r>
    </w:p>
    <w:p w14:paraId="5C4DB032" w14:textId="77777777" w:rsidR="00B34540" w:rsidRPr="00B34540" w:rsidRDefault="00B34540" w:rsidP="00B34540">
      <w:pPr>
        <w:numPr>
          <w:ilvl w:val="0"/>
          <w:numId w:val="4"/>
        </w:numPr>
        <w:textAlignment w:val="baseline"/>
        <w:rPr>
          <w:rFonts w:eastAsia="Times New Roman" w:cstheme="minorHAnsi"/>
          <w:color w:val="000000"/>
          <w:szCs w:val="22"/>
          <w:lang w:val="en-AU"/>
        </w:rPr>
      </w:pPr>
      <w:r w:rsidRPr="00B34540">
        <w:rPr>
          <w:rFonts w:eastAsia="Times New Roman" w:cstheme="minorHAnsi"/>
          <w:color w:val="000000"/>
          <w:szCs w:val="22"/>
          <w:lang w:val="en-AU"/>
        </w:rPr>
        <w:t>One of the most common silicates formed by magma</w:t>
      </w:r>
    </w:p>
    <w:p w14:paraId="2B6D53C5" w14:textId="77777777" w:rsidR="00B34540" w:rsidRPr="00B34540" w:rsidRDefault="00B34540" w:rsidP="00B34540">
      <w:pPr>
        <w:numPr>
          <w:ilvl w:val="0"/>
          <w:numId w:val="4"/>
        </w:numPr>
        <w:textAlignment w:val="baseline"/>
        <w:rPr>
          <w:rFonts w:eastAsia="Times New Roman" w:cstheme="minorHAnsi"/>
          <w:color w:val="000000"/>
          <w:szCs w:val="22"/>
          <w:lang w:val="en-AU"/>
        </w:rPr>
      </w:pPr>
      <w:r w:rsidRPr="00B34540">
        <w:rPr>
          <w:rFonts w:eastAsia="Times New Roman" w:cstheme="minorHAnsi"/>
          <w:color w:val="000000"/>
          <w:szCs w:val="22"/>
          <w:lang w:val="en-AU"/>
        </w:rPr>
        <w:t xml:space="preserve">Subclass characterised by </w:t>
      </w:r>
      <w:proofErr w:type="spellStart"/>
      <w:proofErr w:type="gramStart"/>
      <w:r w:rsidRPr="00B34540">
        <w:rPr>
          <w:rFonts w:eastAsia="Times New Roman" w:cstheme="minorHAnsi"/>
          <w:color w:val="000000"/>
          <w:szCs w:val="22"/>
          <w:lang w:val="en-AU"/>
        </w:rPr>
        <w:t>a</w:t>
      </w:r>
      <w:proofErr w:type="spellEnd"/>
      <w:proofErr w:type="gramEnd"/>
      <w:r w:rsidRPr="00B34540">
        <w:rPr>
          <w:rFonts w:eastAsia="Times New Roman" w:cstheme="minorHAnsi"/>
          <w:color w:val="000000"/>
          <w:szCs w:val="22"/>
          <w:lang w:val="en-AU"/>
        </w:rPr>
        <w:t xml:space="preserve"> isolated tetrahedra [SiO4]^4-</w:t>
      </w:r>
    </w:p>
    <w:p w14:paraId="1C336BBC" w14:textId="77777777" w:rsidR="00B34540" w:rsidRPr="00B34540" w:rsidRDefault="00B34540" w:rsidP="00B34540">
      <w:pPr>
        <w:numPr>
          <w:ilvl w:val="0"/>
          <w:numId w:val="4"/>
        </w:numPr>
        <w:textAlignment w:val="baseline"/>
        <w:rPr>
          <w:rFonts w:eastAsia="Times New Roman" w:cstheme="minorHAnsi"/>
          <w:color w:val="000000"/>
          <w:szCs w:val="22"/>
          <w:lang w:val="en-AU"/>
        </w:rPr>
      </w:pPr>
      <w:r w:rsidRPr="00B34540">
        <w:rPr>
          <w:rFonts w:eastAsia="Times New Roman" w:cstheme="minorHAnsi"/>
          <w:color w:val="000000"/>
          <w:szCs w:val="22"/>
          <w:lang w:val="en-AU"/>
        </w:rPr>
        <w:t>Raman spectra shows intense stretching modes in the 800-1000 cm^-1 region and bending modes between 300 and 650 cm^-1</w:t>
      </w:r>
    </w:p>
    <w:p w14:paraId="7BB8C37D" w14:textId="77777777" w:rsidR="00B34540" w:rsidRPr="00B34540" w:rsidRDefault="00B34540" w:rsidP="00B34540">
      <w:pPr>
        <w:rPr>
          <w:rFonts w:eastAsia="Times New Roman" w:cstheme="minorHAnsi"/>
          <w:color w:val="000000"/>
          <w:szCs w:val="22"/>
          <w:lang w:val="en-AU"/>
        </w:rPr>
      </w:pPr>
    </w:p>
    <w:p w14:paraId="7A309B73" w14:textId="77777777" w:rsidR="00B34540" w:rsidRPr="00B34540" w:rsidRDefault="00B34540" w:rsidP="00B34540">
      <w:pPr>
        <w:rPr>
          <w:rFonts w:eastAsia="Times New Roman" w:cstheme="minorHAnsi"/>
          <w:color w:val="000000"/>
          <w:szCs w:val="22"/>
          <w:lang w:val="en-AU"/>
        </w:rPr>
      </w:pPr>
      <w:r w:rsidRPr="00B34540">
        <w:rPr>
          <w:rFonts w:eastAsia="Times New Roman" w:cstheme="minorHAnsi"/>
          <w:color w:val="000000"/>
          <w:szCs w:val="22"/>
          <w:lang w:val="en-AU"/>
        </w:rPr>
        <w:t>Inosilicates = Chain silicates = pyroxenes and amphiboles</w:t>
      </w:r>
    </w:p>
    <w:p w14:paraId="35C89386" w14:textId="77777777" w:rsidR="00B34540" w:rsidRPr="00B34540" w:rsidRDefault="00B34540" w:rsidP="00B34540">
      <w:pPr>
        <w:numPr>
          <w:ilvl w:val="0"/>
          <w:numId w:val="5"/>
        </w:numPr>
        <w:textAlignment w:val="baseline"/>
        <w:rPr>
          <w:rFonts w:eastAsia="Times New Roman" w:cstheme="minorHAnsi"/>
          <w:color w:val="000000"/>
          <w:szCs w:val="22"/>
          <w:lang w:val="en-AU"/>
        </w:rPr>
      </w:pPr>
      <w:r w:rsidRPr="00B34540">
        <w:rPr>
          <w:rFonts w:eastAsia="Times New Roman" w:cstheme="minorHAnsi"/>
          <w:color w:val="000000"/>
          <w:szCs w:val="22"/>
          <w:lang w:val="en-AU"/>
        </w:rPr>
        <w:t>Amphibole - double chains of tetrahedra</w:t>
      </w:r>
    </w:p>
    <w:p w14:paraId="6AD0422F" w14:textId="77777777" w:rsidR="00B34540" w:rsidRPr="00B34540" w:rsidRDefault="00B34540" w:rsidP="00B34540">
      <w:pPr>
        <w:numPr>
          <w:ilvl w:val="1"/>
          <w:numId w:val="5"/>
        </w:numPr>
        <w:textAlignment w:val="baseline"/>
        <w:rPr>
          <w:rFonts w:eastAsia="Times New Roman" w:cstheme="minorHAnsi"/>
          <w:color w:val="000000"/>
          <w:szCs w:val="22"/>
          <w:lang w:val="en-AU"/>
        </w:rPr>
      </w:pPr>
      <w:r w:rsidRPr="00B34540">
        <w:rPr>
          <w:rFonts w:eastAsia="Times New Roman" w:cstheme="minorHAnsi"/>
          <w:color w:val="000000"/>
          <w:szCs w:val="22"/>
          <w:lang w:val="en-AU"/>
        </w:rPr>
        <w:t>Actinolite and its variety nephrite e.g.</w:t>
      </w:r>
    </w:p>
    <w:p w14:paraId="5288025A" w14:textId="77777777" w:rsidR="00B34540" w:rsidRPr="00B34540" w:rsidRDefault="00B34540" w:rsidP="00B34540">
      <w:pPr>
        <w:numPr>
          <w:ilvl w:val="0"/>
          <w:numId w:val="5"/>
        </w:numPr>
        <w:textAlignment w:val="baseline"/>
        <w:rPr>
          <w:rFonts w:eastAsia="Times New Roman" w:cstheme="minorHAnsi"/>
          <w:color w:val="000000"/>
          <w:szCs w:val="22"/>
          <w:lang w:val="en-AU"/>
        </w:rPr>
      </w:pPr>
      <w:r w:rsidRPr="00B34540">
        <w:rPr>
          <w:rFonts w:eastAsia="Times New Roman" w:cstheme="minorHAnsi"/>
          <w:color w:val="000000"/>
          <w:szCs w:val="22"/>
          <w:lang w:val="en-AU"/>
        </w:rPr>
        <w:t>Pyroxene - single chains of SiO4</w:t>
      </w:r>
    </w:p>
    <w:p w14:paraId="46CF2B82" w14:textId="77777777" w:rsidR="00B34540" w:rsidRPr="00B34540" w:rsidRDefault="00B34540" w:rsidP="00B34540">
      <w:pPr>
        <w:rPr>
          <w:rFonts w:eastAsia="Times New Roman" w:cstheme="minorHAnsi"/>
          <w:color w:val="000000"/>
          <w:szCs w:val="22"/>
          <w:lang w:val="en-AU"/>
        </w:rPr>
      </w:pPr>
    </w:p>
    <w:p w14:paraId="14C4FAE3" w14:textId="77777777" w:rsidR="00B34540" w:rsidRPr="00B34540" w:rsidRDefault="00B34540" w:rsidP="00B34540">
      <w:pPr>
        <w:rPr>
          <w:rFonts w:eastAsia="Times New Roman" w:cstheme="minorHAnsi"/>
          <w:color w:val="000000"/>
          <w:szCs w:val="22"/>
          <w:lang w:val="en-AU"/>
        </w:rPr>
      </w:pPr>
      <w:r w:rsidRPr="00B34540">
        <w:rPr>
          <w:rFonts w:eastAsia="Times New Roman" w:cstheme="minorHAnsi"/>
          <w:color w:val="000000"/>
          <w:szCs w:val="22"/>
          <w:lang w:val="en-AU"/>
        </w:rPr>
        <w:t xml:space="preserve">Tectosilicates = </w:t>
      </w:r>
      <w:proofErr w:type="gramStart"/>
      <w:r w:rsidRPr="00B34540">
        <w:rPr>
          <w:rFonts w:eastAsia="Times New Roman" w:cstheme="minorHAnsi"/>
          <w:color w:val="000000"/>
          <w:szCs w:val="22"/>
          <w:lang w:val="en-AU"/>
        </w:rPr>
        <w:t>three dimensional</w:t>
      </w:r>
      <w:proofErr w:type="gramEnd"/>
      <w:r w:rsidRPr="00B34540">
        <w:rPr>
          <w:rFonts w:eastAsia="Times New Roman" w:cstheme="minorHAnsi"/>
          <w:color w:val="000000"/>
          <w:szCs w:val="22"/>
          <w:lang w:val="en-AU"/>
        </w:rPr>
        <w:t xml:space="preserve"> framework silicates</w:t>
      </w:r>
    </w:p>
    <w:p w14:paraId="63D99614" w14:textId="77777777" w:rsidR="00B34540" w:rsidRPr="00B34540" w:rsidRDefault="00B34540" w:rsidP="00B34540">
      <w:pPr>
        <w:spacing w:after="240"/>
        <w:rPr>
          <w:rFonts w:eastAsia="Times New Roman" w:cstheme="minorHAnsi"/>
          <w:color w:val="000000"/>
          <w:szCs w:val="22"/>
          <w:lang w:val="en-AU"/>
        </w:rPr>
      </w:pPr>
    </w:p>
    <w:tbl>
      <w:tblPr>
        <w:tblW w:w="9360" w:type="dxa"/>
        <w:tblCellMar>
          <w:top w:w="15" w:type="dxa"/>
          <w:left w:w="15" w:type="dxa"/>
          <w:bottom w:w="15" w:type="dxa"/>
          <w:right w:w="15" w:type="dxa"/>
        </w:tblCellMar>
        <w:tblLook w:val="04A0" w:firstRow="1" w:lastRow="0" w:firstColumn="1" w:lastColumn="0" w:noHBand="0" w:noVBand="1"/>
      </w:tblPr>
      <w:tblGrid>
        <w:gridCol w:w="1252"/>
        <w:gridCol w:w="1790"/>
        <w:gridCol w:w="2482"/>
        <w:gridCol w:w="1801"/>
        <w:gridCol w:w="2035"/>
      </w:tblGrid>
      <w:tr w:rsidR="00B34540" w:rsidRPr="00B34540" w14:paraId="5291FBF6" w14:textId="77777777" w:rsidTr="00B3454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F5F46" w14:textId="77777777" w:rsidR="00B34540" w:rsidRPr="00B34540" w:rsidRDefault="00B34540" w:rsidP="00B34540">
            <w:pPr>
              <w:rPr>
                <w:rFonts w:eastAsia="Times New Roman" w:cstheme="minorHAnsi"/>
                <w:szCs w:val="22"/>
                <w:lang w:val="en-AU"/>
              </w:rPr>
            </w:pPr>
            <w:r w:rsidRPr="00B34540">
              <w:rPr>
                <w:rFonts w:eastAsia="Times New Roman" w:cstheme="minorHAnsi"/>
                <w:color w:val="000000"/>
                <w:szCs w:val="22"/>
                <w:lang w:val="en-AU"/>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6CA62" w14:textId="77777777" w:rsidR="00B34540" w:rsidRPr="00B34540" w:rsidRDefault="00B34540" w:rsidP="00B34540">
            <w:pPr>
              <w:rPr>
                <w:rFonts w:eastAsia="Times New Roman" w:cstheme="minorHAnsi"/>
                <w:szCs w:val="22"/>
                <w:lang w:val="en-AU"/>
              </w:rPr>
            </w:pPr>
            <w:r w:rsidRPr="00B34540">
              <w:rPr>
                <w:rFonts w:eastAsia="Times New Roman" w:cstheme="minorHAnsi"/>
                <w:color w:val="000000"/>
                <w:szCs w:val="22"/>
                <w:lang w:val="en-AU"/>
              </w:rPr>
              <w:t>Equation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EF628" w14:textId="77777777" w:rsidR="00B34540" w:rsidRPr="00B34540" w:rsidRDefault="00B34540" w:rsidP="00B34540">
            <w:pPr>
              <w:rPr>
                <w:rFonts w:eastAsia="Times New Roman" w:cstheme="minorHAnsi"/>
                <w:szCs w:val="22"/>
                <w:lang w:val="en-AU"/>
              </w:rPr>
            </w:pPr>
            <w:r w:rsidRPr="00B34540">
              <w:rPr>
                <w:rFonts w:eastAsia="Times New Roman" w:cstheme="minorHAnsi"/>
                <w:color w:val="000000"/>
                <w:szCs w:val="22"/>
                <w:lang w:val="en-AU"/>
              </w:rPr>
              <w:t>Type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62D3B" w14:textId="77777777" w:rsidR="00B34540" w:rsidRPr="00B34540" w:rsidRDefault="00B34540" w:rsidP="00B34540">
            <w:pPr>
              <w:rPr>
                <w:rFonts w:eastAsia="Times New Roman" w:cstheme="minorHAnsi"/>
                <w:szCs w:val="22"/>
                <w:lang w:val="en-AU"/>
              </w:rPr>
            </w:pPr>
            <w:r w:rsidRPr="00B34540">
              <w:rPr>
                <w:rFonts w:eastAsia="Times New Roman" w:cstheme="minorHAnsi"/>
                <w:color w:val="000000"/>
                <w:szCs w:val="22"/>
                <w:lang w:val="en-AU"/>
              </w:rPr>
              <w:t>Raman Band</w:t>
            </w:r>
          </w:p>
        </w:tc>
      </w:tr>
      <w:tr w:rsidR="00B34540" w:rsidRPr="00B34540" w14:paraId="55702C5E" w14:textId="77777777" w:rsidTr="00B3454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BE9CE" w14:textId="77777777" w:rsidR="00B34540" w:rsidRPr="00B34540" w:rsidRDefault="00B34540" w:rsidP="00B34540">
            <w:pPr>
              <w:rPr>
                <w:rFonts w:eastAsia="Times New Roman" w:cstheme="minorHAnsi"/>
                <w:szCs w:val="22"/>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54AB8" w14:textId="77777777" w:rsidR="00B34540" w:rsidRPr="00B34540" w:rsidRDefault="00B34540" w:rsidP="00B34540">
            <w:pPr>
              <w:rPr>
                <w:rFonts w:eastAsia="Times New Roman" w:cstheme="minorHAnsi"/>
                <w:szCs w:val="22"/>
                <w:lang w:val="en-AU"/>
              </w:rPr>
            </w:pPr>
            <w:r w:rsidRPr="00B34540">
              <w:rPr>
                <w:rFonts w:eastAsia="Times New Roman" w:cstheme="minorHAnsi"/>
                <w:color w:val="000000"/>
                <w:szCs w:val="22"/>
                <w:lang w:val="en-AU"/>
              </w:rPr>
              <w:t>Stretching Mode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0483D" w14:textId="77777777" w:rsidR="00B34540" w:rsidRPr="00B34540" w:rsidRDefault="00B34540" w:rsidP="00B34540">
            <w:pPr>
              <w:rPr>
                <w:rFonts w:eastAsia="Times New Roman" w:cstheme="minorHAnsi"/>
                <w:szCs w:val="22"/>
                <w:lang w:val="en-AU"/>
              </w:rPr>
            </w:pPr>
            <w:r w:rsidRPr="00B34540">
              <w:rPr>
                <w:rFonts w:eastAsia="Times New Roman" w:cstheme="minorHAnsi"/>
                <w:color w:val="000000"/>
                <w:szCs w:val="22"/>
                <w:lang w:val="en-AU"/>
              </w:rPr>
              <w:t>Bending Mode</w:t>
            </w:r>
          </w:p>
        </w:tc>
      </w:tr>
      <w:tr w:rsidR="00B34540" w:rsidRPr="00B34540" w14:paraId="3E8A8B73" w14:textId="77777777" w:rsidTr="00B345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F4AE" w14:textId="77777777" w:rsidR="00B34540" w:rsidRPr="00B34540" w:rsidRDefault="00B34540" w:rsidP="00B34540">
            <w:pPr>
              <w:rPr>
                <w:rFonts w:eastAsia="Times New Roman" w:cstheme="minorHAnsi"/>
                <w:szCs w:val="22"/>
                <w:lang w:val="en-AU"/>
              </w:rPr>
            </w:pPr>
            <w:r w:rsidRPr="00B34540">
              <w:rPr>
                <w:rFonts w:eastAsia="Times New Roman" w:cstheme="minorHAnsi"/>
                <w:color w:val="000000"/>
                <w:szCs w:val="22"/>
                <w:lang w:val="en-AU"/>
              </w:rPr>
              <w:t>Olivine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18B95" w14:textId="77777777" w:rsidR="00B34540" w:rsidRPr="00B34540" w:rsidRDefault="00B34540" w:rsidP="00B34540">
            <w:pPr>
              <w:rPr>
                <w:rFonts w:eastAsia="Times New Roman" w:cstheme="minorHAnsi"/>
                <w:szCs w:val="22"/>
                <w:lang w:val="en-AU"/>
              </w:rPr>
            </w:pPr>
            <w:r w:rsidRPr="00B34540">
              <w:rPr>
                <w:rFonts w:eastAsia="Times New Roman" w:cstheme="minorHAnsi"/>
                <w:color w:val="000000"/>
                <w:szCs w:val="22"/>
                <w:shd w:val="clear" w:color="auto" w:fill="FFFFFF"/>
                <w:lang w:val="en-AU"/>
              </w:rPr>
              <w:t>(</w:t>
            </w:r>
            <w:proofErr w:type="spellStart"/>
            <w:r w:rsidRPr="00B34540">
              <w:rPr>
                <w:rFonts w:eastAsia="Times New Roman" w:cstheme="minorHAnsi"/>
                <w:color w:val="000000"/>
                <w:szCs w:val="22"/>
                <w:shd w:val="clear" w:color="auto" w:fill="FFFFFF"/>
                <w:lang w:val="en-AU"/>
              </w:rPr>
              <w:t>Mg,Fe</w:t>
            </w:r>
            <w:proofErr w:type="spellEnd"/>
            <w:r w:rsidRPr="00B34540">
              <w:rPr>
                <w:rFonts w:eastAsia="Times New Roman" w:cstheme="minorHAnsi"/>
                <w:color w:val="000000"/>
                <w:szCs w:val="22"/>
                <w:shd w:val="clear" w:color="auto" w:fill="FFFFFF"/>
                <w:lang w:val="en-AU"/>
              </w:rPr>
              <w:t>)2SiO4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49AD7" w14:textId="77777777" w:rsidR="00B34540" w:rsidRPr="00B34540" w:rsidRDefault="00B34540" w:rsidP="00B34540">
            <w:pPr>
              <w:rPr>
                <w:rFonts w:eastAsia="Times New Roman" w:cstheme="minorHAnsi"/>
                <w:szCs w:val="22"/>
                <w:lang w:val="en-AU"/>
              </w:rPr>
            </w:pPr>
            <w:r w:rsidRPr="00B34540">
              <w:rPr>
                <w:rFonts w:eastAsia="Times New Roman" w:cstheme="minorHAnsi"/>
                <w:color w:val="000000"/>
                <w:szCs w:val="22"/>
                <w:lang w:val="en-AU"/>
              </w:rPr>
              <w:t>Ferromagnesian Silicate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4D70F" w14:textId="77777777" w:rsidR="00B34540" w:rsidRPr="00B34540" w:rsidRDefault="00B34540" w:rsidP="00B34540">
            <w:pPr>
              <w:rPr>
                <w:rFonts w:eastAsia="Times New Roman" w:cstheme="minorHAnsi"/>
                <w:szCs w:val="22"/>
                <w:lang w:val="en-AU"/>
              </w:rPr>
            </w:pPr>
            <w:r w:rsidRPr="00B34540">
              <w:rPr>
                <w:rFonts w:eastAsia="Times New Roman" w:cstheme="minorHAnsi"/>
                <w:color w:val="000000"/>
                <w:szCs w:val="22"/>
                <w:lang w:val="en-AU"/>
              </w:rPr>
              <w:t>800-1000 cm^-1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B5A0E" w14:textId="77777777" w:rsidR="00B34540" w:rsidRPr="00B34540" w:rsidRDefault="00B34540" w:rsidP="00B34540">
            <w:pPr>
              <w:rPr>
                <w:rFonts w:eastAsia="Times New Roman" w:cstheme="minorHAnsi"/>
                <w:szCs w:val="22"/>
                <w:lang w:val="en-AU"/>
              </w:rPr>
            </w:pPr>
            <w:r w:rsidRPr="00B34540">
              <w:rPr>
                <w:rFonts w:eastAsia="Times New Roman" w:cstheme="minorHAnsi"/>
                <w:color w:val="000000"/>
                <w:szCs w:val="22"/>
                <w:lang w:val="en-AU"/>
              </w:rPr>
              <w:t>300 and 650 cm^-1</w:t>
            </w:r>
          </w:p>
        </w:tc>
      </w:tr>
      <w:tr w:rsidR="00B34540" w:rsidRPr="00B34540" w14:paraId="3319D43A" w14:textId="77777777" w:rsidTr="00B34540">
        <w:trPr>
          <w:trHeight w:val="7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495BD" w14:textId="77777777" w:rsidR="00B34540" w:rsidRPr="00B34540" w:rsidRDefault="00B34540" w:rsidP="00B34540">
            <w:pPr>
              <w:rPr>
                <w:rFonts w:eastAsia="Times New Roman" w:cstheme="minorHAnsi"/>
                <w:szCs w:val="22"/>
                <w:lang w:val="en-AU"/>
              </w:rPr>
            </w:pPr>
            <w:r w:rsidRPr="00B34540">
              <w:rPr>
                <w:rFonts w:eastAsia="Times New Roman" w:cstheme="minorHAnsi"/>
                <w:color w:val="000000"/>
                <w:szCs w:val="22"/>
                <w:lang w:val="en-AU"/>
              </w:rPr>
              <w:t>Pyroxene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16122" w14:textId="77777777" w:rsidR="00B34540" w:rsidRPr="00B34540" w:rsidRDefault="00B34540" w:rsidP="00B34540">
            <w:pPr>
              <w:rPr>
                <w:rFonts w:eastAsia="Times New Roman" w:cstheme="minorHAnsi"/>
                <w:szCs w:val="22"/>
                <w:lang w:val="en-AU"/>
              </w:rPr>
            </w:pPr>
            <w:r w:rsidRPr="00B34540">
              <w:rPr>
                <w:rFonts w:eastAsia="Times New Roman" w:cstheme="minorHAnsi"/>
                <w:color w:val="000000"/>
                <w:szCs w:val="22"/>
                <w:shd w:val="clear" w:color="auto" w:fill="FFFFFF"/>
                <w:lang w:val="en-AU"/>
              </w:rPr>
              <w:t>MgSiO3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8174B" w14:textId="77777777" w:rsidR="00B34540" w:rsidRPr="00B34540" w:rsidRDefault="00B34540" w:rsidP="00B34540">
            <w:pPr>
              <w:rPr>
                <w:rFonts w:eastAsia="Times New Roman" w:cstheme="minorHAnsi"/>
                <w:szCs w:val="22"/>
                <w:lang w:val="en-AU"/>
              </w:rPr>
            </w:pPr>
            <w:r w:rsidRPr="00B34540">
              <w:rPr>
                <w:rFonts w:eastAsia="Times New Roman" w:cstheme="minorHAnsi"/>
                <w:color w:val="000000"/>
                <w:szCs w:val="22"/>
                <w:lang w:val="en-AU"/>
              </w:rPr>
              <w:t>Ferromagnesian Silicate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245B9" w14:textId="77777777" w:rsidR="00B34540" w:rsidRPr="00B34540" w:rsidRDefault="00B34540" w:rsidP="00B34540">
            <w:pPr>
              <w:rPr>
                <w:rFonts w:eastAsia="Times New Roman" w:cstheme="minorHAnsi"/>
                <w:szCs w:val="22"/>
                <w:lang w:val="en-AU"/>
              </w:rPr>
            </w:pPr>
            <w:r w:rsidRPr="00B34540">
              <w:rPr>
                <w:rFonts w:eastAsia="Times New Roman" w:cstheme="minorHAnsi"/>
                <w:color w:val="000000"/>
                <w:szCs w:val="22"/>
                <w:lang w:val="en-AU"/>
              </w:rPr>
              <w:t>650 - 700 cm^-1</w:t>
            </w:r>
          </w:p>
        </w:tc>
      </w:tr>
      <w:tr w:rsidR="00B34540" w:rsidRPr="00B34540" w14:paraId="436713C0" w14:textId="77777777" w:rsidTr="00B345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F7F07" w14:textId="77777777" w:rsidR="00B34540" w:rsidRPr="00B34540" w:rsidRDefault="00B34540" w:rsidP="00B34540">
            <w:pPr>
              <w:rPr>
                <w:rFonts w:eastAsia="Times New Roman" w:cstheme="minorHAnsi"/>
                <w:szCs w:val="22"/>
                <w:lang w:val="en-AU"/>
              </w:rPr>
            </w:pPr>
            <w:r w:rsidRPr="00B34540">
              <w:rPr>
                <w:rFonts w:eastAsia="Times New Roman" w:cstheme="minorHAnsi"/>
                <w:color w:val="000000"/>
                <w:szCs w:val="22"/>
                <w:lang w:val="en-AU"/>
              </w:rPr>
              <w:t>Amphibole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8EDBB" w14:textId="77777777" w:rsidR="00B34540" w:rsidRPr="00B34540" w:rsidRDefault="00B34540" w:rsidP="00B34540">
            <w:pPr>
              <w:rPr>
                <w:rFonts w:eastAsia="Times New Roman" w:cstheme="minorHAnsi"/>
                <w:szCs w:val="22"/>
                <w:lang w:val="en-AU"/>
              </w:rPr>
            </w:pPr>
            <w:r w:rsidRPr="00B34540">
              <w:rPr>
                <w:rFonts w:eastAsia="Times New Roman" w:cstheme="minorHAnsi"/>
                <w:color w:val="000000"/>
                <w:szCs w:val="22"/>
                <w:shd w:val="clear" w:color="auto" w:fill="FFFFFF"/>
                <w:lang w:val="en-AU"/>
              </w:rPr>
              <w:t>Fe7Si8O22(OH)2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515FF" w14:textId="77777777" w:rsidR="00B34540" w:rsidRPr="00B34540" w:rsidRDefault="00B34540" w:rsidP="00B34540">
            <w:pPr>
              <w:rPr>
                <w:rFonts w:eastAsia="Times New Roman" w:cstheme="minorHAnsi"/>
                <w:szCs w:val="22"/>
                <w:lang w:val="en-AU"/>
              </w:rPr>
            </w:pPr>
            <w:r w:rsidRPr="00B34540">
              <w:rPr>
                <w:rFonts w:eastAsia="Times New Roman" w:cstheme="minorHAnsi"/>
                <w:color w:val="000000"/>
                <w:szCs w:val="22"/>
                <w:lang w:val="en-AU"/>
              </w:rPr>
              <w:t>Ferromagnesian Silicate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9AEC6" w14:textId="77777777" w:rsidR="00B34540" w:rsidRPr="00B34540" w:rsidRDefault="00B34540" w:rsidP="00B34540">
            <w:pPr>
              <w:rPr>
                <w:rFonts w:eastAsia="Times New Roman" w:cstheme="minorHAnsi"/>
                <w:szCs w:val="22"/>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2EBA5" w14:textId="77777777" w:rsidR="00B34540" w:rsidRPr="00B34540" w:rsidRDefault="00B34540" w:rsidP="00B34540">
            <w:pPr>
              <w:rPr>
                <w:rFonts w:eastAsia="Times New Roman" w:cstheme="minorHAnsi"/>
                <w:szCs w:val="22"/>
                <w:lang w:val="en-AU"/>
              </w:rPr>
            </w:pPr>
          </w:p>
        </w:tc>
      </w:tr>
      <w:tr w:rsidR="00B34540" w:rsidRPr="00B34540" w14:paraId="3C1BC4B8" w14:textId="77777777" w:rsidTr="00B345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D7B7F" w14:textId="77777777" w:rsidR="00B34540" w:rsidRPr="00B34540" w:rsidRDefault="00B34540" w:rsidP="00B34540">
            <w:pPr>
              <w:rPr>
                <w:rFonts w:eastAsia="Times New Roman" w:cstheme="minorHAnsi"/>
                <w:szCs w:val="22"/>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7B3AB" w14:textId="77777777" w:rsidR="00B34540" w:rsidRPr="00B34540" w:rsidRDefault="00B34540" w:rsidP="00B34540">
            <w:pPr>
              <w:rPr>
                <w:rFonts w:eastAsia="Times New Roman" w:cstheme="minorHAnsi"/>
                <w:szCs w:val="22"/>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47C9E" w14:textId="77777777" w:rsidR="00B34540" w:rsidRPr="00B34540" w:rsidRDefault="00B34540" w:rsidP="00B34540">
            <w:pPr>
              <w:rPr>
                <w:rFonts w:eastAsia="Times New Roman" w:cstheme="minorHAnsi"/>
                <w:szCs w:val="22"/>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D7689" w14:textId="77777777" w:rsidR="00B34540" w:rsidRPr="00B34540" w:rsidRDefault="00B34540" w:rsidP="00B34540">
            <w:pPr>
              <w:rPr>
                <w:rFonts w:eastAsia="Times New Roman" w:cstheme="minorHAnsi"/>
                <w:szCs w:val="22"/>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96E5E" w14:textId="77777777" w:rsidR="00B34540" w:rsidRPr="00B34540" w:rsidRDefault="00B34540" w:rsidP="00B34540">
            <w:pPr>
              <w:rPr>
                <w:rFonts w:eastAsia="Times New Roman" w:cstheme="minorHAnsi"/>
                <w:szCs w:val="22"/>
                <w:lang w:val="en-AU"/>
              </w:rPr>
            </w:pPr>
          </w:p>
        </w:tc>
      </w:tr>
    </w:tbl>
    <w:p w14:paraId="1056A602" w14:textId="6FA0BCE7" w:rsidR="00B34540" w:rsidRPr="00B34540" w:rsidRDefault="00B34540" w:rsidP="00B34540">
      <w:pPr>
        <w:spacing w:after="240"/>
        <w:rPr>
          <w:rFonts w:eastAsia="Times New Roman" w:cstheme="minorHAnsi"/>
          <w:color w:val="000000"/>
          <w:szCs w:val="22"/>
          <w:lang w:val="en-AU"/>
        </w:rPr>
      </w:pPr>
    </w:p>
    <w:p w14:paraId="672B4210" w14:textId="77777777" w:rsidR="00B34540" w:rsidRPr="00B34540" w:rsidRDefault="00B34540" w:rsidP="00B34540">
      <w:pPr>
        <w:rPr>
          <w:rFonts w:eastAsia="Times New Roman" w:cstheme="minorHAnsi"/>
          <w:color w:val="000000"/>
          <w:szCs w:val="22"/>
          <w:lang w:val="en-AU"/>
        </w:rPr>
      </w:pPr>
      <w:r w:rsidRPr="00B34540">
        <w:rPr>
          <w:rFonts w:eastAsia="Times New Roman" w:cstheme="minorHAnsi"/>
          <w:color w:val="000000"/>
          <w:szCs w:val="22"/>
          <w:lang w:val="en-AU"/>
        </w:rPr>
        <w:t>Mineral Research</w:t>
      </w:r>
    </w:p>
    <w:p w14:paraId="6A5A7D77" w14:textId="4B70514B" w:rsidR="009E2A62" w:rsidRPr="009E2A62" w:rsidRDefault="00B34540" w:rsidP="009E2A62">
      <w:pPr>
        <w:numPr>
          <w:ilvl w:val="0"/>
          <w:numId w:val="6"/>
        </w:numPr>
        <w:textAlignment w:val="baseline"/>
        <w:rPr>
          <w:rFonts w:eastAsia="Times New Roman" w:cstheme="minorHAnsi"/>
          <w:color w:val="000000"/>
          <w:szCs w:val="22"/>
          <w:lang w:val="en-AU"/>
        </w:rPr>
      </w:pPr>
      <w:r w:rsidRPr="00B34540">
        <w:rPr>
          <w:rFonts w:eastAsia="Times New Roman" w:cstheme="minorHAnsi"/>
          <w:color w:val="000000"/>
          <w:szCs w:val="22"/>
          <w:shd w:val="clear" w:color="auto" w:fill="FFFFFF"/>
          <w:lang w:val="en-AU"/>
        </w:rPr>
        <w:t xml:space="preserve">Apart from muscovite, biotite, and chlorite, there are many other sheet silicates (a.k.a. phyllosilicates), many of which exist as clay-sized fragments (i.e., less than 0.004 millimetres). These include the clay minerals kaolinite, </w:t>
      </w:r>
      <w:proofErr w:type="spellStart"/>
      <w:r w:rsidRPr="00B34540">
        <w:rPr>
          <w:rFonts w:eastAsia="Times New Roman" w:cstheme="minorHAnsi"/>
          <w:color w:val="000000"/>
          <w:szCs w:val="22"/>
          <w:shd w:val="clear" w:color="auto" w:fill="FFFFFF"/>
          <w:lang w:val="en-AU"/>
        </w:rPr>
        <w:t>illite</w:t>
      </w:r>
      <w:proofErr w:type="spellEnd"/>
      <w:r w:rsidRPr="00B34540">
        <w:rPr>
          <w:rFonts w:eastAsia="Times New Roman" w:cstheme="minorHAnsi"/>
          <w:color w:val="000000"/>
          <w:szCs w:val="22"/>
          <w:shd w:val="clear" w:color="auto" w:fill="FFFFFF"/>
          <w:lang w:val="en-AU"/>
        </w:rPr>
        <w:t>, and smectite, and although they are difficult to study because of their very small size, they are extremely important components of rocks and especially of soils.</w:t>
      </w:r>
    </w:p>
    <w:p w14:paraId="2EEB9445" w14:textId="1EA3F5BB" w:rsidR="009E2A62" w:rsidRPr="009E2A62" w:rsidRDefault="009E2A62" w:rsidP="009E2A62">
      <w:pPr>
        <w:textAlignment w:val="baseline"/>
        <w:rPr>
          <w:rFonts w:eastAsia="Times New Roman" w:cstheme="minorHAnsi"/>
          <w:color w:val="000000"/>
          <w:szCs w:val="22"/>
          <w:shd w:val="clear" w:color="auto" w:fill="FFFFFF"/>
          <w:lang w:val="en-AU"/>
        </w:rPr>
      </w:pPr>
    </w:p>
    <w:p w14:paraId="1316D889" w14:textId="66BA1285" w:rsidR="009E2A62" w:rsidRPr="009E2A62" w:rsidRDefault="009E2A62" w:rsidP="009E2A62">
      <w:pPr>
        <w:textAlignment w:val="baseline"/>
        <w:rPr>
          <w:rFonts w:eastAsia="Times New Roman" w:cstheme="minorHAnsi"/>
          <w:color w:val="000000"/>
          <w:szCs w:val="22"/>
          <w:lang w:val="en-AU"/>
        </w:rPr>
      </w:pPr>
      <w:r w:rsidRPr="009E2A62">
        <w:rPr>
          <w:rFonts w:eastAsia="Times New Roman" w:cstheme="minorHAnsi"/>
          <w:color w:val="000000"/>
          <w:szCs w:val="22"/>
          <w:shd w:val="clear" w:color="auto" w:fill="FFFFFF"/>
          <w:lang w:val="en-AU"/>
        </w:rPr>
        <w:t>ETCH PITS</w:t>
      </w:r>
      <w:r>
        <w:rPr>
          <w:rFonts w:eastAsia="Times New Roman" w:cstheme="minorHAnsi"/>
          <w:color w:val="000000"/>
          <w:szCs w:val="22"/>
          <w:shd w:val="clear" w:color="auto" w:fill="FFFFFF"/>
          <w:lang w:val="en-AU"/>
        </w:rPr>
        <w:t xml:space="preserve"> = </w:t>
      </w:r>
    </w:p>
    <w:p w14:paraId="01924784" w14:textId="2D427A4C" w:rsidR="00B34540" w:rsidRPr="00B34540" w:rsidRDefault="00B34540" w:rsidP="009E2A62">
      <w:pPr>
        <w:ind w:left="720"/>
        <w:textAlignment w:val="baseline"/>
        <w:rPr>
          <w:rFonts w:eastAsia="Times New Roman" w:cstheme="minorHAnsi"/>
          <w:color w:val="000000"/>
          <w:szCs w:val="22"/>
          <w:lang w:val="en-AU"/>
        </w:rPr>
      </w:pPr>
      <w:r w:rsidRPr="00B34540">
        <w:rPr>
          <w:rFonts w:eastAsia="Times New Roman" w:cstheme="minorHAnsi"/>
          <w:color w:val="000000"/>
          <w:szCs w:val="22"/>
          <w:bdr w:val="none" w:sz="0" w:space="0" w:color="auto" w:frame="1"/>
          <w:lang w:val="en-AU"/>
        </w:rPr>
        <w:lastRenderedPageBreak/>
        <w:fldChar w:fldCharType="begin"/>
      </w:r>
      <w:r w:rsidRPr="00B34540">
        <w:rPr>
          <w:rFonts w:eastAsia="Times New Roman" w:cstheme="minorHAnsi"/>
          <w:color w:val="000000"/>
          <w:szCs w:val="22"/>
          <w:bdr w:val="none" w:sz="0" w:space="0" w:color="auto" w:frame="1"/>
          <w:lang w:val="en-AU"/>
        </w:rPr>
        <w:instrText xml:space="preserve"> INCLUDEPICTURE "https://lh4.googleusercontent.com/Ds5d5ASJPhG2v7tbSHiZDLX4rXsUwkC4_UVa2J9BkM67_3_TUVa7kDrF-gLjM_uF7kI9wlWq6ZQvW8qqtwXucLK8rsAczXm6nHM8fqJKrGmEsJ2ApLAg4TDqRCJ2__e92OnQQHfJ" \* MERGEFORMATINET </w:instrText>
      </w:r>
      <w:r w:rsidRPr="00B34540">
        <w:rPr>
          <w:rFonts w:eastAsia="Times New Roman" w:cstheme="minorHAnsi"/>
          <w:color w:val="000000"/>
          <w:szCs w:val="22"/>
          <w:bdr w:val="none" w:sz="0" w:space="0" w:color="auto" w:frame="1"/>
          <w:lang w:val="en-AU"/>
        </w:rPr>
        <w:fldChar w:fldCharType="separate"/>
      </w:r>
      <w:r w:rsidRPr="009E2A62">
        <w:rPr>
          <w:rFonts w:eastAsia="Times New Roman" w:cstheme="minorHAnsi"/>
          <w:noProof/>
          <w:color w:val="000000"/>
          <w:szCs w:val="22"/>
          <w:bdr w:val="none" w:sz="0" w:space="0" w:color="auto" w:frame="1"/>
          <w:lang w:val="en-AU"/>
        </w:rPr>
        <w:drawing>
          <wp:inline distT="0" distB="0" distL="0" distR="0" wp14:anchorId="5E33A322" wp14:editId="1FCA3A53">
            <wp:extent cx="5727700" cy="2981325"/>
            <wp:effectExtent l="0" t="0" r="0" b="317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981325"/>
                    </a:xfrm>
                    <a:prstGeom prst="rect">
                      <a:avLst/>
                    </a:prstGeom>
                    <a:noFill/>
                    <a:ln>
                      <a:noFill/>
                    </a:ln>
                  </pic:spPr>
                </pic:pic>
              </a:graphicData>
            </a:graphic>
          </wp:inline>
        </w:drawing>
      </w:r>
      <w:r w:rsidRPr="00B34540">
        <w:rPr>
          <w:rFonts w:eastAsia="Times New Roman" w:cstheme="minorHAnsi"/>
          <w:color w:val="000000"/>
          <w:szCs w:val="22"/>
          <w:bdr w:val="none" w:sz="0" w:space="0" w:color="auto" w:frame="1"/>
          <w:lang w:val="en-AU"/>
        </w:rPr>
        <w:fldChar w:fldCharType="end"/>
      </w:r>
    </w:p>
    <w:p w14:paraId="55DDD4D6" w14:textId="587AF41C" w:rsidR="00B34540" w:rsidRPr="00B34540" w:rsidRDefault="00B34540" w:rsidP="00B34540">
      <w:pPr>
        <w:spacing w:after="240"/>
        <w:rPr>
          <w:rFonts w:eastAsia="Times New Roman" w:cstheme="minorHAnsi"/>
          <w:color w:val="000000"/>
          <w:szCs w:val="22"/>
          <w:lang w:val="en-AU"/>
        </w:rPr>
      </w:pPr>
      <w:r w:rsidRPr="00B34540">
        <w:rPr>
          <w:rFonts w:eastAsia="Times New Roman" w:cstheme="minorHAnsi"/>
          <w:color w:val="000000"/>
          <w:szCs w:val="22"/>
          <w:lang w:val="en-AU"/>
        </w:rPr>
        <w:br/>
      </w:r>
      <w:r w:rsidRPr="00B34540">
        <w:rPr>
          <w:rFonts w:eastAsia="Times New Roman" w:cstheme="minorHAnsi"/>
          <w:color w:val="000000"/>
          <w:szCs w:val="22"/>
          <w:lang w:val="en-AU"/>
        </w:rPr>
        <w:br/>
      </w:r>
      <w:r w:rsidRPr="00B34540">
        <w:rPr>
          <w:rFonts w:eastAsia="Times New Roman" w:cstheme="minorHAnsi"/>
          <w:color w:val="000000"/>
          <w:szCs w:val="22"/>
          <w:lang w:val="en-AU"/>
        </w:rPr>
        <w:br/>
      </w:r>
      <w:r w:rsidRPr="00B34540">
        <w:rPr>
          <w:rFonts w:eastAsia="Times New Roman" w:cstheme="minorHAnsi"/>
          <w:color w:val="000000"/>
          <w:szCs w:val="22"/>
          <w:bdr w:val="none" w:sz="0" w:space="0" w:color="auto" w:frame="1"/>
          <w:lang w:val="en-AU"/>
        </w:rPr>
        <w:fldChar w:fldCharType="begin"/>
      </w:r>
      <w:r w:rsidRPr="00B34540">
        <w:rPr>
          <w:rFonts w:eastAsia="Times New Roman" w:cstheme="minorHAnsi"/>
          <w:color w:val="000000"/>
          <w:szCs w:val="22"/>
          <w:bdr w:val="none" w:sz="0" w:space="0" w:color="auto" w:frame="1"/>
          <w:lang w:val="en-AU"/>
        </w:rPr>
        <w:instrText xml:space="preserve"> INCLUDEPICTURE "https://lh3.googleusercontent.com/30XSmWthZ2JY2g5UpNzMn6678yc-stngblgCJFa17FHAf2Z6l-q9E8uGxOfVT0x1hdTtTK-D0gHzXaOQKFtQl-5fNFGSPS1yfoqVe8v0s07yfdfoQuNv9TOpXdw9_7RovqHplIf3" \* MERGEFORMATINET </w:instrText>
      </w:r>
      <w:r w:rsidRPr="00B34540">
        <w:rPr>
          <w:rFonts w:eastAsia="Times New Roman" w:cstheme="minorHAnsi"/>
          <w:color w:val="000000"/>
          <w:szCs w:val="22"/>
          <w:bdr w:val="none" w:sz="0" w:space="0" w:color="auto" w:frame="1"/>
          <w:lang w:val="en-AU"/>
        </w:rPr>
        <w:fldChar w:fldCharType="separate"/>
      </w:r>
      <w:r w:rsidRPr="009E2A62">
        <w:rPr>
          <w:rFonts w:eastAsia="Times New Roman" w:cstheme="minorHAnsi"/>
          <w:noProof/>
          <w:color w:val="000000"/>
          <w:szCs w:val="22"/>
          <w:bdr w:val="none" w:sz="0" w:space="0" w:color="auto" w:frame="1"/>
          <w:lang w:val="en-AU"/>
        </w:rPr>
        <w:drawing>
          <wp:inline distT="0" distB="0" distL="0" distR="0" wp14:anchorId="7E0640DD" wp14:editId="2C2C48A9">
            <wp:extent cx="5727700" cy="3442970"/>
            <wp:effectExtent l="0" t="0" r="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442970"/>
                    </a:xfrm>
                    <a:prstGeom prst="rect">
                      <a:avLst/>
                    </a:prstGeom>
                    <a:noFill/>
                    <a:ln>
                      <a:noFill/>
                    </a:ln>
                  </pic:spPr>
                </pic:pic>
              </a:graphicData>
            </a:graphic>
          </wp:inline>
        </w:drawing>
      </w:r>
      <w:r w:rsidRPr="00B34540">
        <w:rPr>
          <w:rFonts w:eastAsia="Times New Roman" w:cstheme="minorHAnsi"/>
          <w:color w:val="000000"/>
          <w:szCs w:val="22"/>
          <w:bdr w:val="none" w:sz="0" w:space="0" w:color="auto" w:frame="1"/>
          <w:lang w:val="en-AU"/>
        </w:rPr>
        <w:fldChar w:fldCharType="end"/>
      </w:r>
      <w:r w:rsidRPr="00B34540">
        <w:rPr>
          <w:rFonts w:eastAsia="Times New Roman" w:cstheme="minorHAnsi"/>
          <w:color w:val="000000"/>
          <w:szCs w:val="22"/>
          <w:lang w:val="en-AU"/>
        </w:rPr>
        <w:br/>
      </w:r>
      <w:r w:rsidRPr="009E2A62">
        <w:rPr>
          <w:rFonts w:eastAsia="Times New Roman" w:cstheme="minorHAnsi"/>
          <w:color w:val="000000"/>
          <w:szCs w:val="22"/>
          <w:shd w:val="clear" w:color="auto" w:fill="FFFFFF"/>
          <w:lang w:val="en-AU"/>
        </w:rPr>
        <w:br/>
      </w:r>
      <w:r w:rsidRPr="009E2A62">
        <w:rPr>
          <w:rFonts w:eastAsia="Times New Roman" w:cstheme="minorHAnsi"/>
          <w:color w:val="000000"/>
          <w:szCs w:val="22"/>
          <w:shd w:val="clear" w:color="auto" w:fill="FFFFFF"/>
          <w:lang w:val="en-AU"/>
        </w:rPr>
        <w:br/>
      </w:r>
      <w:r w:rsidRPr="009E2A62">
        <w:rPr>
          <w:rFonts w:eastAsia="Times New Roman" w:cstheme="minorHAnsi"/>
          <w:color w:val="000000"/>
          <w:szCs w:val="22"/>
          <w:shd w:val="clear" w:color="auto" w:fill="FFFFFF"/>
          <w:lang w:val="en-AU"/>
        </w:rPr>
        <w:br/>
      </w:r>
      <w:r w:rsidRPr="00B34540">
        <w:rPr>
          <w:rFonts w:eastAsia="Times New Roman" w:cstheme="minorHAnsi"/>
          <w:color w:val="000000"/>
          <w:szCs w:val="22"/>
          <w:shd w:val="clear" w:color="auto" w:fill="FFFFFF"/>
          <w:lang w:val="en-AU"/>
        </w:rPr>
        <w:t>Faulting in Sandstones </w:t>
      </w:r>
    </w:p>
    <w:p w14:paraId="3A3B00AA" w14:textId="77777777" w:rsidR="00B34540" w:rsidRPr="00B34540" w:rsidRDefault="00B34540" w:rsidP="00B34540">
      <w:pPr>
        <w:rPr>
          <w:rFonts w:eastAsia="Times New Roman" w:cstheme="minorHAnsi"/>
          <w:color w:val="000000"/>
          <w:szCs w:val="22"/>
          <w:lang w:val="en-AU"/>
        </w:rPr>
      </w:pPr>
      <w:r w:rsidRPr="00B34540">
        <w:rPr>
          <w:rFonts w:eastAsia="Times New Roman" w:cstheme="minorHAnsi"/>
          <w:color w:val="222222"/>
          <w:szCs w:val="22"/>
          <w:shd w:val="clear" w:color="auto" w:fill="FFFFFF"/>
          <w:lang w:val="en-AU"/>
        </w:rPr>
        <w:t xml:space="preserve">Nicholas C. </w:t>
      </w:r>
      <w:proofErr w:type="spellStart"/>
      <w:r w:rsidRPr="00B34540">
        <w:rPr>
          <w:rFonts w:eastAsia="Times New Roman" w:cstheme="minorHAnsi"/>
          <w:color w:val="222222"/>
          <w:szCs w:val="22"/>
          <w:shd w:val="clear" w:color="auto" w:fill="FFFFFF"/>
          <w:lang w:val="en-AU"/>
        </w:rPr>
        <w:t>Davatzes</w:t>
      </w:r>
      <w:proofErr w:type="spellEnd"/>
      <w:r w:rsidRPr="00B34540">
        <w:rPr>
          <w:rFonts w:eastAsia="Times New Roman" w:cstheme="minorHAnsi"/>
          <w:color w:val="222222"/>
          <w:szCs w:val="22"/>
          <w:shd w:val="clear" w:color="auto" w:fill="FFFFFF"/>
          <w:lang w:val="en-AU"/>
        </w:rPr>
        <w:t xml:space="preserve">, Peter </w:t>
      </w:r>
      <w:proofErr w:type="spellStart"/>
      <w:r w:rsidRPr="00B34540">
        <w:rPr>
          <w:rFonts w:eastAsia="Times New Roman" w:cstheme="minorHAnsi"/>
          <w:color w:val="222222"/>
          <w:szCs w:val="22"/>
          <w:shd w:val="clear" w:color="auto" w:fill="FFFFFF"/>
          <w:lang w:val="en-AU"/>
        </w:rPr>
        <w:t>Eichhubl</w:t>
      </w:r>
      <w:proofErr w:type="spellEnd"/>
      <w:r w:rsidRPr="00B34540">
        <w:rPr>
          <w:rFonts w:eastAsia="Times New Roman" w:cstheme="minorHAnsi"/>
          <w:color w:val="222222"/>
          <w:szCs w:val="22"/>
          <w:shd w:val="clear" w:color="auto" w:fill="FFFFFF"/>
          <w:lang w:val="en-AU"/>
        </w:rPr>
        <w:t xml:space="preserve">, Atilla Aydin; Structural evolution of fault zones in sandstone by multiple deformation mechanisms: Moab fault, southeast Utah. </w:t>
      </w:r>
      <w:r w:rsidRPr="00B34540">
        <w:rPr>
          <w:rFonts w:eastAsia="Times New Roman" w:cstheme="minorHAnsi"/>
          <w:i/>
          <w:iCs/>
          <w:color w:val="222222"/>
          <w:szCs w:val="22"/>
          <w:shd w:val="clear" w:color="auto" w:fill="FFFFFF"/>
          <w:lang w:val="en-AU"/>
        </w:rPr>
        <w:t>GSA Bulletin</w:t>
      </w:r>
      <w:r w:rsidRPr="00B34540">
        <w:rPr>
          <w:rFonts w:eastAsia="Times New Roman" w:cstheme="minorHAnsi"/>
          <w:color w:val="222222"/>
          <w:szCs w:val="22"/>
          <w:shd w:val="clear" w:color="auto" w:fill="FFFFFF"/>
          <w:lang w:val="en-AU"/>
        </w:rPr>
        <w:t xml:space="preserve"> 2005;; 117 (1-2):</w:t>
      </w:r>
    </w:p>
    <w:p w14:paraId="04955B52" w14:textId="77777777" w:rsidR="00B34540" w:rsidRPr="00B34540" w:rsidRDefault="00B34540" w:rsidP="00B34540">
      <w:pPr>
        <w:rPr>
          <w:rFonts w:eastAsia="Times New Roman" w:cstheme="minorHAnsi"/>
          <w:color w:val="000000"/>
          <w:szCs w:val="22"/>
          <w:lang w:val="en-AU"/>
        </w:rPr>
      </w:pPr>
      <w:r w:rsidRPr="00B34540">
        <w:rPr>
          <w:rFonts w:eastAsia="Times New Roman" w:cstheme="minorHAnsi"/>
          <w:color w:val="000000"/>
          <w:szCs w:val="22"/>
          <w:lang w:val="en-AU"/>
        </w:rPr>
        <w:br/>
      </w:r>
    </w:p>
    <w:p w14:paraId="70DCF8EE" w14:textId="77777777" w:rsidR="00B34540" w:rsidRPr="00B34540" w:rsidRDefault="00B34540" w:rsidP="00B34540">
      <w:pPr>
        <w:numPr>
          <w:ilvl w:val="0"/>
          <w:numId w:val="7"/>
        </w:numPr>
        <w:textAlignment w:val="baseline"/>
        <w:rPr>
          <w:rFonts w:eastAsia="Times New Roman" w:cstheme="minorHAnsi"/>
          <w:color w:val="000000"/>
          <w:szCs w:val="22"/>
          <w:lang w:val="en-AU"/>
        </w:rPr>
      </w:pPr>
      <w:r w:rsidRPr="00B34540">
        <w:rPr>
          <w:rFonts w:eastAsia="Times New Roman" w:cstheme="minorHAnsi"/>
          <w:color w:val="000000"/>
          <w:szCs w:val="22"/>
          <w:shd w:val="clear" w:color="auto" w:fill="FFFFFF"/>
          <w:lang w:val="en-AU"/>
        </w:rPr>
        <w:t>Composed of two classes of structures:</w:t>
      </w:r>
    </w:p>
    <w:p w14:paraId="6846BFBD" w14:textId="77777777" w:rsidR="00B34540" w:rsidRPr="00B34540" w:rsidRDefault="00B34540" w:rsidP="00B34540">
      <w:pPr>
        <w:numPr>
          <w:ilvl w:val="1"/>
          <w:numId w:val="8"/>
        </w:numPr>
        <w:textAlignment w:val="baseline"/>
        <w:rPr>
          <w:rFonts w:eastAsia="Times New Roman" w:cstheme="minorHAnsi"/>
          <w:color w:val="000000"/>
          <w:szCs w:val="22"/>
          <w:lang w:val="en-AU"/>
        </w:rPr>
      </w:pPr>
      <w:r w:rsidRPr="00B34540">
        <w:rPr>
          <w:rFonts w:eastAsia="Times New Roman" w:cstheme="minorHAnsi"/>
          <w:color w:val="000000"/>
          <w:szCs w:val="22"/>
          <w:shd w:val="clear" w:color="auto" w:fill="FFFFFF"/>
          <w:lang w:val="en-AU"/>
        </w:rPr>
        <w:t xml:space="preserve">Deformation bands: associated with </w:t>
      </w:r>
      <w:proofErr w:type="spellStart"/>
      <w:r w:rsidRPr="00B34540">
        <w:rPr>
          <w:rFonts w:eastAsia="Times New Roman" w:cstheme="minorHAnsi"/>
          <w:color w:val="000000"/>
          <w:szCs w:val="22"/>
          <w:shd w:val="clear" w:color="auto" w:fill="FFFFFF"/>
          <w:lang w:val="en-AU"/>
        </w:rPr>
        <w:t>cataclastic</w:t>
      </w:r>
      <w:proofErr w:type="spellEnd"/>
      <w:r w:rsidRPr="00B34540">
        <w:rPr>
          <w:rFonts w:eastAsia="Times New Roman" w:cstheme="minorHAnsi"/>
          <w:color w:val="000000"/>
          <w:szCs w:val="22"/>
          <w:shd w:val="clear" w:color="auto" w:fill="FFFFFF"/>
          <w:lang w:val="en-AU"/>
        </w:rPr>
        <w:t xml:space="preserve"> deformation</w:t>
      </w:r>
    </w:p>
    <w:p w14:paraId="7D36AA78" w14:textId="77777777" w:rsidR="00B34540" w:rsidRPr="00B34540" w:rsidRDefault="00B34540" w:rsidP="00B34540">
      <w:pPr>
        <w:numPr>
          <w:ilvl w:val="2"/>
          <w:numId w:val="9"/>
        </w:numPr>
        <w:textAlignment w:val="baseline"/>
        <w:rPr>
          <w:rFonts w:eastAsia="Times New Roman" w:cstheme="minorHAnsi"/>
          <w:color w:val="000000"/>
          <w:szCs w:val="22"/>
          <w:lang w:val="en-AU"/>
        </w:rPr>
      </w:pPr>
      <w:r w:rsidRPr="00B34540">
        <w:rPr>
          <w:rFonts w:eastAsia="Times New Roman" w:cstheme="minorHAnsi"/>
          <w:color w:val="000000"/>
          <w:szCs w:val="22"/>
          <w:shd w:val="clear" w:color="auto" w:fill="FFFFFF"/>
          <w:lang w:val="en-AU"/>
        </w:rPr>
        <w:lastRenderedPageBreak/>
        <w:t xml:space="preserve">Tabular zones of localised deformation that are typically </w:t>
      </w:r>
      <w:proofErr w:type="spellStart"/>
      <w:r w:rsidRPr="00B34540">
        <w:rPr>
          <w:rFonts w:eastAsia="Times New Roman" w:cstheme="minorHAnsi"/>
          <w:color w:val="000000"/>
          <w:szCs w:val="22"/>
          <w:shd w:val="clear" w:color="auto" w:fill="FFFFFF"/>
          <w:lang w:val="en-AU"/>
        </w:rPr>
        <w:t>charactersied</w:t>
      </w:r>
      <w:proofErr w:type="spellEnd"/>
      <w:r w:rsidRPr="00B34540">
        <w:rPr>
          <w:rFonts w:eastAsia="Times New Roman" w:cstheme="minorHAnsi"/>
          <w:color w:val="000000"/>
          <w:szCs w:val="22"/>
          <w:shd w:val="clear" w:color="auto" w:fill="FFFFFF"/>
          <w:lang w:val="en-AU"/>
        </w:rPr>
        <w:t xml:space="preserve"> by crushed grains, porosity loss and shear displacement referred to as </w:t>
      </w:r>
      <w:proofErr w:type="spellStart"/>
      <w:r w:rsidRPr="00B34540">
        <w:rPr>
          <w:rFonts w:eastAsia="Times New Roman" w:cstheme="minorHAnsi"/>
          <w:color w:val="000000"/>
          <w:szCs w:val="22"/>
          <w:shd w:val="clear" w:color="auto" w:fill="FFFFFF"/>
          <w:lang w:val="en-AU"/>
        </w:rPr>
        <w:t>cataclasis</w:t>
      </w:r>
      <w:proofErr w:type="spellEnd"/>
      <w:r w:rsidRPr="00B34540">
        <w:rPr>
          <w:rFonts w:eastAsia="Times New Roman" w:cstheme="minorHAnsi"/>
          <w:color w:val="000000"/>
          <w:szCs w:val="22"/>
          <w:shd w:val="clear" w:color="auto" w:fill="FFFFFF"/>
          <w:lang w:val="en-AU"/>
        </w:rPr>
        <w:t> </w:t>
      </w:r>
    </w:p>
    <w:p w14:paraId="3536C49E" w14:textId="77777777" w:rsidR="00B34540" w:rsidRPr="00B34540" w:rsidRDefault="00B34540" w:rsidP="00B34540">
      <w:pPr>
        <w:numPr>
          <w:ilvl w:val="1"/>
          <w:numId w:val="9"/>
        </w:numPr>
        <w:textAlignment w:val="baseline"/>
        <w:rPr>
          <w:rFonts w:eastAsia="Times New Roman" w:cstheme="minorHAnsi"/>
          <w:color w:val="000000"/>
          <w:szCs w:val="22"/>
          <w:lang w:val="en-AU"/>
        </w:rPr>
      </w:pPr>
      <w:r w:rsidRPr="00B34540">
        <w:rPr>
          <w:rFonts w:eastAsia="Times New Roman" w:cstheme="minorHAnsi"/>
          <w:color w:val="000000"/>
          <w:szCs w:val="22"/>
          <w:shd w:val="clear" w:color="auto" w:fill="FFFFFF"/>
          <w:lang w:val="en-AU"/>
        </w:rPr>
        <w:t>Joints and sheared joints: represent brittle fracturing, fragmentation and brittle fracturing</w:t>
      </w:r>
    </w:p>
    <w:p w14:paraId="1121A12A" w14:textId="77777777" w:rsidR="00B34540" w:rsidRPr="00B34540" w:rsidRDefault="00B34540" w:rsidP="00B34540">
      <w:pPr>
        <w:numPr>
          <w:ilvl w:val="2"/>
          <w:numId w:val="9"/>
        </w:numPr>
        <w:textAlignment w:val="baseline"/>
        <w:rPr>
          <w:rFonts w:eastAsia="Times New Roman" w:cstheme="minorHAnsi"/>
          <w:color w:val="000000"/>
          <w:szCs w:val="22"/>
          <w:lang w:val="en-AU"/>
        </w:rPr>
      </w:pPr>
      <w:r w:rsidRPr="00B34540">
        <w:rPr>
          <w:rFonts w:eastAsia="Times New Roman" w:cstheme="minorHAnsi"/>
          <w:color w:val="000000"/>
          <w:szCs w:val="22"/>
          <w:shd w:val="clear" w:color="auto" w:fill="FFFFFF"/>
          <w:lang w:val="en-AU"/>
        </w:rPr>
        <w:t>Joints overprint deformation bands</w:t>
      </w:r>
    </w:p>
    <w:p w14:paraId="523091D6" w14:textId="77777777" w:rsidR="00B34540" w:rsidRPr="00B34540" w:rsidRDefault="00B34540" w:rsidP="00B34540">
      <w:pPr>
        <w:numPr>
          <w:ilvl w:val="2"/>
          <w:numId w:val="9"/>
        </w:numPr>
        <w:textAlignment w:val="baseline"/>
        <w:rPr>
          <w:rFonts w:eastAsia="Times New Roman" w:cstheme="minorHAnsi"/>
          <w:color w:val="000000"/>
          <w:szCs w:val="22"/>
          <w:lang w:val="en-AU"/>
        </w:rPr>
      </w:pPr>
      <w:r w:rsidRPr="00B34540">
        <w:rPr>
          <w:rFonts w:eastAsia="Times New Roman" w:cstheme="minorHAnsi"/>
          <w:color w:val="000000"/>
          <w:szCs w:val="22"/>
          <w:shd w:val="clear" w:color="auto" w:fill="FFFFFF"/>
          <w:lang w:val="en-AU"/>
        </w:rPr>
        <w:t>Distribution is controlled by local variations in stress state that are due to mechanical interaction between the fault segments (elastic boundary model)</w:t>
      </w:r>
    </w:p>
    <w:p w14:paraId="2C57A6D2" w14:textId="77777777" w:rsidR="00B34540" w:rsidRPr="00B34540" w:rsidRDefault="00B34540" w:rsidP="00B34540">
      <w:pPr>
        <w:numPr>
          <w:ilvl w:val="2"/>
          <w:numId w:val="9"/>
        </w:numPr>
        <w:textAlignment w:val="baseline"/>
        <w:rPr>
          <w:rFonts w:eastAsia="Times New Roman" w:cstheme="minorHAnsi"/>
          <w:color w:val="000000"/>
          <w:szCs w:val="22"/>
          <w:lang w:val="en-AU"/>
        </w:rPr>
      </w:pPr>
      <w:r w:rsidRPr="00B34540">
        <w:rPr>
          <w:rFonts w:eastAsia="Times New Roman" w:cstheme="minorHAnsi"/>
          <w:color w:val="000000"/>
          <w:szCs w:val="22"/>
          <w:shd w:val="clear" w:color="auto" w:fill="FFFFFF"/>
          <w:lang w:val="en-AU"/>
        </w:rPr>
        <w:t>Brittle joints are planar discontinuities characterized by opening normal to the fracture plane. Joints are susceptible to reactivation in shear, which promotes the formation of new joints, called splay fractures, near the tip and oblique to the sheared joint</w:t>
      </w:r>
    </w:p>
    <w:p w14:paraId="39A7853B" w14:textId="77777777" w:rsidR="00B34540" w:rsidRPr="00B34540" w:rsidRDefault="00B34540" w:rsidP="00B34540">
      <w:pPr>
        <w:rPr>
          <w:rFonts w:eastAsia="Times New Roman" w:cstheme="minorHAnsi"/>
          <w:color w:val="000000"/>
          <w:szCs w:val="22"/>
          <w:lang w:val="en-AU"/>
        </w:rPr>
      </w:pPr>
    </w:p>
    <w:p w14:paraId="6AAEF216" w14:textId="77777777" w:rsidR="00B34540" w:rsidRPr="00B34540" w:rsidRDefault="00B34540" w:rsidP="00B34540">
      <w:pPr>
        <w:rPr>
          <w:rFonts w:eastAsia="Times New Roman" w:cstheme="minorHAnsi"/>
          <w:color w:val="000000"/>
          <w:szCs w:val="22"/>
          <w:lang w:val="en-AU"/>
        </w:rPr>
      </w:pPr>
      <w:r w:rsidRPr="00B34540">
        <w:rPr>
          <w:rFonts w:eastAsia="Times New Roman" w:cstheme="minorHAnsi"/>
          <w:color w:val="000000"/>
          <w:szCs w:val="22"/>
          <w:shd w:val="clear" w:color="auto" w:fill="FFFFFF"/>
          <w:lang w:val="en-AU"/>
        </w:rPr>
        <w:t>Fault zones for project</w:t>
      </w:r>
    </w:p>
    <w:p w14:paraId="548A2509" w14:textId="77777777" w:rsidR="00B34540" w:rsidRPr="00B34540" w:rsidRDefault="00B34540" w:rsidP="00B34540">
      <w:pPr>
        <w:numPr>
          <w:ilvl w:val="0"/>
          <w:numId w:val="10"/>
        </w:numPr>
        <w:textAlignment w:val="baseline"/>
        <w:rPr>
          <w:rFonts w:eastAsia="Times New Roman" w:cstheme="minorHAnsi"/>
          <w:color w:val="000000"/>
          <w:szCs w:val="22"/>
          <w:lang w:val="en-AU"/>
        </w:rPr>
      </w:pPr>
      <w:r w:rsidRPr="00B34540">
        <w:rPr>
          <w:rFonts w:eastAsia="Times New Roman" w:cstheme="minorHAnsi"/>
          <w:color w:val="000000"/>
          <w:szCs w:val="22"/>
          <w:shd w:val="clear" w:color="auto" w:fill="FFFFFF"/>
          <w:lang w:val="en-AU"/>
        </w:rPr>
        <w:t>20 km Homebush Bay Fault Zone</w:t>
      </w:r>
    </w:p>
    <w:p w14:paraId="52BBAB73" w14:textId="77777777" w:rsidR="00B34540" w:rsidRPr="00B34540" w:rsidRDefault="00B34540" w:rsidP="00B34540">
      <w:pPr>
        <w:numPr>
          <w:ilvl w:val="0"/>
          <w:numId w:val="10"/>
        </w:numPr>
        <w:textAlignment w:val="baseline"/>
        <w:rPr>
          <w:rFonts w:eastAsia="Times New Roman" w:cstheme="minorHAnsi"/>
          <w:color w:val="000000"/>
          <w:szCs w:val="22"/>
          <w:lang w:val="en-AU"/>
        </w:rPr>
      </w:pPr>
      <w:r w:rsidRPr="00B34540">
        <w:rPr>
          <w:rFonts w:eastAsia="Times New Roman" w:cstheme="minorHAnsi"/>
          <w:color w:val="000000"/>
          <w:szCs w:val="22"/>
          <w:shd w:val="clear" w:color="auto" w:fill="FFFFFF"/>
          <w:lang w:val="en-AU"/>
        </w:rPr>
        <w:t>Faults have not moved for more than 100 million years: why?</w:t>
      </w:r>
    </w:p>
    <w:p w14:paraId="04AD4B2C" w14:textId="77777777" w:rsidR="00B34540" w:rsidRPr="00B34540" w:rsidRDefault="00B34540" w:rsidP="00B34540">
      <w:pPr>
        <w:numPr>
          <w:ilvl w:val="0"/>
          <w:numId w:val="10"/>
        </w:numPr>
        <w:textAlignment w:val="baseline"/>
        <w:rPr>
          <w:rFonts w:eastAsia="Times New Roman" w:cstheme="minorHAnsi"/>
          <w:color w:val="000000"/>
          <w:szCs w:val="22"/>
          <w:lang w:val="en-AU"/>
        </w:rPr>
      </w:pPr>
      <w:r w:rsidRPr="00B34540">
        <w:rPr>
          <w:rFonts w:eastAsia="Times New Roman" w:cstheme="minorHAnsi"/>
          <w:color w:val="000000"/>
          <w:szCs w:val="22"/>
          <w:shd w:val="clear" w:color="auto" w:fill="FFFFFF"/>
          <w:lang w:val="en-AU"/>
        </w:rPr>
        <w:t>Non-clay gouges? Is the sample quartz cemented? Figure out cement of sample</w:t>
      </w:r>
    </w:p>
    <w:p w14:paraId="09ADCA53" w14:textId="7FF3B4CD" w:rsidR="007512B1" w:rsidRDefault="00B1155E">
      <w:pPr>
        <w:rPr>
          <w:rFonts w:cstheme="minorHAnsi"/>
          <w:szCs w:val="22"/>
        </w:rPr>
      </w:pPr>
    </w:p>
    <w:p w14:paraId="436C2C7C" w14:textId="27F36F62" w:rsidR="00B1155E" w:rsidRDefault="00B1155E">
      <w:pPr>
        <w:rPr>
          <w:rFonts w:cstheme="minorHAnsi"/>
          <w:szCs w:val="22"/>
        </w:rPr>
      </w:pPr>
    </w:p>
    <w:p w14:paraId="4104D061" w14:textId="70BAE18B" w:rsidR="00B1155E" w:rsidRDefault="00B1155E">
      <w:pPr>
        <w:rPr>
          <w:rFonts w:cstheme="minorHAnsi"/>
          <w:szCs w:val="22"/>
        </w:rPr>
      </w:pPr>
    </w:p>
    <w:p w14:paraId="7AC42AB9" w14:textId="77777777" w:rsidR="00B1155E" w:rsidRPr="00B1155E" w:rsidRDefault="00B1155E" w:rsidP="00B1155E">
      <w:pPr>
        <w:autoSpaceDE w:val="0"/>
        <w:autoSpaceDN w:val="0"/>
        <w:adjustRightInd w:val="0"/>
        <w:rPr>
          <w:rFonts w:cstheme="minorHAnsi"/>
          <w:szCs w:val="22"/>
        </w:rPr>
      </w:pPr>
      <w:r w:rsidRPr="00B1155E">
        <w:rPr>
          <w:rFonts w:cstheme="minorHAnsi"/>
          <w:szCs w:val="22"/>
        </w:rPr>
        <w:t>hons reading</w:t>
      </w:r>
    </w:p>
    <w:p w14:paraId="52A7F590" w14:textId="77777777" w:rsidR="00B1155E" w:rsidRPr="00B1155E" w:rsidRDefault="00B1155E" w:rsidP="00B1155E">
      <w:pPr>
        <w:numPr>
          <w:ilvl w:val="0"/>
          <w:numId w:val="11"/>
        </w:numPr>
        <w:autoSpaceDE w:val="0"/>
        <w:autoSpaceDN w:val="0"/>
        <w:adjustRightInd w:val="0"/>
        <w:rPr>
          <w:rFonts w:cstheme="minorHAnsi"/>
          <w:szCs w:val="22"/>
        </w:rPr>
      </w:pPr>
      <w:proofErr w:type="spellStart"/>
      <w:r w:rsidRPr="00B1155E">
        <w:rPr>
          <w:rFonts w:cstheme="minorHAnsi"/>
          <w:szCs w:val="22"/>
        </w:rPr>
        <w:t>permo-triassic</w:t>
      </w:r>
      <w:proofErr w:type="spellEnd"/>
      <w:r w:rsidRPr="00B1155E">
        <w:rPr>
          <w:rFonts w:cstheme="minorHAnsi"/>
          <w:szCs w:val="22"/>
        </w:rPr>
        <w:t xml:space="preserve"> sediment, hold old is fault? classify age based on age of clay sediments?</w:t>
      </w:r>
    </w:p>
    <w:p w14:paraId="108486FB" w14:textId="77777777" w:rsidR="00B1155E" w:rsidRPr="00B1155E" w:rsidRDefault="00B1155E" w:rsidP="00B1155E">
      <w:pPr>
        <w:numPr>
          <w:ilvl w:val="1"/>
          <w:numId w:val="11"/>
        </w:numPr>
        <w:autoSpaceDE w:val="0"/>
        <w:autoSpaceDN w:val="0"/>
        <w:adjustRightInd w:val="0"/>
        <w:rPr>
          <w:rFonts w:cstheme="minorHAnsi"/>
          <w:szCs w:val="22"/>
        </w:rPr>
      </w:pPr>
      <w:r w:rsidRPr="00B1155E">
        <w:rPr>
          <w:rFonts w:cstheme="minorHAnsi"/>
          <w:szCs w:val="22"/>
        </w:rPr>
        <w:t>148 to 115 Ma in coarser fractions taken from the gouge</w:t>
      </w:r>
    </w:p>
    <w:p w14:paraId="473B13B7" w14:textId="77777777" w:rsidR="00B1155E" w:rsidRPr="00B1155E" w:rsidRDefault="00B1155E" w:rsidP="00B1155E">
      <w:pPr>
        <w:numPr>
          <w:ilvl w:val="1"/>
          <w:numId w:val="11"/>
        </w:numPr>
        <w:autoSpaceDE w:val="0"/>
        <w:autoSpaceDN w:val="0"/>
        <w:adjustRightInd w:val="0"/>
        <w:rPr>
          <w:rFonts w:cstheme="minorHAnsi"/>
          <w:szCs w:val="22"/>
        </w:rPr>
      </w:pPr>
      <w:r w:rsidRPr="00B1155E">
        <w:rPr>
          <w:rFonts w:cstheme="minorHAnsi"/>
          <w:szCs w:val="22"/>
        </w:rPr>
        <w:t xml:space="preserve">138 to 107 Ma in the finer fractions </w:t>
      </w:r>
    </w:p>
    <w:p w14:paraId="407026BA" w14:textId="77777777" w:rsidR="00B1155E" w:rsidRPr="00B1155E" w:rsidRDefault="00B1155E" w:rsidP="00B1155E">
      <w:pPr>
        <w:numPr>
          <w:ilvl w:val="1"/>
          <w:numId w:val="11"/>
        </w:numPr>
        <w:autoSpaceDE w:val="0"/>
        <w:autoSpaceDN w:val="0"/>
        <w:adjustRightInd w:val="0"/>
        <w:rPr>
          <w:rFonts w:cstheme="minorHAnsi"/>
          <w:szCs w:val="22"/>
        </w:rPr>
      </w:pPr>
      <w:proofErr w:type="spellStart"/>
      <w:r w:rsidRPr="00B1155E">
        <w:rPr>
          <w:rFonts w:cstheme="minorHAnsi"/>
          <w:szCs w:val="22"/>
        </w:rPr>
        <w:t>permian</w:t>
      </w:r>
      <w:proofErr w:type="spellEnd"/>
      <w:r w:rsidRPr="00B1155E">
        <w:rPr>
          <w:rFonts w:cstheme="minorHAnsi"/>
          <w:szCs w:val="22"/>
        </w:rPr>
        <w:t xml:space="preserve"> - 298 Ma to 251 Ma</w:t>
      </w:r>
    </w:p>
    <w:p w14:paraId="298A7FD8" w14:textId="77777777" w:rsidR="00B1155E" w:rsidRPr="00B1155E" w:rsidRDefault="00B1155E" w:rsidP="00B1155E">
      <w:pPr>
        <w:numPr>
          <w:ilvl w:val="1"/>
          <w:numId w:val="11"/>
        </w:numPr>
        <w:autoSpaceDE w:val="0"/>
        <w:autoSpaceDN w:val="0"/>
        <w:adjustRightInd w:val="0"/>
        <w:rPr>
          <w:rFonts w:cstheme="minorHAnsi"/>
          <w:szCs w:val="22"/>
        </w:rPr>
      </w:pPr>
      <w:proofErr w:type="spellStart"/>
      <w:r w:rsidRPr="00B1155E">
        <w:rPr>
          <w:rFonts w:cstheme="minorHAnsi"/>
          <w:szCs w:val="22"/>
        </w:rPr>
        <w:t>triassic</w:t>
      </w:r>
      <w:proofErr w:type="spellEnd"/>
      <w:r w:rsidRPr="00B1155E">
        <w:rPr>
          <w:rFonts w:cstheme="minorHAnsi"/>
          <w:szCs w:val="22"/>
        </w:rPr>
        <w:t xml:space="preserve"> - 251 Ma to 201 Ma</w:t>
      </w:r>
    </w:p>
    <w:p w14:paraId="415745E1" w14:textId="77777777" w:rsidR="00B1155E" w:rsidRPr="00B1155E" w:rsidRDefault="00B1155E" w:rsidP="00B1155E">
      <w:pPr>
        <w:numPr>
          <w:ilvl w:val="1"/>
          <w:numId w:val="11"/>
        </w:numPr>
        <w:autoSpaceDE w:val="0"/>
        <w:autoSpaceDN w:val="0"/>
        <w:adjustRightInd w:val="0"/>
        <w:rPr>
          <w:rFonts w:cstheme="minorHAnsi"/>
          <w:szCs w:val="22"/>
        </w:rPr>
      </w:pPr>
      <w:proofErr w:type="spellStart"/>
      <w:r w:rsidRPr="00B1155E">
        <w:rPr>
          <w:rFonts w:cstheme="minorHAnsi"/>
          <w:szCs w:val="22"/>
        </w:rPr>
        <w:t>jurassic</w:t>
      </w:r>
      <w:proofErr w:type="spellEnd"/>
      <w:r w:rsidRPr="00B1155E">
        <w:rPr>
          <w:rFonts w:cstheme="minorHAnsi"/>
          <w:szCs w:val="22"/>
        </w:rPr>
        <w:t xml:space="preserve"> - 201 Ma to 145 Ma</w:t>
      </w:r>
    </w:p>
    <w:p w14:paraId="4C209C5C" w14:textId="77777777" w:rsidR="00B1155E" w:rsidRPr="00B1155E" w:rsidRDefault="00B1155E" w:rsidP="00B1155E">
      <w:pPr>
        <w:numPr>
          <w:ilvl w:val="1"/>
          <w:numId w:val="11"/>
        </w:numPr>
        <w:autoSpaceDE w:val="0"/>
        <w:autoSpaceDN w:val="0"/>
        <w:adjustRightInd w:val="0"/>
        <w:rPr>
          <w:rFonts w:cstheme="minorHAnsi"/>
          <w:szCs w:val="22"/>
        </w:rPr>
      </w:pPr>
      <w:r w:rsidRPr="00B1155E">
        <w:rPr>
          <w:rFonts w:cstheme="minorHAnsi"/>
          <w:szCs w:val="22"/>
        </w:rPr>
        <w:t>cretaceous - 145 Ma to 66 Ma</w:t>
      </w:r>
    </w:p>
    <w:p w14:paraId="1A1B442D" w14:textId="77777777" w:rsidR="00B1155E" w:rsidRPr="00B1155E" w:rsidRDefault="00B1155E" w:rsidP="00B1155E">
      <w:pPr>
        <w:numPr>
          <w:ilvl w:val="1"/>
          <w:numId w:val="11"/>
        </w:numPr>
        <w:autoSpaceDE w:val="0"/>
        <w:autoSpaceDN w:val="0"/>
        <w:adjustRightInd w:val="0"/>
        <w:rPr>
          <w:rFonts w:cstheme="minorHAnsi"/>
          <w:szCs w:val="22"/>
        </w:rPr>
      </w:pPr>
      <w:r w:rsidRPr="00B1155E">
        <w:rPr>
          <w:rFonts w:cstheme="minorHAnsi"/>
          <w:szCs w:val="22"/>
        </w:rPr>
        <w:t>tertiary - 66 Ma to 2.6 Ma</w:t>
      </w:r>
    </w:p>
    <w:p w14:paraId="23132227" w14:textId="77777777" w:rsidR="00B1155E" w:rsidRPr="00B1155E" w:rsidRDefault="00B1155E" w:rsidP="00B1155E">
      <w:pPr>
        <w:autoSpaceDE w:val="0"/>
        <w:autoSpaceDN w:val="0"/>
        <w:adjustRightInd w:val="0"/>
        <w:rPr>
          <w:rFonts w:cstheme="minorHAnsi"/>
          <w:szCs w:val="22"/>
        </w:rPr>
      </w:pPr>
    </w:p>
    <w:p w14:paraId="301207AA" w14:textId="77777777" w:rsidR="00B1155E" w:rsidRPr="00B1155E" w:rsidRDefault="00B1155E" w:rsidP="00B1155E">
      <w:pPr>
        <w:autoSpaceDE w:val="0"/>
        <w:autoSpaceDN w:val="0"/>
        <w:adjustRightInd w:val="0"/>
        <w:rPr>
          <w:rFonts w:cstheme="minorHAnsi"/>
          <w:szCs w:val="22"/>
        </w:rPr>
      </w:pPr>
    </w:p>
    <w:p w14:paraId="3EBCC1E6" w14:textId="77777777" w:rsidR="00B1155E" w:rsidRPr="00B1155E" w:rsidRDefault="00B1155E" w:rsidP="00B1155E">
      <w:pPr>
        <w:numPr>
          <w:ilvl w:val="0"/>
          <w:numId w:val="12"/>
        </w:numPr>
        <w:autoSpaceDE w:val="0"/>
        <w:autoSpaceDN w:val="0"/>
        <w:adjustRightInd w:val="0"/>
        <w:rPr>
          <w:rFonts w:cstheme="minorHAnsi"/>
          <w:szCs w:val="22"/>
        </w:rPr>
      </w:pPr>
      <w:r w:rsidRPr="00B1155E">
        <w:rPr>
          <w:rFonts w:cstheme="minorHAnsi"/>
          <w:szCs w:val="22"/>
        </w:rPr>
        <w:t>clear that the faulting occurred post deposition based on age of sediments taken from gen gouge zone (would have come from the faulting event)</w:t>
      </w:r>
    </w:p>
    <w:p w14:paraId="6A6776C9" w14:textId="77777777" w:rsidR="00B1155E" w:rsidRPr="00B1155E" w:rsidRDefault="00B1155E" w:rsidP="00B1155E">
      <w:pPr>
        <w:numPr>
          <w:ilvl w:val="0"/>
          <w:numId w:val="12"/>
        </w:numPr>
        <w:autoSpaceDE w:val="0"/>
        <w:autoSpaceDN w:val="0"/>
        <w:adjustRightInd w:val="0"/>
        <w:rPr>
          <w:rFonts w:cstheme="minorHAnsi"/>
          <w:szCs w:val="22"/>
        </w:rPr>
      </w:pPr>
      <w:r w:rsidRPr="00B1155E">
        <w:rPr>
          <w:rFonts w:cstheme="minorHAnsi"/>
          <w:szCs w:val="22"/>
        </w:rPr>
        <w:t>“basin overlies the Lachlan Fold Belt and Late Carboniferous volcanoclastic sediments.”</w:t>
      </w:r>
    </w:p>
    <w:p w14:paraId="1E44DBE2" w14:textId="77777777" w:rsidR="00B1155E" w:rsidRPr="00B1155E" w:rsidRDefault="00B1155E" w:rsidP="00B1155E">
      <w:pPr>
        <w:numPr>
          <w:ilvl w:val="1"/>
          <w:numId w:val="12"/>
        </w:numPr>
        <w:autoSpaceDE w:val="0"/>
        <w:autoSpaceDN w:val="0"/>
        <w:adjustRightInd w:val="0"/>
        <w:rPr>
          <w:rFonts w:cstheme="minorHAnsi"/>
          <w:szCs w:val="22"/>
        </w:rPr>
      </w:pPr>
      <w:r w:rsidRPr="00B1155E">
        <w:rPr>
          <w:rFonts w:cstheme="minorHAnsi"/>
          <w:szCs w:val="22"/>
        </w:rPr>
        <w:t xml:space="preserve">this effects eastern </w:t>
      </w:r>
      <w:proofErr w:type="spellStart"/>
      <w:r w:rsidRPr="00B1155E">
        <w:rPr>
          <w:rFonts w:cstheme="minorHAnsi"/>
          <w:szCs w:val="22"/>
        </w:rPr>
        <w:t>australia</w:t>
      </w:r>
      <w:proofErr w:type="spellEnd"/>
      <w:r w:rsidRPr="00B1155E">
        <w:rPr>
          <w:rFonts w:cstheme="minorHAnsi"/>
          <w:szCs w:val="22"/>
        </w:rPr>
        <w:t xml:space="preserve"> evolution - look through old papers</w:t>
      </w:r>
    </w:p>
    <w:p w14:paraId="52B41EEE" w14:textId="77777777" w:rsidR="00B1155E" w:rsidRPr="00B1155E" w:rsidRDefault="00B1155E" w:rsidP="00B1155E">
      <w:pPr>
        <w:numPr>
          <w:ilvl w:val="0"/>
          <w:numId w:val="12"/>
        </w:numPr>
        <w:autoSpaceDE w:val="0"/>
        <w:autoSpaceDN w:val="0"/>
        <w:adjustRightInd w:val="0"/>
        <w:rPr>
          <w:rFonts w:cstheme="minorHAnsi"/>
          <w:szCs w:val="22"/>
        </w:rPr>
      </w:pPr>
      <w:r w:rsidRPr="00B1155E">
        <w:rPr>
          <w:rFonts w:cstheme="minorHAnsi"/>
          <w:szCs w:val="22"/>
        </w:rPr>
        <w:t>“basin underwent a final phase of deformation (thrusting) in the Middle Triassic”</w:t>
      </w:r>
    </w:p>
    <w:p w14:paraId="63136248" w14:textId="77777777" w:rsidR="00B1155E" w:rsidRPr="00B1155E" w:rsidRDefault="00B1155E" w:rsidP="00B1155E">
      <w:pPr>
        <w:numPr>
          <w:ilvl w:val="1"/>
          <w:numId w:val="12"/>
        </w:numPr>
        <w:autoSpaceDE w:val="0"/>
        <w:autoSpaceDN w:val="0"/>
        <w:adjustRightInd w:val="0"/>
        <w:rPr>
          <w:rFonts w:cstheme="minorHAnsi"/>
          <w:szCs w:val="22"/>
        </w:rPr>
      </w:pPr>
      <w:r w:rsidRPr="00B1155E">
        <w:rPr>
          <w:rFonts w:cstheme="minorHAnsi"/>
          <w:szCs w:val="22"/>
        </w:rPr>
        <w:t xml:space="preserve">thrust fault = “form by horizontal compressive stresses and so cause shortening of the crust. Because the </w:t>
      </w:r>
      <w:proofErr w:type="spellStart"/>
      <w:r w:rsidRPr="00B1155E">
        <w:rPr>
          <w:rFonts w:cstheme="minorHAnsi"/>
          <w:szCs w:val="22"/>
        </w:rPr>
        <w:t>hangingwall</w:t>
      </w:r>
      <w:proofErr w:type="spellEnd"/>
      <w:r w:rsidRPr="00B1155E">
        <w:rPr>
          <w:rFonts w:cstheme="minorHAnsi"/>
          <w:szCs w:val="22"/>
        </w:rPr>
        <w:t xml:space="preserve"> moves up relative to the footwall, most of these faults place older rocks over younger rocks.”</w:t>
      </w:r>
    </w:p>
    <w:p w14:paraId="79AE4B7B" w14:textId="2A24E8C3" w:rsidR="00B1155E" w:rsidRPr="00B1155E" w:rsidRDefault="00B1155E" w:rsidP="00B1155E">
      <w:pPr>
        <w:autoSpaceDE w:val="0"/>
        <w:autoSpaceDN w:val="0"/>
        <w:adjustRightInd w:val="0"/>
        <w:rPr>
          <w:rFonts w:ascii="Helvetica Neue" w:hAnsi="Helvetica Neue" w:cs="Helvetica Neue"/>
          <w:b/>
          <w:bCs/>
          <w:sz w:val="40"/>
          <w:szCs w:val="40"/>
        </w:rPr>
      </w:pPr>
      <w:r w:rsidRPr="00B1155E">
        <w:rPr>
          <w:rFonts w:ascii="Helvetica Neue" w:hAnsi="Helvetica Neue" w:cs="Helvetica Neue"/>
          <w:b/>
          <w:bCs/>
          <w:sz w:val="40"/>
          <w:szCs w:val="40"/>
        </w:rPr>
        <w:lastRenderedPageBreak/>
        <w:drawing>
          <wp:inline distT="0" distB="0" distL="0" distR="0" wp14:anchorId="78A68F40" wp14:editId="48F640E8">
            <wp:extent cx="5727700" cy="2027555"/>
            <wp:effectExtent l="0" t="0" r="0" b="4445"/>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027555"/>
                    </a:xfrm>
                    <a:prstGeom prst="rect">
                      <a:avLst/>
                    </a:prstGeom>
                    <a:noFill/>
                    <a:ln>
                      <a:noFill/>
                    </a:ln>
                  </pic:spPr>
                </pic:pic>
              </a:graphicData>
            </a:graphic>
          </wp:inline>
        </w:drawing>
      </w:r>
    </w:p>
    <w:p w14:paraId="2E929A08" w14:textId="2866BF80" w:rsidR="00B1155E" w:rsidRPr="00B1155E" w:rsidRDefault="00B1155E" w:rsidP="00B1155E">
      <w:pPr>
        <w:autoSpaceDE w:val="0"/>
        <w:autoSpaceDN w:val="0"/>
        <w:adjustRightInd w:val="0"/>
        <w:rPr>
          <w:rFonts w:ascii="Helvetica Neue" w:hAnsi="Helvetica Neue" w:cs="Helvetica Neue"/>
          <w:b/>
          <w:bCs/>
          <w:sz w:val="40"/>
          <w:szCs w:val="40"/>
        </w:rPr>
      </w:pPr>
      <w:r w:rsidRPr="00B1155E">
        <w:rPr>
          <w:rFonts w:ascii="Helvetica Neue" w:hAnsi="Helvetica Neue" w:cs="Helvetica Neue"/>
          <w:b/>
          <w:bCs/>
          <w:sz w:val="40"/>
          <w:szCs w:val="40"/>
        </w:rPr>
        <w:drawing>
          <wp:inline distT="0" distB="0" distL="0" distR="0" wp14:anchorId="28D285CF" wp14:editId="09D11319">
            <wp:extent cx="3647552" cy="1558499"/>
            <wp:effectExtent l="0" t="0" r="0" b="3810"/>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343" cy="1562683"/>
                    </a:xfrm>
                    <a:prstGeom prst="rect">
                      <a:avLst/>
                    </a:prstGeom>
                    <a:noFill/>
                    <a:ln>
                      <a:noFill/>
                    </a:ln>
                  </pic:spPr>
                </pic:pic>
              </a:graphicData>
            </a:graphic>
          </wp:inline>
        </w:drawing>
      </w:r>
    </w:p>
    <w:p w14:paraId="492BF18F" w14:textId="77387309" w:rsidR="00B1155E" w:rsidRPr="00B1155E" w:rsidRDefault="00B1155E" w:rsidP="00B1155E">
      <w:pPr>
        <w:autoSpaceDE w:val="0"/>
        <w:autoSpaceDN w:val="0"/>
        <w:adjustRightInd w:val="0"/>
        <w:rPr>
          <w:rFonts w:ascii="Helvetica Neue" w:hAnsi="Helvetica Neue" w:cs="Helvetica Neue"/>
          <w:b/>
          <w:bCs/>
          <w:sz w:val="40"/>
          <w:szCs w:val="40"/>
        </w:rPr>
      </w:pPr>
      <w:r w:rsidRPr="00B1155E">
        <w:rPr>
          <w:rFonts w:ascii="Helvetica Neue" w:hAnsi="Helvetica Neue" w:cs="Helvetica Neue"/>
          <w:b/>
          <w:bCs/>
          <w:sz w:val="40"/>
          <w:szCs w:val="40"/>
        </w:rPr>
        <w:drawing>
          <wp:inline distT="0" distB="0" distL="0" distR="0" wp14:anchorId="2F641DE8" wp14:editId="791DDB19">
            <wp:extent cx="3549815" cy="3160988"/>
            <wp:effectExtent l="0" t="0" r="0" b="190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9602" cy="3169703"/>
                    </a:xfrm>
                    <a:prstGeom prst="rect">
                      <a:avLst/>
                    </a:prstGeom>
                    <a:noFill/>
                    <a:ln>
                      <a:noFill/>
                    </a:ln>
                  </pic:spPr>
                </pic:pic>
              </a:graphicData>
            </a:graphic>
          </wp:inline>
        </w:drawing>
      </w:r>
    </w:p>
    <w:p w14:paraId="35DECDD2" w14:textId="1C96A06A" w:rsidR="00B1155E" w:rsidRPr="00B1155E" w:rsidRDefault="00B1155E" w:rsidP="00B1155E">
      <w:pPr>
        <w:autoSpaceDE w:val="0"/>
        <w:autoSpaceDN w:val="0"/>
        <w:adjustRightInd w:val="0"/>
        <w:rPr>
          <w:rFonts w:ascii="Helvetica Neue" w:hAnsi="Helvetica Neue" w:cs="Helvetica Neue"/>
          <w:b/>
          <w:bCs/>
          <w:sz w:val="40"/>
          <w:szCs w:val="40"/>
        </w:rPr>
      </w:pPr>
      <w:r w:rsidRPr="00B1155E">
        <w:rPr>
          <w:rFonts w:ascii="Helvetica Neue" w:hAnsi="Helvetica Neue" w:cs="Helvetica Neue"/>
          <w:b/>
          <w:bCs/>
          <w:sz w:val="40"/>
          <w:szCs w:val="40"/>
        </w:rPr>
        <w:lastRenderedPageBreak/>
        <w:drawing>
          <wp:inline distT="0" distB="0" distL="0" distR="0" wp14:anchorId="2EDC209A" wp14:editId="02A99C40">
            <wp:extent cx="3827086" cy="4147848"/>
            <wp:effectExtent l="0" t="0" r="0" b="508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259" cy="4159957"/>
                    </a:xfrm>
                    <a:prstGeom prst="rect">
                      <a:avLst/>
                    </a:prstGeom>
                    <a:noFill/>
                    <a:ln>
                      <a:noFill/>
                    </a:ln>
                  </pic:spPr>
                </pic:pic>
              </a:graphicData>
            </a:graphic>
          </wp:inline>
        </w:drawing>
      </w:r>
    </w:p>
    <w:p w14:paraId="3F8AC715" w14:textId="49E2219B" w:rsidR="00B1155E" w:rsidRPr="00B1155E" w:rsidRDefault="00B1155E" w:rsidP="00B1155E">
      <w:pPr>
        <w:autoSpaceDE w:val="0"/>
        <w:autoSpaceDN w:val="0"/>
        <w:adjustRightInd w:val="0"/>
        <w:rPr>
          <w:rFonts w:ascii="Helvetica Neue" w:hAnsi="Helvetica Neue" w:cs="Helvetica Neue"/>
          <w:b/>
          <w:bCs/>
          <w:sz w:val="40"/>
          <w:szCs w:val="40"/>
        </w:rPr>
      </w:pPr>
      <w:r w:rsidRPr="00B1155E">
        <w:rPr>
          <w:rFonts w:ascii="Helvetica Neue" w:hAnsi="Helvetica Neue" w:cs="Helvetica Neue"/>
          <w:b/>
          <w:bCs/>
          <w:sz w:val="40"/>
          <w:szCs w:val="40"/>
        </w:rPr>
        <w:drawing>
          <wp:inline distT="0" distB="0" distL="0" distR="0" wp14:anchorId="4DDB8D2F" wp14:editId="3731FE33">
            <wp:extent cx="3312593" cy="1433376"/>
            <wp:effectExtent l="0" t="0" r="2540" b="1905"/>
            <wp:docPr id="9" name="Picture 9"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9582" cy="1436400"/>
                    </a:xfrm>
                    <a:prstGeom prst="rect">
                      <a:avLst/>
                    </a:prstGeom>
                    <a:noFill/>
                    <a:ln>
                      <a:noFill/>
                    </a:ln>
                  </pic:spPr>
                </pic:pic>
              </a:graphicData>
            </a:graphic>
          </wp:inline>
        </w:drawing>
      </w:r>
    </w:p>
    <w:p w14:paraId="50E6767F" w14:textId="13F1ADAB" w:rsidR="00B1155E" w:rsidRDefault="00B1155E" w:rsidP="00B1155E">
      <w:pPr>
        <w:autoSpaceDE w:val="0"/>
        <w:autoSpaceDN w:val="0"/>
        <w:adjustRightInd w:val="0"/>
        <w:rPr>
          <w:rFonts w:ascii="Helvetica Neue" w:hAnsi="Helvetica Neue" w:cs="Helvetica Neue"/>
          <w:sz w:val="26"/>
          <w:szCs w:val="26"/>
        </w:rPr>
      </w:pPr>
    </w:p>
    <w:p w14:paraId="345CC11A" w14:textId="778F81AC" w:rsidR="00B1155E" w:rsidRDefault="00B1155E" w:rsidP="00B1155E">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drawing>
          <wp:inline distT="0" distB="0" distL="0" distR="0" wp14:anchorId="4EF92475" wp14:editId="76545F63">
            <wp:extent cx="4029389" cy="1721648"/>
            <wp:effectExtent l="0" t="0" r="0" b="5715"/>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7797" cy="1725240"/>
                    </a:xfrm>
                    <a:prstGeom prst="rect">
                      <a:avLst/>
                    </a:prstGeom>
                    <a:noFill/>
                    <a:ln>
                      <a:noFill/>
                    </a:ln>
                  </pic:spPr>
                </pic:pic>
              </a:graphicData>
            </a:graphic>
          </wp:inline>
        </w:drawing>
      </w:r>
    </w:p>
    <w:p w14:paraId="6568C98D" w14:textId="7322F251" w:rsidR="00B1155E" w:rsidRDefault="00B1155E" w:rsidP="00B1155E">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lastRenderedPageBreak/>
        <w:drawing>
          <wp:inline distT="0" distB="0" distL="0" distR="0" wp14:anchorId="46F869FB" wp14:editId="713AAD9A">
            <wp:extent cx="5727700" cy="5100320"/>
            <wp:effectExtent l="0" t="0" r="0" b="508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5100320"/>
                    </a:xfrm>
                    <a:prstGeom prst="rect">
                      <a:avLst/>
                    </a:prstGeom>
                    <a:noFill/>
                    <a:ln>
                      <a:noFill/>
                    </a:ln>
                  </pic:spPr>
                </pic:pic>
              </a:graphicData>
            </a:graphic>
          </wp:inline>
        </w:drawing>
      </w:r>
    </w:p>
    <w:p w14:paraId="00090E87" w14:textId="0E6A16CE" w:rsidR="00B1155E" w:rsidRDefault="00B1155E" w:rsidP="00B1155E">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lastRenderedPageBreak/>
        <w:drawing>
          <wp:inline distT="0" distB="0" distL="0" distR="0" wp14:anchorId="430694FB" wp14:editId="475E798E">
            <wp:extent cx="5727700" cy="6207760"/>
            <wp:effectExtent l="0" t="0" r="0" b="254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6207760"/>
                    </a:xfrm>
                    <a:prstGeom prst="rect">
                      <a:avLst/>
                    </a:prstGeom>
                    <a:noFill/>
                    <a:ln>
                      <a:noFill/>
                    </a:ln>
                  </pic:spPr>
                </pic:pic>
              </a:graphicData>
            </a:graphic>
          </wp:inline>
        </w:drawing>
      </w:r>
    </w:p>
    <w:p w14:paraId="767EFE85" w14:textId="7048C91C" w:rsidR="00B1155E" w:rsidRDefault="00B1155E" w:rsidP="00B1155E">
      <w:pPr>
        <w:autoSpaceDE w:val="0"/>
        <w:autoSpaceDN w:val="0"/>
        <w:adjustRightInd w:val="0"/>
        <w:spacing w:before="160" w:after="160"/>
        <w:rPr>
          <w:rFonts w:ascii="Helvetica Neue" w:hAnsi="Helvetica Neue" w:cs="Helvetica Neue"/>
          <w:sz w:val="26"/>
          <w:szCs w:val="26"/>
        </w:rPr>
      </w:pPr>
      <w:r>
        <w:rPr>
          <w:rFonts w:ascii="Helvetica Neue" w:hAnsi="Helvetica Neue" w:cs="Helvetica Neue"/>
          <w:noProof/>
          <w:sz w:val="26"/>
          <w:szCs w:val="26"/>
        </w:rPr>
        <w:drawing>
          <wp:inline distT="0" distB="0" distL="0" distR="0" wp14:anchorId="6E8E3001" wp14:editId="74515C24">
            <wp:extent cx="5727700" cy="2478405"/>
            <wp:effectExtent l="0" t="0" r="0" b="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478405"/>
                    </a:xfrm>
                    <a:prstGeom prst="rect">
                      <a:avLst/>
                    </a:prstGeom>
                    <a:noFill/>
                    <a:ln>
                      <a:noFill/>
                    </a:ln>
                  </pic:spPr>
                </pic:pic>
              </a:graphicData>
            </a:graphic>
          </wp:inline>
        </w:drawing>
      </w:r>
    </w:p>
    <w:p w14:paraId="4C6B7633" w14:textId="1DDC5DAA" w:rsidR="00B1155E" w:rsidRDefault="00B1155E">
      <w:pPr>
        <w:rPr>
          <w:rFonts w:cstheme="minorHAnsi"/>
          <w:szCs w:val="22"/>
        </w:rPr>
      </w:pPr>
    </w:p>
    <w:p w14:paraId="2A02109C" w14:textId="7CF83224" w:rsidR="00B1155E" w:rsidRPr="00B1155E" w:rsidRDefault="00B1155E" w:rsidP="00B1155E">
      <w:pPr>
        <w:rPr>
          <w:rFonts w:cstheme="minorHAnsi"/>
          <w:szCs w:val="22"/>
        </w:rPr>
      </w:pPr>
    </w:p>
    <w:p w14:paraId="58A89B91" w14:textId="5764F9B1" w:rsidR="00B1155E" w:rsidRPr="00B1155E" w:rsidRDefault="00B1155E" w:rsidP="00B1155E">
      <w:pPr>
        <w:rPr>
          <w:rFonts w:cstheme="minorHAnsi"/>
          <w:szCs w:val="22"/>
        </w:rPr>
      </w:pPr>
    </w:p>
    <w:p w14:paraId="57CBEA58" w14:textId="44EA1327" w:rsidR="00B1155E" w:rsidRPr="00B1155E" w:rsidRDefault="00B1155E" w:rsidP="00B1155E">
      <w:pPr>
        <w:rPr>
          <w:rFonts w:cstheme="minorHAnsi"/>
          <w:szCs w:val="22"/>
        </w:rPr>
      </w:pPr>
    </w:p>
    <w:p w14:paraId="62ED8932" w14:textId="4DB52EB0" w:rsidR="00B1155E" w:rsidRPr="00B1155E" w:rsidRDefault="00B1155E" w:rsidP="00B1155E">
      <w:pPr>
        <w:rPr>
          <w:rFonts w:cstheme="minorHAnsi"/>
          <w:szCs w:val="22"/>
        </w:rPr>
      </w:pPr>
    </w:p>
    <w:p w14:paraId="3ACCE284" w14:textId="611AADDB" w:rsidR="00B1155E" w:rsidRPr="00B1155E" w:rsidRDefault="00B1155E" w:rsidP="00B1155E">
      <w:pPr>
        <w:rPr>
          <w:rFonts w:cstheme="minorHAnsi"/>
          <w:szCs w:val="22"/>
        </w:rPr>
      </w:pPr>
    </w:p>
    <w:p w14:paraId="578C8479" w14:textId="44C2EE99" w:rsidR="00B1155E" w:rsidRPr="00B1155E" w:rsidRDefault="00B1155E" w:rsidP="00B1155E">
      <w:pPr>
        <w:rPr>
          <w:rFonts w:cstheme="minorHAnsi"/>
          <w:szCs w:val="22"/>
        </w:rPr>
      </w:pPr>
    </w:p>
    <w:p w14:paraId="054838DB" w14:textId="3EB9D1CC" w:rsidR="00B1155E" w:rsidRPr="00B1155E" w:rsidRDefault="00B1155E" w:rsidP="00B1155E">
      <w:pPr>
        <w:rPr>
          <w:rFonts w:cstheme="minorHAnsi"/>
          <w:szCs w:val="22"/>
        </w:rPr>
      </w:pPr>
    </w:p>
    <w:p w14:paraId="79B24756" w14:textId="4767B257" w:rsidR="00B1155E" w:rsidRPr="00B1155E" w:rsidRDefault="00B1155E" w:rsidP="00B1155E">
      <w:pPr>
        <w:rPr>
          <w:rFonts w:cstheme="minorHAnsi"/>
          <w:szCs w:val="22"/>
        </w:rPr>
      </w:pPr>
    </w:p>
    <w:p w14:paraId="7031966F" w14:textId="39651091" w:rsidR="00B1155E" w:rsidRPr="00B1155E" w:rsidRDefault="00B1155E" w:rsidP="00B1155E">
      <w:pPr>
        <w:rPr>
          <w:rFonts w:cstheme="minorHAnsi"/>
          <w:szCs w:val="22"/>
        </w:rPr>
      </w:pPr>
    </w:p>
    <w:p w14:paraId="75396868" w14:textId="366766E7" w:rsidR="00B1155E" w:rsidRPr="00B1155E" w:rsidRDefault="00B1155E" w:rsidP="00B1155E">
      <w:pPr>
        <w:rPr>
          <w:rFonts w:cstheme="minorHAnsi"/>
          <w:szCs w:val="22"/>
        </w:rPr>
      </w:pPr>
    </w:p>
    <w:p w14:paraId="37E36EFB" w14:textId="2B255C77" w:rsidR="00B1155E" w:rsidRPr="00B1155E" w:rsidRDefault="00B1155E" w:rsidP="00B1155E">
      <w:pPr>
        <w:rPr>
          <w:rFonts w:cstheme="minorHAnsi"/>
          <w:szCs w:val="22"/>
        </w:rPr>
      </w:pPr>
    </w:p>
    <w:p w14:paraId="53590D6F" w14:textId="1A652AC0" w:rsidR="00B1155E" w:rsidRPr="00B1155E" w:rsidRDefault="00B1155E" w:rsidP="00B1155E">
      <w:pPr>
        <w:rPr>
          <w:rFonts w:cstheme="minorHAnsi"/>
          <w:szCs w:val="22"/>
        </w:rPr>
      </w:pPr>
    </w:p>
    <w:p w14:paraId="3625CFE8" w14:textId="63A5CE0C" w:rsidR="00B1155E" w:rsidRPr="00B1155E" w:rsidRDefault="00B1155E" w:rsidP="00B1155E">
      <w:pPr>
        <w:rPr>
          <w:rFonts w:cstheme="minorHAnsi"/>
          <w:szCs w:val="22"/>
        </w:rPr>
      </w:pPr>
    </w:p>
    <w:p w14:paraId="6ADE893C" w14:textId="7643ABB2" w:rsidR="00B1155E" w:rsidRPr="00B1155E" w:rsidRDefault="00B1155E" w:rsidP="00B1155E">
      <w:pPr>
        <w:rPr>
          <w:rFonts w:cstheme="minorHAnsi"/>
          <w:szCs w:val="22"/>
        </w:rPr>
      </w:pPr>
    </w:p>
    <w:p w14:paraId="1D1EB0E5" w14:textId="3D7503F4" w:rsidR="00B1155E" w:rsidRPr="00B1155E" w:rsidRDefault="00B1155E" w:rsidP="00B1155E">
      <w:pPr>
        <w:rPr>
          <w:rFonts w:cstheme="minorHAnsi"/>
          <w:szCs w:val="22"/>
        </w:rPr>
      </w:pPr>
    </w:p>
    <w:p w14:paraId="4D257B69" w14:textId="31FC47D5" w:rsidR="00B1155E" w:rsidRPr="00B1155E" w:rsidRDefault="00B1155E" w:rsidP="00B1155E">
      <w:pPr>
        <w:rPr>
          <w:rFonts w:cstheme="minorHAnsi"/>
          <w:szCs w:val="22"/>
        </w:rPr>
      </w:pPr>
    </w:p>
    <w:p w14:paraId="365C844E" w14:textId="164C7A95" w:rsidR="00B1155E" w:rsidRPr="00B1155E" w:rsidRDefault="00B1155E" w:rsidP="00B1155E">
      <w:pPr>
        <w:rPr>
          <w:rFonts w:cstheme="minorHAnsi"/>
          <w:szCs w:val="22"/>
        </w:rPr>
      </w:pPr>
    </w:p>
    <w:p w14:paraId="0F075C3B" w14:textId="2869FC75" w:rsidR="00B1155E" w:rsidRPr="00B1155E" w:rsidRDefault="00B1155E" w:rsidP="00B1155E">
      <w:pPr>
        <w:rPr>
          <w:rFonts w:cstheme="minorHAnsi"/>
          <w:szCs w:val="22"/>
        </w:rPr>
      </w:pPr>
    </w:p>
    <w:p w14:paraId="0506D0C0" w14:textId="71830AB9" w:rsidR="00B1155E" w:rsidRPr="00B1155E" w:rsidRDefault="00B1155E" w:rsidP="00B1155E">
      <w:pPr>
        <w:rPr>
          <w:rFonts w:cstheme="minorHAnsi"/>
          <w:szCs w:val="22"/>
        </w:rPr>
      </w:pPr>
    </w:p>
    <w:p w14:paraId="4B3F4528" w14:textId="554CE360" w:rsidR="00B1155E" w:rsidRPr="00B1155E" w:rsidRDefault="00B1155E" w:rsidP="00B1155E">
      <w:pPr>
        <w:rPr>
          <w:rFonts w:cstheme="minorHAnsi"/>
          <w:szCs w:val="22"/>
        </w:rPr>
      </w:pPr>
    </w:p>
    <w:p w14:paraId="01BBBD89" w14:textId="1A62D437" w:rsidR="00B1155E" w:rsidRPr="00B1155E" w:rsidRDefault="00B1155E" w:rsidP="00B1155E">
      <w:pPr>
        <w:rPr>
          <w:rFonts w:cstheme="minorHAnsi"/>
          <w:szCs w:val="22"/>
        </w:rPr>
      </w:pPr>
    </w:p>
    <w:p w14:paraId="5C73F23C" w14:textId="6720D7BD" w:rsidR="00B1155E" w:rsidRPr="00B1155E" w:rsidRDefault="00B1155E" w:rsidP="00B1155E">
      <w:pPr>
        <w:rPr>
          <w:rFonts w:cstheme="minorHAnsi"/>
          <w:szCs w:val="22"/>
        </w:rPr>
      </w:pPr>
    </w:p>
    <w:p w14:paraId="720155BC" w14:textId="3842F29A" w:rsidR="00B1155E" w:rsidRPr="00B1155E" w:rsidRDefault="00B1155E" w:rsidP="00B1155E">
      <w:pPr>
        <w:rPr>
          <w:rFonts w:cstheme="minorHAnsi"/>
          <w:szCs w:val="22"/>
        </w:rPr>
      </w:pPr>
    </w:p>
    <w:p w14:paraId="7B61C799" w14:textId="713327A0" w:rsidR="00B1155E" w:rsidRPr="00B1155E" w:rsidRDefault="00B1155E" w:rsidP="00B1155E">
      <w:pPr>
        <w:rPr>
          <w:rFonts w:cstheme="minorHAnsi"/>
          <w:szCs w:val="22"/>
        </w:rPr>
      </w:pPr>
    </w:p>
    <w:p w14:paraId="52840675" w14:textId="2DF88E8C" w:rsidR="00B1155E" w:rsidRPr="00B1155E" w:rsidRDefault="00B1155E" w:rsidP="00B1155E">
      <w:pPr>
        <w:rPr>
          <w:rFonts w:cstheme="minorHAnsi"/>
          <w:szCs w:val="22"/>
        </w:rPr>
      </w:pPr>
    </w:p>
    <w:p w14:paraId="338154BF" w14:textId="039CEC98" w:rsidR="00B1155E" w:rsidRPr="00B1155E" w:rsidRDefault="00B1155E" w:rsidP="00B1155E">
      <w:pPr>
        <w:rPr>
          <w:rFonts w:cstheme="minorHAnsi"/>
          <w:szCs w:val="22"/>
        </w:rPr>
      </w:pPr>
    </w:p>
    <w:p w14:paraId="362D4874" w14:textId="02415DB1" w:rsidR="00B1155E" w:rsidRDefault="00B1155E" w:rsidP="00B1155E">
      <w:pPr>
        <w:rPr>
          <w:rFonts w:cstheme="minorHAnsi"/>
          <w:szCs w:val="22"/>
        </w:rPr>
      </w:pPr>
    </w:p>
    <w:p w14:paraId="20B3F0B9" w14:textId="32269D23" w:rsidR="00B1155E" w:rsidRPr="00B1155E" w:rsidRDefault="00B1155E" w:rsidP="00B1155E">
      <w:pPr>
        <w:tabs>
          <w:tab w:val="left" w:pos="6345"/>
        </w:tabs>
        <w:rPr>
          <w:rFonts w:cstheme="minorHAnsi"/>
          <w:szCs w:val="22"/>
        </w:rPr>
      </w:pPr>
      <w:r>
        <w:rPr>
          <w:rFonts w:cstheme="minorHAnsi"/>
          <w:szCs w:val="22"/>
        </w:rPr>
        <w:tab/>
      </w:r>
      <w:bookmarkStart w:id="0" w:name="_GoBack"/>
      <w:bookmarkEnd w:id="0"/>
    </w:p>
    <w:sectPr w:rsidR="00B1155E" w:rsidRPr="00B1155E" w:rsidSect="001F6DA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4832090"/>
    <w:multiLevelType w:val="multilevel"/>
    <w:tmpl w:val="BA6C4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00EBF"/>
    <w:multiLevelType w:val="multilevel"/>
    <w:tmpl w:val="CBBE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C7EEF"/>
    <w:multiLevelType w:val="multilevel"/>
    <w:tmpl w:val="EFBE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12487"/>
    <w:multiLevelType w:val="multilevel"/>
    <w:tmpl w:val="27FC3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C56A2"/>
    <w:multiLevelType w:val="multilevel"/>
    <w:tmpl w:val="AC68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16D78"/>
    <w:multiLevelType w:val="multilevel"/>
    <w:tmpl w:val="A40AA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1">
      <w:lvl w:ilvl="1">
        <w:numFmt w:val="bullet"/>
        <w:lvlText w:val=""/>
        <w:lvlJc w:val="left"/>
        <w:pPr>
          <w:tabs>
            <w:tab w:val="num" w:pos="1440"/>
          </w:tabs>
          <w:ind w:left="1440" w:hanging="360"/>
        </w:pPr>
        <w:rPr>
          <w:rFonts w:ascii="Symbol" w:hAnsi="Symbol" w:hint="default"/>
          <w:sz w:val="20"/>
        </w:rPr>
      </w:lvl>
    </w:lvlOverride>
  </w:num>
  <w:num w:numId="3">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4"/>
  </w:num>
  <w:num w:numId="5">
    <w:abstractNumId w:val="7"/>
  </w:num>
  <w:num w:numId="6">
    <w:abstractNumId w:val="3"/>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905"/>
    <w:rsid w:val="00016AF9"/>
    <w:rsid w:val="001047A4"/>
    <w:rsid w:val="001F6DA3"/>
    <w:rsid w:val="00283CF3"/>
    <w:rsid w:val="003B7905"/>
    <w:rsid w:val="003F3B84"/>
    <w:rsid w:val="004C1BFD"/>
    <w:rsid w:val="009B0529"/>
    <w:rsid w:val="009E2A62"/>
    <w:rsid w:val="009F26E2"/>
    <w:rsid w:val="00B1155E"/>
    <w:rsid w:val="00B12359"/>
    <w:rsid w:val="00B34540"/>
    <w:rsid w:val="00B90FBC"/>
    <w:rsid w:val="00F32F1D"/>
    <w:rsid w:val="00F3603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B000F51"/>
  <w14:defaultImageDpi w14:val="32767"/>
  <w15:chartTrackingRefBased/>
  <w15:docId w15:val="{D4BF73B1-10DF-BA48-8031-96337019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540"/>
    <w:pPr>
      <w:spacing w:before="100" w:beforeAutospacing="1" w:after="100" w:afterAutospacing="1"/>
    </w:pPr>
    <w:rPr>
      <w:rFonts w:ascii="Times New Roman" w:eastAsia="Times New Roman" w:hAnsi="Times New Roman"/>
      <w:sz w:val="24"/>
      <w:lang w:val="en-AU"/>
    </w:rPr>
  </w:style>
  <w:style w:type="character" w:styleId="Hyperlink">
    <w:name w:val="Hyperlink"/>
    <w:basedOn w:val="DefaultParagraphFont"/>
    <w:uiPriority w:val="99"/>
    <w:semiHidden/>
    <w:unhideWhenUsed/>
    <w:rsid w:val="00B345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57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riba.com/fileadmin/uploads/Scientific/Documents/Raman/Geo01.pdf"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Benjamin</dc:creator>
  <cp:keywords/>
  <dc:description/>
  <cp:lastModifiedBy>Emily Benjamin</cp:lastModifiedBy>
  <cp:revision>3</cp:revision>
  <dcterms:created xsi:type="dcterms:W3CDTF">2021-03-04T02:34:00Z</dcterms:created>
  <dcterms:modified xsi:type="dcterms:W3CDTF">2021-03-16T03:08:00Z</dcterms:modified>
</cp:coreProperties>
</file>