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tbl>
      <w:tblPr>
        <w:tblStyle w:val="Table1"/>
        <w:tblW w:w="10125.0" w:type="dxa"/>
        <w:jc w:val="left"/>
        <w:tblInd w:w="15.0" w:type="dxa"/>
        <w:tblBorders>
          <w:top w:color="29333d" w:space="0" w:sz="8" w:val="single"/>
          <w:left w:color="29333d" w:space="0" w:sz="8" w:val="single"/>
          <w:bottom w:color="29333d" w:space="0" w:sz="8" w:val="single"/>
          <w:right w:color="29333d" w:space="0" w:sz="8" w:val="single"/>
          <w:insideH w:color="29333d" w:space="0" w:sz="8" w:val="single"/>
          <w:insideV w:color="29333d" w:space="0" w:sz="8" w:val="single"/>
        </w:tblBorders>
        <w:tblLayout w:type="fixed"/>
        <w:tblLook w:val="0600"/>
      </w:tblPr>
      <w:tblGrid>
        <w:gridCol w:w="2580"/>
        <w:gridCol w:w="2835"/>
        <w:gridCol w:w="2940"/>
        <w:gridCol w:w="1770"/>
        <w:tblGridChange w:id="0">
          <w:tblGrid>
            <w:gridCol w:w="2580"/>
            <w:gridCol w:w="2835"/>
            <w:gridCol w:w="2940"/>
            <w:gridCol w:w="1770"/>
          </w:tblGrid>
        </w:tblGridChange>
      </w:tblGrid>
      <w:tr>
        <w:trPr>
          <w:cantSplit w:val="0"/>
          <w:trHeight w:val="225" w:hRule="atLeast"/>
          <w:tblHeader w:val="1"/>
        </w:trPr>
        <w:tc>
          <w:tcPr>
            <w:tcBorders>
              <w:top w:color="000000" w:space="0" w:sz="8" w:val="single"/>
              <w:left w:color="000000" w:space="0" w:sz="8" w:val="single"/>
              <w:bottom w:color="000000" w:space="0" w:sz="8" w:val="single"/>
              <w:right w:color="000000" w:space="0" w:sz="8" w:val="single"/>
            </w:tcBorders>
            <w:shd w:fill="41395f" w:val="clear"/>
            <w:tcMar>
              <w:top w:w="100.0" w:type="dxa"/>
              <w:left w:w="100.0" w:type="dxa"/>
              <w:bottom w:w="100.0" w:type="dxa"/>
              <w:right w:w="100.0" w:type="dxa"/>
            </w:tcMar>
            <w:vAlign w:val="top"/>
          </w:tcPr>
          <w:p w:rsidR="00000000" w:rsidDel="00000000" w:rsidP="00000000" w:rsidRDefault="00000000" w:rsidRPr="00000000" w14:paraId="00000002">
            <w:pPr>
              <w:pStyle w:val="Heading4"/>
              <w:rPr>
                <w:rFonts w:ascii="Calibri" w:cs="Calibri" w:eastAsia="Calibri" w:hAnsi="Calibri"/>
              </w:rPr>
            </w:pPr>
            <w:bookmarkStart w:colFirst="0" w:colLast="0" w:name="_65x1p9c8h3l0" w:id="0"/>
            <w:bookmarkEnd w:id="0"/>
            <w:r w:rsidDel="00000000" w:rsidR="00000000" w:rsidRPr="00000000">
              <w:rPr>
                <w:rtl w:val="0"/>
              </w:rPr>
            </w:r>
          </w:p>
          <w:p w:rsidR="00000000" w:rsidDel="00000000" w:rsidP="00000000" w:rsidRDefault="00000000" w:rsidRPr="00000000" w14:paraId="00000003">
            <w:pPr>
              <w:pStyle w:val="Heading4"/>
              <w:jc w:val="center"/>
              <w:rPr>
                <w:rFonts w:ascii="Calibri" w:cs="Calibri" w:eastAsia="Calibri" w:hAnsi="Calibri"/>
              </w:rPr>
            </w:pPr>
            <w:bookmarkStart w:colFirst="0" w:colLast="0" w:name="_aai6dyz0egup" w:id="1"/>
            <w:bookmarkEnd w:id="1"/>
            <w:r w:rsidDel="00000000" w:rsidR="00000000" w:rsidRPr="00000000">
              <w:rPr>
                <w:rFonts w:ascii="Calibri" w:cs="Calibri" w:eastAsia="Calibri" w:hAnsi="Calibri"/>
                <w:rtl w:val="0"/>
              </w:rPr>
              <w:t xml:space="preserve">FULL LEGAL NAME</w:t>
            </w:r>
          </w:p>
        </w:tc>
        <w:tc>
          <w:tcPr>
            <w:tcBorders>
              <w:top w:color="000000" w:space="0" w:sz="8" w:val="single"/>
              <w:left w:color="000000" w:space="0" w:sz="8" w:val="single"/>
              <w:bottom w:color="000000" w:space="0" w:sz="8" w:val="single"/>
              <w:right w:color="000000" w:space="0" w:sz="8" w:val="single"/>
            </w:tcBorders>
            <w:shd w:fill="41395f"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rFonts w:ascii="Calibri" w:cs="Calibri" w:eastAsia="Calibri" w:hAnsi="Calibri"/>
                <w:b w:val="1"/>
                <w:color w:val="ffffff"/>
                <w:sz w:val="20"/>
                <w:szCs w:val="20"/>
              </w:rPr>
            </w:pPr>
            <w:r w:rsidDel="00000000" w:rsidR="00000000" w:rsidRPr="00000000">
              <w:rPr>
                <w:rtl w:val="0"/>
              </w:rPr>
            </w:r>
          </w:p>
          <w:p w:rsidR="00000000" w:rsidDel="00000000" w:rsidP="00000000" w:rsidRDefault="00000000" w:rsidRPr="00000000" w14:paraId="00000005">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color w:val="ffffff"/>
                <w:sz w:val="20"/>
                <w:szCs w:val="20"/>
                <w:rtl w:val="0"/>
              </w:rPr>
              <w:t xml:space="preserve">LOCATION (COUNTRY)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41395f"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Calibri" w:cs="Calibri" w:eastAsia="Calibri" w:hAnsi="Calibri"/>
                <w:b w:val="1"/>
                <w:color w:val="ffffff"/>
                <w:sz w:val="20"/>
                <w:szCs w:val="20"/>
              </w:rPr>
            </w:pPr>
            <w:r w:rsidDel="00000000" w:rsidR="00000000" w:rsidRPr="00000000">
              <w:rPr>
                <w:rtl w:val="0"/>
              </w:rPr>
            </w:r>
          </w:p>
          <w:p w:rsidR="00000000" w:rsidDel="00000000" w:rsidP="00000000" w:rsidRDefault="00000000" w:rsidRPr="00000000" w14:paraId="00000007">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color w:val="ffffff"/>
                <w:sz w:val="20"/>
                <w:szCs w:val="20"/>
                <w:rtl w:val="0"/>
              </w:rPr>
              <w:t xml:space="preserve">EMAIL ADDRESS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41395f"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MARK X FOR ANY NON-CONTRIBUTING MEMBER</w:t>
            </w:r>
          </w:p>
        </w:tc>
      </w:tr>
      <w:tr>
        <w:trPr>
          <w:cantSplit w:val="0"/>
          <w:trHeight w:val="468.0000000000000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Shubhankit Singh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shubhubits313@gmail.com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240" w:lineRule="auto"/>
              <w:ind w:left="270"/>
              <w:jc w:val="center"/>
              <w:rPr>
                <w:rFonts w:ascii="Calibri" w:cs="Calibri" w:eastAsia="Calibri" w:hAnsi="Calibri"/>
                <w:color w:val="000000"/>
                <w:sz w:val="20"/>
                <w:szCs w:val="20"/>
              </w:rPr>
            </w:pPr>
            <w:r w:rsidDel="00000000" w:rsidR="00000000" w:rsidRPr="00000000">
              <w:rPr>
                <w:rtl w:val="0"/>
              </w:rPr>
            </w:r>
          </w:p>
        </w:tc>
      </w:tr>
      <w:tr>
        <w:trPr>
          <w:cantSplit w:val="0"/>
          <w:trHeight w:val="468.0000000000000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Ebenezer Yeboah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Ghana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ebenezeryeboah46@gmail.com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240" w:lineRule="auto"/>
              <w:jc w:val="center"/>
              <w:rPr>
                <w:rFonts w:ascii="Calibri" w:cs="Calibri" w:eastAsia="Calibri" w:hAnsi="Calibri"/>
                <w:color w:val="000000"/>
                <w:sz w:val="20"/>
                <w:szCs w:val="20"/>
              </w:rPr>
            </w:pPr>
            <w:r w:rsidDel="00000000" w:rsidR="00000000" w:rsidRPr="00000000">
              <w:rPr>
                <w:rtl w:val="0"/>
              </w:rPr>
            </w:r>
          </w:p>
        </w:tc>
      </w:tr>
      <w:tr>
        <w:trPr>
          <w:cantSplit w:val="0"/>
          <w:trHeight w:val="468.0000000000000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Olawale Omoniyi Akande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Nigeria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waleomoniyi@hotmail.com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240" w:lineRule="auto"/>
              <w:jc w:val="cente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015">
      <w:pPr>
        <w:rPr>
          <w:rFonts w:ascii="Calibri" w:cs="Calibri" w:eastAsia="Calibri" w:hAnsi="Calibri"/>
          <w:color w:val="41395f"/>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color w:val="41395f"/>
        </w:rPr>
      </w:pPr>
      <w:r w:rsidDel="00000000" w:rsidR="00000000" w:rsidRPr="00000000">
        <w:rPr>
          <w:rtl w:val="0"/>
        </w:rPr>
      </w:r>
    </w:p>
    <w:tbl>
      <w:tblPr>
        <w:tblStyle w:val="Table2"/>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8160"/>
        <w:tblGridChange w:id="0">
          <w:tblGrid>
            <w:gridCol w:w="2040"/>
            <w:gridCol w:w="816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libri" w:cs="Calibri" w:eastAsia="Calibri" w:hAnsi="Calibri"/>
                <w:color w:val="41395f"/>
              </w:rPr>
            </w:pPr>
            <w:r w:rsidDel="00000000" w:rsidR="00000000" w:rsidRPr="00000000">
              <w:rPr>
                <w:rFonts w:ascii="Calibri" w:cs="Calibri" w:eastAsia="Calibri" w:hAnsi="Calibri"/>
                <w:b w:val="1"/>
                <w:color w:val="41395f"/>
                <w:rtl w:val="0"/>
              </w:rPr>
              <w:t xml:space="preserve">Statement of integrity: </w:t>
            </w:r>
            <w:r w:rsidDel="00000000" w:rsidR="00000000" w:rsidRPr="00000000">
              <w:rPr>
                <w:rFonts w:ascii="Calibri" w:cs="Calibri" w:eastAsia="Calibri" w:hAnsi="Calibri"/>
                <w:color w:val="41395f"/>
                <w:rtl w:val="0"/>
              </w:rPr>
              <w:t xml:space="preserve">By typing the names of all group members in the text boxes below, you confirm that the assignment submitted is original work produced by the group (excluding any non-contributing members identified with an “X” above).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1395f"/>
              </w:rPr>
            </w:pPr>
            <w:r w:rsidDel="00000000" w:rsidR="00000000" w:rsidRPr="00000000">
              <w:rPr>
                <w:rFonts w:ascii="Calibri" w:cs="Calibri" w:eastAsia="Calibri" w:hAnsi="Calibri"/>
                <w:b w:val="1"/>
                <w:color w:val="41395f"/>
                <w:rtl w:val="0"/>
              </w:rPr>
              <w:t xml:space="preserve">Team member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rFonts w:ascii="Calibri" w:cs="Calibri" w:eastAsia="Calibri" w:hAnsi="Calibri"/>
                <w:b w:val="1"/>
                <w:color w:val="41395f"/>
              </w:rPr>
            </w:pPr>
            <w:r w:rsidDel="00000000" w:rsidR="00000000" w:rsidRPr="00000000">
              <w:rPr>
                <w:rFonts w:ascii="Calibri" w:cs="Calibri" w:eastAsia="Calibri" w:hAnsi="Calibri"/>
                <w:color w:val="000000"/>
                <w:sz w:val="20"/>
                <w:szCs w:val="20"/>
                <w:rtl w:val="0"/>
              </w:rPr>
              <w:t xml:space="preserve">Shubhankit Singh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1395f"/>
              </w:rPr>
            </w:pPr>
            <w:r w:rsidDel="00000000" w:rsidR="00000000" w:rsidRPr="00000000">
              <w:rPr>
                <w:rFonts w:ascii="Calibri" w:cs="Calibri" w:eastAsia="Calibri" w:hAnsi="Calibri"/>
                <w:b w:val="1"/>
                <w:color w:val="41395f"/>
                <w:rtl w:val="0"/>
              </w:rPr>
              <w:t xml:space="preserve">Team member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rFonts w:ascii="Calibri" w:cs="Calibri" w:eastAsia="Calibri" w:hAnsi="Calibri"/>
                <w:b w:val="1"/>
                <w:color w:val="41395f"/>
              </w:rPr>
            </w:pPr>
            <w:r w:rsidDel="00000000" w:rsidR="00000000" w:rsidRPr="00000000">
              <w:rPr>
                <w:rFonts w:ascii="Calibri" w:cs="Calibri" w:eastAsia="Calibri" w:hAnsi="Calibri"/>
                <w:color w:val="000000"/>
                <w:sz w:val="20"/>
                <w:szCs w:val="20"/>
                <w:rtl w:val="0"/>
              </w:rPr>
              <w:t xml:space="preserve">Ebenezer Yeboah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1395f"/>
              </w:rPr>
            </w:pPr>
            <w:r w:rsidDel="00000000" w:rsidR="00000000" w:rsidRPr="00000000">
              <w:rPr>
                <w:rFonts w:ascii="Calibri" w:cs="Calibri" w:eastAsia="Calibri" w:hAnsi="Calibri"/>
                <w:b w:val="1"/>
                <w:color w:val="41395f"/>
                <w:rtl w:val="0"/>
              </w:rPr>
              <w:t xml:space="preserve">Team member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rFonts w:ascii="Calibri" w:cs="Calibri" w:eastAsia="Calibri" w:hAnsi="Calibri"/>
                <w:b w:val="1"/>
                <w:color w:val="41395f"/>
              </w:rPr>
            </w:pPr>
            <w:r w:rsidDel="00000000" w:rsidR="00000000" w:rsidRPr="00000000">
              <w:rPr>
                <w:rFonts w:ascii="Calibri" w:cs="Calibri" w:eastAsia="Calibri" w:hAnsi="Calibri"/>
                <w:color w:val="000000"/>
                <w:sz w:val="20"/>
                <w:szCs w:val="20"/>
                <w:rtl w:val="0"/>
              </w:rPr>
              <w:t xml:space="preserve">Olawale Omoniyi Akande</w:t>
            </w:r>
            <w:r w:rsidDel="00000000" w:rsidR="00000000" w:rsidRPr="00000000">
              <w:rPr>
                <w:rtl w:val="0"/>
              </w:rPr>
            </w:r>
          </w:p>
        </w:tc>
      </w:tr>
    </w:tbl>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tl w:val="0"/>
        </w:rPr>
      </w:r>
    </w:p>
    <w:tbl>
      <w:tblPr>
        <w:tblStyle w:val="Table3"/>
        <w:tblW w:w="101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Use the box below to explain any attempts to reach out to a non-contributing member. Type (N/A) if all members contributed.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sz w:val="22"/>
                <w:szCs w:val="22"/>
                <w:rtl w:val="0"/>
              </w:rPr>
              <w:t xml:space="preserve">Note: </w:t>
            </w:r>
            <w:r w:rsidDel="00000000" w:rsidR="00000000" w:rsidRPr="00000000">
              <w:rPr>
                <w:rFonts w:ascii="Calibri" w:cs="Calibri" w:eastAsia="Calibri" w:hAnsi="Calibri"/>
                <w:sz w:val="22"/>
                <w:szCs w:val="22"/>
                <w:rtl w:val="0"/>
              </w:rPr>
              <w:t xml:space="preserve">You may be required to provide proof of your outreach to non-contributing members upon request.</w:t>
            </w:r>
            <w:r w:rsidDel="00000000" w:rsidR="00000000" w:rsidRPr="00000000">
              <w:rPr>
                <w:rtl w:val="0"/>
              </w:rPr>
            </w:r>
          </w:p>
        </w:tc>
      </w:tr>
      <w:tr>
        <w:trPr>
          <w:cantSplit w:val="0"/>
          <w:trHeight w:val="152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2C">
      <w:pPr>
        <w:spacing w:after="180" w:line="276" w:lineRule="auto"/>
        <w:ind w:lef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D">
      <w:pPr>
        <w:spacing w:after="180" w:line="276" w:lineRule="auto"/>
        <w:ind w:lef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E">
      <w:pPr>
        <w:widowControl w:val="0"/>
        <w:spacing w:line="240" w:lineRule="auto"/>
        <w:ind w:left="0" w:firstLine="0"/>
        <w:rPr>
          <w:rFonts w:ascii="Calibri" w:cs="Calibri" w:eastAsia="Calibri" w:hAnsi="Calibri"/>
          <w:color w:val="273b68"/>
          <w:highlight w:val="white"/>
        </w:rPr>
      </w:pPr>
      <w:r w:rsidDel="00000000" w:rsidR="00000000" w:rsidRPr="00000000">
        <w:rPr>
          <w:rtl w:val="0"/>
        </w:rPr>
      </w:r>
    </w:p>
    <w:p w:rsidR="00000000" w:rsidDel="00000000" w:rsidP="00000000" w:rsidRDefault="00000000" w:rsidRPr="00000000" w14:paraId="0000002F">
      <w:pPr>
        <w:widowControl w:val="0"/>
        <w:spacing w:line="240" w:lineRule="auto"/>
        <w:ind w:left="0" w:firstLine="0"/>
        <w:rPr>
          <w:rFonts w:ascii="Calibri" w:cs="Calibri" w:eastAsia="Calibri" w:hAnsi="Calibri"/>
          <w:color w:val="273b68"/>
          <w:highlight w:val="white"/>
        </w:rPr>
      </w:pPr>
      <w:r w:rsidDel="00000000" w:rsidR="00000000" w:rsidRPr="00000000">
        <w:rPr>
          <w:rtl w:val="0"/>
        </w:rPr>
      </w:r>
    </w:p>
    <w:p w:rsidR="00000000" w:rsidDel="00000000" w:rsidP="00000000" w:rsidRDefault="00000000" w:rsidRPr="00000000" w14:paraId="00000030">
      <w:pPr>
        <w:widowControl w:val="0"/>
        <w:spacing w:line="240" w:lineRule="auto"/>
        <w:ind w:left="0" w:firstLine="0"/>
        <w:rPr>
          <w:rFonts w:ascii="Calibri" w:cs="Calibri" w:eastAsia="Calibri" w:hAnsi="Calibri"/>
          <w:color w:val="273b68"/>
          <w:highlight w:val="white"/>
        </w:rPr>
      </w:pPr>
      <w:r w:rsidDel="00000000" w:rsidR="00000000" w:rsidRPr="00000000">
        <w:rPr>
          <w:rtl w:val="0"/>
        </w:rPr>
      </w:r>
    </w:p>
    <w:p w:rsidR="00000000" w:rsidDel="00000000" w:rsidP="00000000" w:rsidRDefault="00000000" w:rsidRPr="00000000" w14:paraId="00000031">
      <w:pPr>
        <w:widowControl w:val="0"/>
        <w:spacing w:line="240" w:lineRule="auto"/>
        <w:ind w:left="0" w:firstLine="0"/>
        <w:rPr>
          <w:rFonts w:ascii="Calibri" w:cs="Calibri" w:eastAsia="Calibri" w:hAnsi="Calibri"/>
          <w:color w:val="273b68"/>
          <w:highlight w:val="white"/>
        </w:rPr>
      </w:pPr>
      <w:r w:rsidDel="00000000" w:rsidR="00000000" w:rsidRPr="00000000">
        <w:rPr>
          <w:rtl w:val="0"/>
        </w:rPr>
      </w:r>
    </w:p>
    <w:p w:rsidR="00000000" w:rsidDel="00000000" w:rsidP="00000000" w:rsidRDefault="00000000" w:rsidRPr="00000000" w14:paraId="00000032">
      <w:pPr>
        <w:numPr>
          <w:ilvl w:val="0"/>
          <w:numId w:val="1"/>
        </w:numPr>
        <w:spacing w:after="0" w:afterAutospacing="0" w:line="276" w:lineRule="auto"/>
        <w:ind w:left="720" w:hanging="36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3">
      <w:pPr>
        <w:numPr>
          <w:ilvl w:val="0"/>
          <w:numId w:val="1"/>
        </w:numPr>
        <w:spacing w:after="0" w:afterAutospacing="0" w:line="276" w:lineRule="auto"/>
        <w:ind w:left="720" w:hanging="36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4">
      <w:pPr>
        <w:numPr>
          <w:ilvl w:val="0"/>
          <w:numId w:val="1"/>
        </w:numPr>
        <w:spacing w:after="0" w:afterAutospacing="0" w:line="276" w:lineRule="auto"/>
        <w:ind w:left="720" w:hanging="36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5">
      <w:pPr>
        <w:numPr>
          <w:ilvl w:val="0"/>
          <w:numId w:val="1"/>
        </w:numPr>
        <w:spacing w:after="0" w:afterAutospacing="0" w:line="276" w:lineRule="auto"/>
        <w:ind w:left="720" w:hanging="36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6">
      <w:pPr>
        <w:numPr>
          <w:ilvl w:val="0"/>
          <w:numId w:val="1"/>
        </w:numPr>
        <w:spacing w:after="0" w:afterAutospacing="0" w:line="276" w:lineRule="auto"/>
        <w:ind w:left="720" w:hanging="360"/>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037">
      <w:pPr>
        <w:numPr>
          <w:ilvl w:val="0"/>
          <w:numId w:val="1"/>
        </w:numPr>
        <w:spacing w:after="180" w:line="276" w:lineRule="auto"/>
        <w:ind w:left="720" w:hanging="360"/>
        <w:rPr>
          <w:rFonts w:ascii="Calibri" w:cs="Calibri" w:eastAsia="Calibri" w:hAnsi="Calibri"/>
          <w:b w:val="1"/>
          <w:i w:val="1"/>
          <w:color w:val="000000"/>
          <w:sz w:val="22"/>
          <w:szCs w:val="22"/>
        </w:rPr>
      </w:pPr>
      <w:r w:rsidDel="00000000" w:rsidR="00000000" w:rsidRPr="00000000">
        <w:rPr>
          <w:rFonts w:ascii="Calibri" w:cs="Calibri" w:eastAsia="Calibri" w:hAnsi="Calibri"/>
          <w:b w:val="1"/>
          <w:i w:val="1"/>
          <w:color w:val="000000"/>
          <w:highlight w:val="white"/>
          <w:u w:val="single"/>
          <w:rtl w:val="0"/>
        </w:rPr>
        <w:t xml:space="preserve">Pricing European Options with different correlations related to Q5,6,7,8,9,10  : </w:t>
      </w:r>
    </w:p>
    <w:p w:rsidR="00000000" w:rsidDel="00000000" w:rsidP="00000000" w:rsidRDefault="00000000" w:rsidRPr="00000000" w14:paraId="00000038">
      <w:pPr>
        <w:widowControl w:val="0"/>
        <w:spacing w:line="240" w:lineRule="auto"/>
        <w:ind w:left="720" w:firstLine="0"/>
        <w:rPr>
          <w:rFonts w:ascii="Calibri" w:cs="Calibri" w:eastAsia="Calibri" w:hAnsi="Calibri"/>
          <w:color w:val="000000"/>
          <w:highlight w:val="white"/>
        </w:rPr>
      </w:pPr>
      <w:r w:rsidDel="00000000" w:rsidR="00000000" w:rsidRPr="00000000">
        <w:rPr>
          <w:rtl w:val="0"/>
        </w:rPr>
      </w:r>
    </w:p>
    <w:tbl>
      <w:tblPr>
        <w:tblStyle w:val="Table4"/>
        <w:tblpPr w:leftFromText="180" w:rightFromText="180" w:topFromText="180" w:bottomFromText="180" w:vertAnchor="text" w:horzAnchor="text" w:tblpX="645" w:tblpY="0"/>
        <w:tblW w:w="90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455"/>
        <w:gridCol w:w="1410"/>
        <w:gridCol w:w="1335"/>
        <w:gridCol w:w="960"/>
        <w:gridCol w:w="1380"/>
        <w:gridCol w:w="885"/>
        <w:tblGridChange w:id="0">
          <w:tblGrid>
            <w:gridCol w:w="1605"/>
            <w:gridCol w:w="1455"/>
            <w:gridCol w:w="1410"/>
            <w:gridCol w:w="1335"/>
            <w:gridCol w:w="960"/>
            <w:gridCol w:w="1380"/>
            <w:gridCol w:w="885"/>
          </w:tblGrid>
        </w:tblGridChange>
      </w:tblGrid>
      <w:tr>
        <w:trPr>
          <w:cantSplit w:val="0"/>
          <w:tblHeader w:val="0"/>
        </w:trPr>
        <w:tc>
          <w:tcPr/>
          <w:p w:rsidR="00000000" w:rsidDel="00000000" w:rsidP="00000000" w:rsidRDefault="00000000" w:rsidRPr="00000000" w14:paraId="00000039">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European Option</w:t>
            </w:r>
          </w:p>
        </w:tc>
        <w:tc>
          <w:tcPr/>
          <w:p w:rsidR="00000000" w:rsidDel="00000000" w:rsidP="00000000" w:rsidRDefault="00000000" w:rsidRPr="00000000" w14:paraId="0000003A">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Call Price ($)</w:t>
            </w:r>
          </w:p>
        </w:tc>
        <w:tc>
          <w:tcPr/>
          <w:p w:rsidR="00000000" w:rsidDel="00000000" w:rsidP="00000000" w:rsidRDefault="00000000" w:rsidRPr="00000000" w14:paraId="0000003B">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Put Price ($)</w:t>
            </w:r>
          </w:p>
        </w:tc>
        <w:tc>
          <w:tcPr/>
          <w:p w:rsidR="00000000" w:rsidDel="00000000" w:rsidP="00000000" w:rsidRDefault="00000000" w:rsidRPr="00000000" w14:paraId="0000003C">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Call</w:t>
            </w:r>
          </w:p>
          <w:p w:rsidR="00000000" w:rsidDel="00000000" w:rsidP="00000000" w:rsidRDefault="00000000" w:rsidRPr="00000000" w14:paraId="0000003D">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Gamma </w:t>
            </w:r>
          </w:p>
        </w:tc>
        <w:tc>
          <w:tcPr/>
          <w:p w:rsidR="00000000" w:rsidDel="00000000" w:rsidP="00000000" w:rsidRDefault="00000000" w:rsidRPr="00000000" w14:paraId="0000003E">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Call</w:t>
            </w:r>
          </w:p>
          <w:p w:rsidR="00000000" w:rsidDel="00000000" w:rsidP="00000000" w:rsidRDefault="00000000" w:rsidRPr="00000000" w14:paraId="0000003F">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Delta</w:t>
            </w:r>
          </w:p>
        </w:tc>
        <w:tc>
          <w:tcPr/>
          <w:p w:rsidR="00000000" w:rsidDel="00000000" w:rsidP="00000000" w:rsidRDefault="00000000" w:rsidRPr="00000000" w14:paraId="00000040">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Put </w:t>
            </w:r>
          </w:p>
          <w:p w:rsidR="00000000" w:rsidDel="00000000" w:rsidP="00000000" w:rsidRDefault="00000000" w:rsidRPr="00000000" w14:paraId="00000041">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Gamma</w:t>
            </w:r>
          </w:p>
        </w:tc>
        <w:tc>
          <w:tcPr/>
          <w:p w:rsidR="00000000" w:rsidDel="00000000" w:rsidP="00000000" w:rsidRDefault="00000000" w:rsidRPr="00000000" w14:paraId="00000042">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Put</w:t>
            </w:r>
          </w:p>
          <w:p w:rsidR="00000000" w:rsidDel="00000000" w:rsidP="00000000" w:rsidRDefault="00000000" w:rsidRPr="00000000" w14:paraId="00000043">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Delta</w:t>
            </w:r>
          </w:p>
        </w:tc>
      </w:tr>
      <w:tr>
        <w:trPr>
          <w:cantSplit w:val="0"/>
          <w:tblHeader w:val="0"/>
        </w:trPr>
        <w:tc>
          <w:tcPr/>
          <w:p w:rsidR="00000000" w:rsidDel="00000000" w:rsidP="00000000" w:rsidRDefault="00000000" w:rsidRPr="00000000" w14:paraId="00000044">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Using Heston model with </w:t>
            </w:r>
            <m:oMath>
              <m:r>
                <m:t>ρ</m:t>
              </m:r>
              <m:r>
                <w:rPr>
                  <w:rFonts w:ascii="Calibri" w:cs="Calibri" w:eastAsia="Calibri" w:hAnsi="Calibri"/>
                  <w:color w:val="000000"/>
                  <w:highlight w:val="white"/>
                </w:rPr>
                <m:t xml:space="preserve">=-0.3</m:t>
              </m:r>
            </m:oMath>
            <w:r w:rsidDel="00000000" w:rsidR="00000000" w:rsidRPr="00000000">
              <w:rPr>
                <w:rtl w:val="0"/>
              </w:rPr>
            </w:r>
          </w:p>
        </w:tc>
        <w:tc>
          <w:tcPr/>
          <w:p w:rsidR="00000000" w:rsidDel="00000000" w:rsidP="00000000" w:rsidRDefault="00000000" w:rsidRPr="00000000" w14:paraId="00000045">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2.86</w:t>
            </w:r>
          </w:p>
        </w:tc>
        <w:tc>
          <w:tcPr/>
          <w:p w:rsidR="00000000" w:rsidDel="00000000" w:rsidP="00000000" w:rsidRDefault="00000000" w:rsidRPr="00000000" w14:paraId="00000046">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2.83</w:t>
            </w:r>
          </w:p>
        </w:tc>
        <w:tc>
          <w:tcPr/>
          <w:p w:rsidR="00000000" w:rsidDel="00000000" w:rsidP="00000000" w:rsidRDefault="00000000" w:rsidRPr="00000000" w14:paraId="00000047">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0.13</w:t>
            </w:r>
          </w:p>
        </w:tc>
        <w:tc>
          <w:tcPr/>
          <w:p w:rsidR="00000000" w:rsidDel="00000000" w:rsidP="00000000" w:rsidRDefault="00000000" w:rsidRPr="00000000" w14:paraId="00000048">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0.54</w:t>
            </w:r>
          </w:p>
        </w:tc>
        <w:tc>
          <w:tcPr/>
          <w:p w:rsidR="00000000" w:rsidDel="00000000" w:rsidP="00000000" w:rsidRDefault="00000000" w:rsidRPr="00000000" w14:paraId="00000049">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0.1</w:t>
            </w:r>
          </w:p>
        </w:tc>
        <w:tc>
          <w:tcPr/>
          <w:p w:rsidR="00000000" w:rsidDel="00000000" w:rsidP="00000000" w:rsidRDefault="00000000" w:rsidRPr="00000000" w14:paraId="0000004A">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-0.45</w:t>
            </w:r>
          </w:p>
        </w:tc>
      </w:tr>
      <w:tr>
        <w:trPr>
          <w:cantSplit w:val="0"/>
          <w:tblHeader w:val="0"/>
        </w:trPr>
        <w:tc>
          <w:tcPr/>
          <w:p w:rsidR="00000000" w:rsidDel="00000000" w:rsidP="00000000" w:rsidRDefault="00000000" w:rsidRPr="00000000" w14:paraId="0000004B">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Using Heston model with </w:t>
            </w:r>
            <m:oMath>
              <m:r>
                <m:t>ρ</m:t>
              </m:r>
              <m:r>
                <w:rPr>
                  <w:rFonts w:ascii="Calibri" w:cs="Calibri" w:eastAsia="Calibri" w:hAnsi="Calibri"/>
                  <w:color w:val="000000"/>
                  <w:highlight w:val="white"/>
                </w:rPr>
                <m:t xml:space="preserve">=-0.7</m:t>
              </m:r>
            </m:oMath>
            <w:r w:rsidDel="00000000" w:rsidR="00000000" w:rsidRPr="00000000">
              <w:rPr>
                <w:rtl w:val="0"/>
              </w:rPr>
            </w:r>
          </w:p>
        </w:tc>
        <w:tc>
          <w:tcPr/>
          <w:p w:rsidR="00000000" w:rsidDel="00000000" w:rsidP="00000000" w:rsidRDefault="00000000" w:rsidRPr="00000000" w14:paraId="0000004C">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2.08</w:t>
            </w:r>
          </w:p>
        </w:tc>
        <w:tc>
          <w:tcPr/>
          <w:p w:rsidR="00000000" w:rsidDel="00000000" w:rsidP="00000000" w:rsidRDefault="00000000" w:rsidRPr="00000000" w14:paraId="0000004D">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3.45</w:t>
            </w:r>
          </w:p>
        </w:tc>
        <w:tc>
          <w:tcPr/>
          <w:p w:rsidR="00000000" w:rsidDel="00000000" w:rsidP="00000000" w:rsidRDefault="00000000" w:rsidRPr="00000000" w14:paraId="0000004E">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0.13</w:t>
            </w:r>
          </w:p>
        </w:tc>
        <w:tc>
          <w:tcPr/>
          <w:p w:rsidR="00000000" w:rsidDel="00000000" w:rsidP="00000000" w:rsidRDefault="00000000" w:rsidRPr="00000000" w14:paraId="0000004F">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0.48</w:t>
            </w:r>
          </w:p>
        </w:tc>
        <w:tc>
          <w:tcPr/>
          <w:p w:rsidR="00000000" w:rsidDel="00000000" w:rsidP="00000000" w:rsidRDefault="00000000" w:rsidRPr="00000000" w14:paraId="00000050">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0.1</w:t>
            </w:r>
          </w:p>
        </w:tc>
        <w:tc>
          <w:tcPr/>
          <w:p w:rsidR="00000000" w:rsidDel="00000000" w:rsidP="00000000" w:rsidRDefault="00000000" w:rsidRPr="00000000" w14:paraId="00000051">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-0.49</w:t>
            </w:r>
          </w:p>
        </w:tc>
      </w:tr>
      <w:tr>
        <w:trPr>
          <w:cantSplit w:val="0"/>
          <w:tblHeader w:val="0"/>
        </w:trPr>
        <w:tc>
          <w:tcPr/>
          <w:p w:rsidR="00000000" w:rsidDel="00000000" w:rsidP="00000000" w:rsidRDefault="00000000" w:rsidRPr="00000000" w14:paraId="00000052">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Using Merton model at </w:t>
            </w:r>
            <m:oMath>
              <m:r>
                <w:rPr>
                  <w:rFonts w:ascii="Calibri" w:cs="Calibri" w:eastAsia="Calibri" w:hAnsi="Calibri"/>
                  <w:color w:val="000000"/>
                  <w:highlight w:val="white"/>
                </w:rPr>
                <m:t xml:space="preserve">lamb=0.75</m:t>
              </m:r>
            </m:oMath>
            <w:r w:rsidDel="00000000" w:rsidR="00000000" w:rsidRPr="00000000">
              <w:rPr>
                <w:rFonts w:ascii="Calibri" w:cs="Calibri" w:eastAsia="Calibri" w:hAnsi="Calibri"/>
                <w:color w:val="000000"/>
                <w:highlight w:val="white"/>
                <w:rtl w:val="0"/>
              </w:rPr>
              <w:t xml:space="preserve"> </w:t>
            </w:r>
          </w:p>
        </w:tc>
        <w:tc>
          <w:tcPr/>
          <w:p w:rsidR="00000000" w:rsidDel="00000000" w:rsidP="00000000" w:rsidRDefault="00000000" w:rsidRPr="00000000" w14:paraId="00000053">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8.29</w:t>
            </w:r>
          </w:p>
        </w:tc>
        <w:tc>
          <w:tcPr/>
          <w:p w:rsidR="00000000" w:rsidDel="00000000" w:rsidP="00000000" w:rsidRDefault="00000000" w:rsidRPr="00000000" w14:paraId="00000054">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7.22</w:t>
            </w:r>
          </w:p>
        </w:tc>
        <w:tc>
          <w:tcPr/>
          <w:p w:rsidR="00000000" w:rsidDel="00000000" w:rsidP="00000000" w:rsidRDefault="00000000" w:rsidRPr="00000000" w14:paraId="00000055">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560458.93</w:t>
            </w:r>
          </w:p>
        </w:tc>
        <w:tc>
          <w:tcPr/>
          <w:p w:rsidR="00000000" w:rsidDel="00000000" w:rsidP="00000000" w:rsidRDefault="00000000" w:rsidRPr="00000000" w14:paraId="00000056">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94.01</w:t>
            </w:r>
          </w:p>
        </w:tc>
        <w:tc>
          <w:tcPr/>
          <w:p w:rsidR="00000000" w:rsidDel="00000000" w:rsidP="00000000" w:rsidRDefault="00000000" w:rsidRPr="00000000" w14:paraId="00000057">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124309.50</w:t>
            </w:r>
          </w:p>
        </w:tc>
        <w:tc>
          <w:tcPr/>
          <w:p w:rsidR="00000000" w:rsidDel="00000000" w:rsidP="00000000" w:rsidRDefault="00000000" w:rsidRPr="00000000" w14:paraId="00000058">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-23.46</w:t>
            </w:r>
          </w:p>
        </w:tc>
      </w:tr>
      <w:tr>
        <w:trPr>
          <w:cantSplit w:val="0"/>
          <w:tblHeader w:val="0"/>
        </w:trPr>
        <w:tc>
          <w:tcPr/>
          <w:p w:rsidR="00000000" w:rsidDel="00000000" w:rsidP="00000000" w:rsidRDefault="00000000" w:rsidRPr="00000000" w14:paraId="00000059">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Using Merton model at </w:t>
            </w:r>
            <m:oMath>
              <m:r>
                <w:rPr>
                  <w:rFonts w:ascii="Calibri" w:cs="Calibri" w:eastAsia="Calibri" w:hAnsi="Calibri"/>
                  <w:color w:val="000000"/>
                  <w:highlight w:val="white"/>
                </w:rPr>
                <m:t xml:space="preserve">lamb=0.25</m:t>
              </m:r>
            </m:oMath>
            <w:r w:rsidDel="00000000" w:rsidR="00000000" w:rsidRPr="00000000">
              <w:rPr>
                <w:rFonts w:ascii="Calibri" w:cs="Calibri" w:eastAsia="Calibri" w:hAnsi="Calibri"/>
                <w:color w:val="000000"/>
                <w:highlight w:val="white"/>
                <w:rtl w:val="0"/>
              </w:rPr>
              <w:t xml:space="preserve"> </w:t>
            </w:r>
          </w:p>
        </w:tc>
        <w:tc>
          <w:tcPr/>
          <w:p w:rsidR="00000000" w:rsidDel="00000000" w:rsidP="00000000" w:rsidRDefault="00000000" w:rsidRPr="00000000" w14:paraId="0000005A">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6.84</w:t>
            </w:r>
          </w:p>
        </w:tc>
        <w:tc>
          <w:tcPr/>
          <w:p w:rsidR="00000000" w:rsidDel="00000000" w:rsidP="00000000" w:rsidRDefault="00000000" w:rsidRPr="00000000" w14:paraId="0000005B">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5.75</w:t>
            </w:r>
          </w:p>
        </w:tc>
        <w:tc>
          <w:tcPr/>
          <w:p w:rsidR="00000000" w:rsidDel="00000000" w:rsidP="00000000" w:rsidRDefault="00000000" w:rsidRPr="00000000" w14:paraId="0000005C">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-63495.22</w:t>
            </w:r>
          </w:p>
        </w:tc>
        <w:tc>
          <w:tcPr/>
          <w:p w:rsidR="00000000" w:rsidDel="00000000" w:rsidP="00000000" w:rsidRDefault="00000000" w:rsidRPr="00000000" w14:paraId="0000005D">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-93.47</w:t>
            </w:r>
          </w:p>
        </w:tc>
        <w:tc>
          <w:tcPr/>
          <w:p w:rsidR="00000000" w:rsidDel="00000000" w:rsidP="00000000" w:rsidRDefault="00000000" w:rsidRPr="00000000" w14:paraId="0000005E">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-292010.44</w:t>
            </w:r>
          </w:p>
        </w:tc>
        <w:tc>
          <w:tcPr/>
          <w:p w:rsidR="00000000" w:rsidDel="00000000" w:rsidP="00000000" w:rsidRDefault="00000000" w:rsidRPr="00000000" w14:paraId="0000005F">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73.45</w:t>
            </w:r>
          </w:p>
        </w:tc>
      </w:tr>
    </w:tbl>
    <w:p w:rsidR="00000000" w:rsidDel="00000000" w:rsidP="00000000" w:rsidRDefault="00000000" w:rsidRPr="00000000" w14:paraId="00000060">
      <w:pPr>
        <w:widowControl w:val="0"/>
        <w:numPr>
          <w:ilvl w:val="0"/>
          <w:numId w:val="1"/>
        </w:numPr>
        <w:spacing w:line="240" w:lineRule="auto"/>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highlight w:val="white"/>
          <w:rtl w:val="0"/>
        </w:rPr>
        <w:t xml:space="preserve">The prices of the call and put options from the Heston Model with a correlation of -0.3 do not satisfy put-call parity. The theoretical call and put prices are $3.92 and $1.77, respectively, using the given parameters. While the respective call and put prices using the Heston model $2.86 and $2.83. Similarly, the call and put prices from the Heston Model with a correlation of -0.7 does not satisfy put-call parity. Using the given parameters, the theoretical call and put prices are $4.54 and $0.99, respectively. While the respective call and put prices using the Heston model are $2.08 and $3.45. See table (a) below.</w:t>
      </w:r>
    </w:p>
    <w:p w:rsidR="00000000" w:rsidDel="00000000" w:rsidP="00000000" w:rsidRDefault="00000000" w:rsidRPr="00000000" w14:paraId="00000061">
      <w:pPr>
        <w:widowControl w:val="0"/>
        <w:spacing w:line="240" w:lineRule="auto"/>
        <w:jc w:val="both"/>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062">
      <w:pPr>
        <w:spacing w:after="180" w:line="276" w:lineRule="auto"/>
        <w:ind w:left="720" w:firstLine="0"/>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The prices of the call and put from the Merton Model with a jump intensity of 0.75 satisfy put-call parity. The theoretical call and put prices are $8.32 and $7.20, respectively using the given parameters. While the respective call and put prices using the Merton model $8.29 and $7.22. Even better is the result obtained for a jump intensity of 0.25. Not only do the prices for the call and put from the Merton Model with a jump intensity of 0.25 satisfy put-call parity. The theoretical call and put prices of $6.84 and $5.75 respectively also equals the prices obtained from the Merton pricing model ($6.84 and $5.75). See table (a) below.</w:t>
      </w:r>
    </w:p>
    <w:p w:rsidR="00000000" w:rsidDel="00000000" w:rsidP="00000000" w:rsidRDefault="00000000" w:rsidRPr="00000000" w14:paraId="00000063">
      <w:pPr>
        <w:spacing w:after="180" w:line="276" w:lineRule="auto"/>
        <w:ind w:left="720" w:firstLine="0"/>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Table (a): Summary of the result of Put-Call parity test for ATM option with parameters: </w:t>
      </w:r>
      <m:oMath>
        <m:sSub>
          <m:sSubPr>
            <m:ctrlPr>
              <w:rPr>
                <w:rFonts w:ascii="Calibri" w:cs="Calibri" w:eastAsia="Calibri" w:hAnsi="Calibri"/>
                <w:color w:val="000000"/>
                <w:sz w:val="21"/>
                <w:szCs w:val="21"/>
                <w:highlight w:val="white"/>
              </w:rPr>
            </m:ctrlPr>
          </m:sSubPr>
          <m:e>
            <m:r>
              <w:rPr>
                <w:rFonts w:ascii="Calibri" w:cs="Calibri" w:eastAsia="Calibri" w:hAnsi="Calibri"/>
                <w:color w:val="000000"/>
                <w:sz w:val="21"/>
                <w:szCs w:val="21"/>
                <w:highlight w:val="white"/>
              </w:rPr>
              <m:t xml:space="preserve">S</m:t>
            </m:r>
          </m:e>
          <m:sub>
            <m:r>
              <w:rPr>
                <w:rFonts w:ascii="Calibri" w:cs="Calibri" w:eastAsia="Calibri" w:hAnsi="Calibri"/>
                <w:color w:val="000000"/>
                <w:sz w:val="21"/>
                <w:szCs w:val="21"/>
                <w:highlight w:val="white"/>
              </w:rPr>
              <m:t xml:space="preserve">0</m:t>
            </m:r>
          </m:sub>
        </m:sSub>
        <m:r>
          <w:rPr>
            <w:rFonts w:ascii="Calibri" w:cs="Calibri" w:eastAsia="Calibri" w:hAnsi="Calibri"/>
            <w:color w:val="000000"/>
            <w:sz w:val="21"/>
            <w:szCs w:val="21"/>
            <w:highlight w:val="white"/>
          </w:rPr>
          <m:t xml:space="preserve">= 80; r=5.5%; </m:t>
        </m:r>
        <m:r>
          <w:rPr>
            <w:rFonts w:ascii="Calibri" w:cs="Calibri" w:eastAsia="Calibri" w:hAnsi="Calibri"/>
            <w:color w:val="000000"/>
            <w:sz w:val="21"/>
            <w:szCs w:val="21"/>
            <w:highlight w:val="white"/>
          </w:rPr>
          <m:t>δ</m:t>
        </m:r>
        <m:r>
          <w:rPr>
            <w:rFonts w:ascii="Calibri" w:cs="Calibri" w:eastAsia="Calibri" w:hAnsi="Calibri"/>
            <w:color w:val="000000"/>
            <w:sz w:val="21"/>
            <w:szCs w:val="21"/>
            <w:highlight w:val="white"/>
          </w:rPr>
          <m:t xml:space="preserve">=35%; Maturity=3 months; </m:t>
        </m:r>
        <m:sSub>
          <m:sSubPr>
            <m:ctrlPr>
              <w:rPr>
                <w:rFonts w:ascii="Calibri" w:cs="Calibri" w:eastAsia="Calibri" w:hAnsi="Calibri"/>
                <w:color w:val="000000"/>
                <w:sz w:val="21"/>
                <w:szCs w:val="21"/>
                <w:highlight w:val="white"/>
              </w:rPr>
            </m:ctrlPr>
          </m:sSubPr>
          <m:e>
            <m:r>
              <w:rPr>
                <w:rFonts w:ascii="Calibri" w:cs="Calibri" w:eastAsia="Calibri" w:hAnsi="Calibri"/>
                <w:color w:val="000000"/>
                <w:sz w:val="21"/>
                <w:szCs w:val="21"/>
                <w:highlight w:val="white"/>
              </w:rPr>
              <m:t xml:space="preserve">v</m:t>
            </m:r>
          </m:e>
          <m:sub>
            <m:r>
              <w:rPr>
                <w:rFonts w:ascii="Calibri" w:cs="Calibri" w:eastAsia="Calibri" w:hAnsi="Calibri"/>
                <w:color w:val="000000"/>
                <w:sz w:val="21"/>
                <w:szCs w:val="21"/>
                <w:highlight w:val="white"/>
              </w:rPr>
              <m:t xml:space="preserve">0</m:t>
            </m:r>
          </m:sub>
        </m:sSub>
        <m:r>
          <w:rPr>
            <w:rFonts w:ascii="Calibri" w:cs="Calibri" w:eastAsia="Calibri" w:hAnsi="Calibri"/>
            <w:color w:val="000000"/>
            <w:sz w:val="21"/>
            <w:szCs w:val="21"/>
            <w:highlight w:val="white"/>
          </w:rPr>
          <m:t xml:space="preserve">=3.2%; </m:t>
        </m:r>
        <m:sSub>
          <m:sSubPr>
            <m:ctrlPr>
              <w:rPr>
                <w:rFonts w:ascii="Calibri" w:cs="Calibri" w:eastAsia="Calibri" w:hAnsi="Calibri"/>
                <w:color w:val="000000"/>
                <w:sz w:val="21"/>
                <w:szCs w:val="21"/>
                <w:highlight w:val="white"/>
              </w:rPr>
            </m:ctrlPr>
          </m:sSubPr>
          <m:e>
            <m:r>
              <w:rPr>
                <w:rFonts w:ascii="Calibri" w:cs="Calibri" w:eastAsia="Calibri" w:hAnsi="Calibri"/>
                <w:color w:val="000000"/>
                <w:sz w:val="21"/>
                <w:szCs w:val="21"/>
                <w:highlight w:val="white"/>
              </w:rPr>
              <m:t xml:space="preserve">k</m:t>
            </m:r>
          </m:e>
          <m:sub>
            <m:r>
              <w:rPr>
                <w:rFonts w:ascii="Calibri" w:cs="Calibri" w:eastAsia="Calibri" w:hAnsi="Calibri"/>
                <w:color w:val="000000"/>
                <w:sz w:val="21"/>
                <w:szCs w:val="21"/>
                <w:highlight w:val="white"/>
              </w:rPr>
              <m:t xml:space="preserve">v</m:t>
            </m:r>
          </m:sub>
        </m:sSub>
        <m:r>
          <w:rPr>
            <w:rFonts w:ascii="Calibri" w:cs="Calibri" w:eastAsia="Calibri" w:hAnsi="Calibri"/>
            <w:color w:val="000000"/>
            <w:sz w:val="21"/>
            <w:szCs w:val="21"/>
            <w:highlight w:val="white"/>
          </w:rPr>
          <m:t xml:space="preserve">=1.85; </m:t>
        </m:r>
        <m:sSub>
          <m:sSubPr>
            <m:ctrlPr>
              <w:rPr>
                <w:rFonts w:ascii="Calibri" w:cs="Calibri" w:eastAsia="Calibri" w:hAnsi="Calibri"/>
                <w:color w:val="000000"/>
                <w:sz w:val="21"/>
                <w:szCs w:val="21"/>
                <w:highlight w:val="white"/>
              </w:rPr>
            </m:ctrlPr>
          </m:sSubPr>
          <m:e>
            <m:r>
              <w:rPr>
                <w:rFonts w:ascii="Calibri" w:cs="Calibri" w:eastAsia="Calibri" w:hAnsi="Calibri"/>
                <w:color w:val="000000"/>
                <w:sz w:val="21"/>
                <w:szCs w:val="21"/>
                <w:highlight w:val="white"/>
              </w:rPr>
              <m:t>θ</m:t>
            </m:r>
          </m:e>
          <m:sub>
            <m:r>
              <w:rPr>
                <w:rFonts w:ascii="Calibri" w:cs="Calibri" w:eastAsia="Calibri" w:hAnsi="Calibri"/>
                <w:color w:val="000000"/>
                <w:sz w:val="21"/>
                <w:szCs w:val="21"/>
                <w:highlight w:val="white"/>
              </w:rPr>
              <m:t xml:space="preserve">v</m:t>
            </m:r>
          </m:sub>
        </m:sSub>
        <m:r>
          <w:rPr>
            <w:rFonts w:ascii="Calibri" w:cs="Calibri" w:eastAsia="Calibri" w:hAnsi="Calibri"/>
            <w:color w:val="000000"/>
            <w:sz w:val="21"/>
            <w:szCs w:val="21"/>
            <w:highlight w:val="white"/>
          </w:rPr>
          <m:t xml:space="preserve">=0.045</m:t>
        </m:r>
      </m:oMath>
      <w:r w:rsidDel="00000000" w:rsidR="00000000" w:rsidRPr="00000000">
        <w:rPr>
          <w:rFonts w:ascii="Calibri" w:cs="Calibri" w:eastAsia="Calibri" w:hAnsi="Calibri"/>
          <w:color w:val="000000"/>
          <w:highlight w:val="white"/>
          <w:rtl w:val="0"/>
        </w:rPr>
        <w:t xml:space="preserve"> </w:t>
      </w:r>
    </w:p>
    <w:p w:rsidR="00000000" w:rsidDel="00000000" w:rsidP="00000000" w:rsidRDefault="00000000" w:rsidRPr="00000000" w14:paraId="00000064">
      <w:pPr>
        <w:widowControl w:val="0"/>
        <w:spacing w:line="240" w:lineRule="auto"/>
        <w:ind w:left="720" w:firstLine="0"/>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Where: </w:t>
      </w:r>
      <m:oMath>
        <m:r>
          <m:t>ρ</m:t>
        </m:r>
      </m:oMath>
      <w:r w:rsidDel="00000000" w:rsidR="00000000" w:rsidRPr="00000000">
        <w:rPr>
          <w:rFonts w:ascii="Calibri" w:cs="Calibri" w:eastAsia="Calibri" w:hAnsi="Calibri"/>
          <w:color w:val="000000"/>
          <w:highlight w:val="white"/>
          <w:rtl w:val="0"/>
        </w:rPr>
        <w:t xml:space="preserve"> is the correlation and </w:t>
      </w:r>
      <m:oMath>
        <m:r>
          <w:rPr>
            <w:rFonts w:ascii="Calibri" w:cs="Calibri" w:eastAsia="Calibri" w:hAnsi="Calibri"/>
            <w:color w:val="000000"/>
            <w:highlight w:val="white"/>
          </w:rPr>
          <m:t xml:space="preserve">lamb</m:t>
        </m:r>
      </m:oMath>
      <w:r w:rsidDel="00000000" w:rsidR="00000000" w:rsidRPr="00000000">
        <w:rPr>
          <w:rFonts w:ascii="Calibri" w:cs="Calibri" w:eastAsia="Calibri" w:hAnsi="Calibri"/>
          <w:color w:val="000000"/>
          <w:highlight w:val="white"/>
          <w:rtl w:val="0"/>
        </w:rPr>
        <w:t xml:space="preserve"> is jump intensity for the Heston and Merton models respectively.</w:t>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1095"/>
        <w:gridCol w:w="1065"/>
        <w:gridCol w:w="1440"/>
        <w:gridCol w:w="1515"/>
        <w:gridCol w:w="1230"/>
        <w:tblGridChange w:id="0">
          <w:tblGrid>
            <w:gridCol w:w="2295"/>
            <w:gridCol w:w="1095"/>
            <w:gridCol w:w="1065"/>
            <w:gridCol w:w="1440"/>
            <w:gridCol w:w="1515"/>
            <w:gridCol w:w="1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Call Price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Put Price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Theoretical Call Price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Theoretical Put Price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Put-Call Parity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Using Heston model with </w:t>
            </w:r>
            <m:oMath>
              <m:r>
                <m:t>ρ</m:t>
              </m:r>
              <m:r>
                <w:rPr>
                  <w:rFonts w:ascii="Calibri" w:cs="Calibri" w:eastAsia="Calibri" w:hAnsi="Calibri"/>
                  <w:color w:val="000000"/>
                  <w:highlight w:val="white"/>
                </w:rPr>
                <m:t xml:space="preserve">=-0.3</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2.83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1.77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Failed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Using Heston model with </w:t>
            </w:r>
            <m:oMath>
              <m:r>
                <m:t>ρ</m:t>
              </m:r>
              <m:r>
                <w:rPr>
                  <w:rFonts w:ascii="Calibri" w:cs="Calibri" w:eastAsia="Calibri" w:hAnsi="Calibri"/>
                  <w:color w:val="000000"/>
                  <w:highlight w:val="white"/>
                </w:rPr>
                <m:t xml:space="preserve">=-0.7</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4.54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Failed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Using Merton model at </w:t>
            </w:r>
            <m:oMath>
              <m:r>
                <w:rPr>
                  <w:rFonts w:ascii="Calibri" w:cs="Calibri" w:eastAsia="Calibri" w:hAnsi="Calibri"/>
                  <w:color w:val="000000"/>
                  <w:highlight w:val="white"/>
                </w:rPr>
                <m:t xml:space="preserve">lamb=0.75</m:t>
              </m:r>
            </m:oMath>
            <w:r w:rsidDel="00000000" w:rsidR="00000000" w:rsidRPr="00000000">
              <w:rPr>
                <w:rFonts w:ascii="Calibri" w:cs="Calibri" w:eastAsia="Calibri" w:hAnsi="Calibri"/>
                <w:color w:val="000000"/>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8.29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8.32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Using Merton model at </w:t>
            </w:r>
            <m:oMath>
              <m:r>
                <w:rPr>
                  <w:rFonts w:ascii="Calibri" w:cs="Calibri" w:eastAsia="Calibri" w:hAnsi="Calibri"/>
                  <w:color w:val="000000"/>
                  <w:highlight w:val="white"/>
                </w:rPr>
                <m:t xml:space="preserve">lamb=0.25</m:t>
              </m:r>
            </m:oMath>
            <w:r w:rsidDel="00000000" w:rsidR="00000000" w:rsidRPr="00000000">
              <w:rPr>
                <w:rFonts w:ascii="Calibri" w:cs="Calibri" w:eastAsia="Calibri" w:hAnsi="Calibri"/>
                <w:color w:val="000000"/>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6.84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5.75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6.84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5.75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Passed </w:t>
            </w:r>
          </w:p>
        </w:tc>
      </w:tr>
    </w:tbl>
    <w:p w:rsidR="00000000" w:rsidDel="00000000" w:rsidP="00000000" w:rsidRDefault="00000000" w:rsidRPr="00000000" w14:paraId="00000083">
      <w:pPr>
        <w:widowControl w:val="0"/>
        <w:spacing w:line="240" w:lineRule="auto"/>
        <w:ind w:firstLine="720"/>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084">
      <w:pPr>
        <w:widowControl w:val="0"/>
        <w:spacing w:line="240" w:lineRule="auto"/>
        <w:ind w:firstLine="720"/>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ab/>
      </w:r>
    </w:p>
    <w:p w:rsidR="00000000" w:rsidDel="00000000" w:rsidP="00000000" w:rsidRDefault="00000000" w:rsidRPr="00000000" w14:paraId="00000085">
      <w:pPr>
        <w:widowControl w:val="0"/>
        <w:spacing w:line="240" w:lineRule="auto"/>
        <w:ind w:firstLine="720"/>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086">
      <w:pPr>
        <w:numPr>
          <w:ilvl w:val="0"/>
          <w:numId w:val="1"/>
        </w:numPr>
        <w:spacing w:after="180" w:line="276"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b w:val="1"/>
          <w:i w:val="1"/>
          <w:color w:val="000000"/>
          <w:highlight w:val="white"/>
          <w:u w:val="single"/>
          <w:rtl w:val="0"/>
        </w:rPr>
        <w:t xml:space="preserve">A Heston Model with Correlation of  -0.3</w:t>
      </w:r>
    </w:p>
    <w:tbl>
      <w:tblPr>
        <w:tblStyle w:val="Table6"/>
        <w:tblW w:w="733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2955"/>
        <w:gridCol w:w="2925"/>
        <w:tblGridChange w:id="0">
          <w:tblGrid>
            <w:gridCol w:w="1455"/>
            <w:gridCol w:w="2955"/>
            <w:gridCol w:w="2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color w:val="000000"/>
                <w:highlight w:val="white"/>
              </w:rPr>
            </w:pPr>
            <w:r w:rsidDel="00000000" w:rsidR="00000000" w:rsidRPr="00000000">
              <w:rPr>
                <w:rFonts w:ascii="Calibri" w:cs="Calibri" w:eastAsia="Calibri" w:hAnsi="Calibri"/>
                <w:b w:val="1"/>
                <w:i w:val="1"/>
                <w:color w:val="000000"/>
                <w:highlight w:val="white"/>
                <w:rtl w:val="0"/>
              </w:rPr>
              <w:t xml:space="preserve">Moneyness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1"/>
                <w:color w:val="000000"/>
                <w:highlight w:val="white"/>
              </w:rPr>
            </w:pPr>
            <w:r w:rsidDel="00000000" w:rsidR="00000000" w:rsidRPr="00000000">
              <w:rPr>
                <w:rFonts w:ascii="Calibri" w:cs="Calibri" w:eastAsia="Calibri" w:hAnsi="Calibri"/>
                <w:b w:val="1"/>
                <w:i w:val="1"/>
                <w:color w:val="000000"/>
                <w:highlight w:val="white"/>
                <w:rtl w:val="0"/>
              </w:rPr>
              <w:t xml:space="preserve">Heston European Call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1"/>
                <w:color w:val="000000"/>
                <w:highlight w:val="white"/>
              </w:rPr>
            </w:pPr>
            <w:r w:rsidDel="00000000" w:rsidR="00000000" w:rsidRPr="00000000">
              <w:rPr>
                <w:rFonts w:ascii="Calibri" w:cs="Calibri" w:eastAsia="Calibri" w:hAnsi="Calibri"/>
                <w:b w:val="1"/>
                <w:i w:val="1"/>
                <w:color w:val="000000"/>
                <w:highlight w:val="white"/>
                <w:rtl w:val="0"/>
              </w:rPr>
              <w:t xml:space="preserve">Heston European Put 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9.15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5.36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2.83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5.17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1.38</w:t>
            </w:r>
          </w:p>
        </w:tc>
      </w:tr>
      <w:tr>
        <w:trPr>
          <w:cantSplit w:val="0"/>
          <w:trHeight w:val="45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7.85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0.65</w:t>
            </w:r>
          </w:p>
        </w:tc>
      </w:tr>
    </w:tbl>
    <w:p w:rsidR="00000000" w:rsidDel="00000000" w:rsidP="00000000" w:rsidRDefault="00000000" w:rsidRPr="00000000" w14:paraId="0000009C">
      <w:pPr>
        <w:spacing w:after="180" w:line="276" w:lineRule="auto"/>
        <w:ind w:left="720" w:firstLine="0"/>
        <w:rPr>
          <w:rFonts w:ascii="Calibri" w:cs="Calibri" w:eastAsia="Calibri" w:hAnsi="Calibri"/>
          <w:b w:val="1"/>
          <w:i w:val="1"/>
          <w:color w:val="000000"/>
          <w:highlight w:val="white"/>
          <w:u w:val="single"/>
        </w:rPr>
      </w:pPr>
      <w:r w:rsidDel="00000000" w:rsidR="00000000" w:rsidRPr="00000000">
        <w:rPr>
          <w:rtl w:val="0"/>
        </w:rPr>
      </w:r>
    </w:p>
    <w:p w:rsidR="00000000" w:rsidDel="00000000" w:rsidP="00000000" w:rsidRDefault="00000000" w:rsidRPr="00000000" w14:paraId="0000009D">
      <w:pPr>
        <w:spacing w:after="180" w:line="276" w:lineRule="auto"/>
        <w:ind w:left="720" w:firstLine="0"/>
        <w:rPr>
          <w:rFonts w:ascii="Calibri" w:cs="Calibri" w:eastAsia="Calibri" w:hAnsi="Calibri"/>
          <w:b w:val="1"/>
          <w:i w:val="1"/>
          <w:color w:val="000000"/>
          <w:highlight w:val="white"/>
          <w:u w:val="single"/>
        </w:rPr>
      </w:pPr>
      <w:r w:rsidDel="00000000" w:rsidR="00000000" w:rsidRPr="00000000">
        <w:rPr>
          <w:rFonts w:ascii="Calibri" w:cs="Calibri" w:eastAsia="Calibri" w:hAnsi="Calibri"/>
          <w:b w:val="1"/>
          <w:i w:val="1"/>
          <w:color w:val="000000"/>
          <w:highlight w:val="white"/>
          <w:u w:val="single"/>
          <w:rtl w:val="0"/>
        </w:rPr>
        <w:t xml:space="preserve">B Heston Model with Correlation of  -0.7</w:t>
      </w:r>
    </w:p>
    <w:p w:rsidR="00000000" w:rsidDel="00000000" w:rsidP="00000000" w:rsidRDefault="00000000" w:rsidRPr="00000000" w14:paraId="0000009E">
      <w:pPr>
        <w:spacing w:after="180" w:line="276" w:lineRule="auto"/>
        <w:ind w:left="720" w:firstLine="0"/>
        <w:rPr>
          <w:rFonts w:ascii="Calibri" w:cs="Calibri" w:eastAsia="Calibri" w:hAnsi="Calibri"/>
          <w:b w:val="1"/>
          <w:i w:val="1"/>
          <w:color w:val="000000"/>
          <w:highlight w:val="white"/>
          <w:u w:val="single"/>
        </w:rPr>
      </w:pPr>
      <w:r w:rsidDel="00000000" w:rsidR="00000000" w:rsidRPr="00000000">
        <w:rPr>
          <w:rtl w:val="0"/>
        </w:rPr>
      </w:r>
    </w:p>
    <w:tbl>
      <w:tblPr>
        <w:tblStyle w:val="Table7"/>
        <w:tblW w:w="73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940"/>
        <w:gridCol w:w="3075"/>
        <w:tblGridChange w:id="0">
          <w:tblGrid>
            <w:gridCol w:w="1380"/>
            <w:gridCol w:w="2940"/>
            <w:gridCol w:w="3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alibri" w:cs="Calibri" w:eastAsia="Calibri" w:hAnsi="Calibri"/>
                <w:b w:val="1"/>
                <w:i w:val="1"/>
                <w:color w:val="000000"/>
                <w:highlight w:val="white"/>
              </w:rPr>
            </w:pPr>
            <w:r w:rsidDel="00000000" w:rsidR="00000000" w:rsidRPr="00000000">
              <w:rPr>
                <w:rFonts w:ascii="Calibri" w:cs="Calibri" w:eastAsia="Calibri" w:hAnsi="Calibri"/>
                <w:b w:val="1"/>
                <w:i w:val="1"/>
                <w:color w:val="000000"/>
                <w:highlight w:val="white"/>
                <w:rtl w:val="0"/>
              </w:rPr>
              <w:t xml:space="preserve">Moneyness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right"/>
              <w:rPr>
                <w:rFonts w:ascii="Calibri" w:cs="Calibri" w:eastAsia="Calibri" w:hAnsi="Calibri"/>
                <w:b w:val="1"/>
                <w:i w:val="1"/>
                <w:color w:val="000000"/>
                <w:highlight w:val="white"/>
              </w:rPr>
            </w:pPr>
            <w:r w:rsidDel="00000000" w:rsidR="00000000" w:rsidRPr="00000000">
              <w:rPr>
                <w:rFonts w:ascii="Calibri" w:cs="Calibri" w:eastAsia="Calibri" w:hAnsi="Calibri"/>
                <w:b w:val="1"/>
                <w:i w:val="1"/>
                <w:color w:val="000000"/>
                <w:highlight w:val="white"/>
                <w:rtl w:val="0"/>
              </w:rPr>
              <w:t xml:space="preserve">Heston European Call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right"/>
              <w:rPr>
                <w:rFonts w:ascii="Calibri" w:cs="Calibri" w:eastAsia="Calibri" w:hAnsi="Calibri"/>
                <w:b w:val="1"/>
                <w:i w:val="1"/>
                <w:color w:val="000000"/>
                <w:highlight w:val="white"/>
              </w:rPr>
            </w:pPr>
            <w:r w:rsidDel="00000000" w:rsidR="00000000" w:rsidRPr="00000000">
              <w:rPr>
                <w:rFonts w:ascii="Calibri" w:cs="Calibri" w:eastAsia="Calibri" w:hAnsi="Calibri"/>
                <w:b w:val="1"/>
                <w:i w:val="1"/>
                <w:color w:val="000000"/>
                <w:highlight w:val="white"/>
                <w:rtl w:val="0"/>
              </w:rPr>
              <w:t xml:space="preserve">Heston European Put 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15.31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10.26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6.21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3.45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1.84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6.76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0.96</w:t>
            </w:r>
          </w:p>
        </w:tc>
      </w:tr>
    </w:tbl>
    <w:p w:rsidR="00000000" w:rsidDel="00000000" w:rsidP="00000000" w:rsidRDefault="00000000" w:rsidRPr="00000000" w14:paraId="000000B4">
      <w:pPr>
        <w:spacing w:after="180" w:line="276" w:lineRule="auto"/>
        <w:ind w:left="720" w:firstLine="0"/>
        <w:rPr>
          <w:rFonts w:ascii="Calibri" w:cs="Calibri" w:eastAsia="Calibri" w:hAnsi="Calibri"/>
          <w:b w:val="1"/>
          <w:i w:val="1"/>
          <w:color w:val="000000"/>
          <w:highlight w:val="white"/>
          <w:u w:val="single"/>
        </w:rPr>
      </w:pPr>
      <w:r w:rsidDel="00000000" w:rsidR="00000000" w:rsidRPr="00000000">
        <w:rPr>
          <w:rtl w:val="0"/>
        </w:rPr>
      </w:r>
    </w:p>
    <w:p w:rsidR="00000000" w:rsidDel="00000000" w:rsidP="00000000" w:rsidRDefault="00000000" w:rsidRPr="00000000" w14:paraId="000000B5">
      <w:pPr>
        <w:spacing w:after="180" w:line="276" w:lineRule="auto"/>
        <w:ind w:left="720" w:firstLine="0"/>
        <w:rPr>
          <w:rFonts w:ascii="Calibri" w:cs="Calibri" w:eastAsia="Calibri" w:hAnsi="Calibri"/>
          <w:b w:val="1"/>
          <w:i w:val="1"/>
          <w:color w:val="000000"/>
          <w:highlight w:val="white"/>
          <w:u w:val="single"/>
        </w:rPr>
      </w:pPr>
      <w:r w:rsidDel="00000000" w:rsidR="00000000" w:rsidRPr="00000000">
        <w:rPr>
          <w:rFonts w:ascii="Calibri" w:cs="Calibri" w:eastAsia="Calibri" w:hAnsi="Calibri"/>
          <w:b w:val="1"/>
          <w:i w:val="1"/>
          <w:color w:val="000000"/>
          <w:highlight w:val="white"/>
          <w:u w:val="single"/>
          <w:rtl w:val="0"/>
        </w:rPr>
        <w:t xml:space="preserve">C.) Merton Model with Jump Intensity of 0.75  </w:t>
      </w:r>
    </w:p>
    <w:tbl>
      <w:tblPr>
        <w:tblStyle w:val="Table8"/>
        <w:tblW w:w="73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940"/>
        <w:gridCol w:w="3090"/>
        <w:tblGridChange w:id="0">
          <w:tblGrid>
            <w:gridCol w:w="1365"/>
            <w:gridCol w:w="2940"/>
            <w:gridCol w:w="3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color w:val="000000"/>
                <w:highlight w:val="white"/>
              </w:rPr>
            </w:pPr>
            <w:r w:rsidDel="00000000" w:rsidR="00000000" w:rsidRPr="00000000">
              <w:rPr>
                <w:rFonts w:ascii="Calibri" w:cs="Calibri" w:eastAsia="Calibri" w:hAnsi="Calibri"/>
                <w:b w:val="1"/>
                <w:i w:val="1"/>
                <w:color w:val="000000"/>
                <w:highlight w:val="white"/>
                <w:rtl w:val="0"/>
              </w:rPr>
              <w:t xml:space="preserve">Moneyness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right"/>
              <w:rPr>
                <w:rFonts w:ascii="Calibri" w:cs="Calibri" w:eastAsia="Calibri" w:hAnsi="Calibri"/>
                <w:b w:val="1"/>
                <w:i w:val="1"/>
                <w:color w:val="000000"/>
                <w:highlight w:val="white"/>
              </w:rPr>
            </w:pPr>
            <w:r w:rsidDel="00000000" w:rsidR="00000000" w:rsidRPr="00000000">
              <w:rPr>
                <w:rFonts w:ascii="Calibri" w:cs="Calibri" w:eastAsia="Calibri" w:hAnsi="Calibri"/>
                <w:b w:val="1"/>
                <w:i w:val="1"/>
                <w:color w:val="000000"/>
                <w:highlight w:val="white"/>
                <w:rtl w:val="0"/>
              </w:rPr>
              <w:t xml:space="preserve">Merton European Call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right"/>
              <w:rPr>
                <w:rFonts w:ascii="Calibri" w:cs="Calibri" w:eastAsia="Calibri" w:hAnsi="Calibri"/>
                <w:b w:val="1"/>
                <w:i w:val="1"/>
                <w:color w:val="000000"/>
                <w:highlight w:val="white"/>
              </w:rPr>
            </w:pPr>
            <w:r w:rsidDel="00000000" w:rsidR="00000000" w:rsidRPr="00000000">
              <w:rPr>
                <w:rFonts w:ascii="Calibri" w:cs="Calibri" w:eastAsia="Calibri" w:hAnsi="Calibri"/>
                <w:b w:val="1"/>
                <w:i w:val="1"/>
                <w:color w:val="000000"/>
                <w:highlight w:val="white"/>
                <w:rtl w:val="0"/>
              </w:rPr>
              <w:t xml:space="preserve">Merton European Put 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2.76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15.86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12.21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6.09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9.41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8.14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7.31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10.35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5.76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12.63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4.63</w:t>
            </w:r>
          </w:p>
        </w:tc>
      </w:tr>
    </w:tbl>
    <w:p w:rsidR="00000000" w:rsidDel="00000000" w:rsidP="00000000" w:rsidRDefault="00000000" w:rsidRPr="00000000" w14:paraId="000000CB">
      <w:pPr>
        <w:spacing w:after="180" w:line="276" w:lineRule="auto"/>
        <w:ind w:left="720" w:firstLine="0"/>
        <w:rPr>
          <w:rFonts w:ascii="Calibri" w:cs="Calibri" w:eastAsia="Calibri" w:hAnsi="Calibri"/>
          <w:b w:val="1"/>
          <w:i w:val="1"/>
          <w:color w:val="000000"/>
          <w:highlight w:val="white"/>
          <w:u w:val="single"/>
        </w:rPr>
      </w:pPr>
      <w:r w:rsidDel="00000000" w:rsidR="00000000" w:rsidRPr="00000000">
        <w:rPr>
          <w:rtl w:val="0"/>
        </w:rPr>
      </w:r>
    </w:p>
    <w:p w:rsidR="00000000" w:rsidDel="00000000" w:rsidP="00000000" w:rsidRDefault="00000000" w:rsidRPr="00000000" w14:paraId="000000CC">
      <w:pPr>
        <w:spacing w:after="180" w:line="276" w:lineRule="auto"/>
        <w:ind w:left="720" w:firstLine="0"/>
        <w:rPr>
          <w:rFonts w:ascii="Calibri" w:cs="Calibri" w:eastAsia="Calibri" w:hAnsi="Calibri"/>
          <w:b w:val="1"/>
          <w:i w:val="1"/>
          <w:color w:val="000000"/>
          <w:highlight w:val="white"/>
          <w:u w:val="single"/>
        </w:rPr>
      </w:pPr>
      <w:r w:rsidDel="00000000" w:rsidR="00000000" w:rsidRPr="00000000">
        <w:rPr>
          <w:rFonts w:ascii="Calibri" w:cs="Calibri" w:eastAsia="Calibri" w:hAnsi="Calibri"/>
          <w:b w:val="1"/>
          <w:i w:val="1"/>
          <w:color w:val="000000"/>
          <w:highlight w:val="white"/>
          <w:u w:val="single"/>
          <w:rtl w:val="0"/>
        </w:rPr>
        <w:t xml:space="preserve">D.) Merton Model with Jump Intensity of 0.25  </w:t>
      </w:r>
    </w:p>
    <w:tbl>
      <w:tblPr>
        <w:tblStyle w:val="Table9"/>
        <w:tblW w:w="74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955"/>
        <w:gridCol w:w="3090"/>
        <w:tblGridChange w:id="0">
          <w:tblGrid>
            <w:gridCol w:w="1365"/>
            <w:gridCol w:w="2955"/>
            <w:gridCol w:w="3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alibri" w:cs="Calibri" w:eastAsia="Calibri" w:hAnsi="Calibri"/>
                <w:b w:val="1"/>
                <w:i w:val="1"/>
                <w:color w:val="000000"/>
                <w:highlight w:val="white"/>
              </w:rPr>
            </w:pPr>
            <w:r w:rsidDel="00000000" w:rsidR="00000000" w:rsidRPr="00000000">
              <w:rPr>
                <w:rFonts w:ascii="Calibri" w:cs="Calibri" w:eastAsia="Calibri" w:hAnsi="Calibri"/>
                <w:b w:val="1"/>
                <w:i w:val="1"/>
                <w:color w:val="000000"/>
                <w:highlight w:val="white"/>
                <w:rtl w:val="0"/>
              </w:rPr>
              <w:t xml:space="preserve">Moneyness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right"/>
              <w:rPr>
                <w:rFonts w:ascii="Calibri" w:cs="Calibri" w:eastAsia="Calibri" w:hAnsi="Calibri"/>
                <w:b w:val="1"/>
                <w:i w:val="1"/>
                <w:color w:val="000000"/>
                <w:highlight w:val="white"/>
              </w:rPr>
            </w:pPr>
            <w:r w:rsidDel="00000000" w:rsidR="00000000" w:rsidRPr="00000000">
              <w:rPr>
                <w:rFonts w:ascii="Calibri" w:cs="Calibri" w:eastAsia="Calibri" w:hAnsi="Calibri"/>
                <w:b w:val="1"/>
                <w:i w:val="1"/>
                <w:color w:val="000000"/>
                <w:highlight w:val="white"/>
                <w:rtl w:val="0"/>
              </w:rPr>
              <w:t xml:space="preserve">Merton European Call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right"/>
              <w:rPr>
                <w:rFonts w:ascii="Calibri" w:cs="Calibri" w:eastAsia="Calibri" w:hAnsi="Calibri"/>
                <w:b w:val="1"/>
                <w:i w:val="1"/>
                <w:color w:val="000000"/>
                <w:highlight w:val="white"/>
              </w:rPr>
            </w:pPr>
            <w:r w:rsidDel="00000000" w:rsidR="00000000" w:rsidRPr="00000000">
              <w:rPr>
                <w:rFonts w:ascii="Calibri" w:cs="Calibri" w:eastAsia="Calibri" w:hAnsi="Calibri"/>
                <w:b w:val="1"/>
                <w:i w:val="1"/>
                <w:color w:val="000000"/>
                <w:highlight w:val="white"/>
                <w:rtl w:val="0"/>
              </w:rPr>
              <w:t xml:space="preserve">Merton European Put 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14.83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10.96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4.93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7.98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6.86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5.75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8.98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4.12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11.23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righ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2.96</w:t>
            </w:r>
          </w:p>
        </w:tc>
      </w:tr>
    </w:tbl>
    <w:p w:rsidR="00000000" w:rsidDel="00000000" w:rsidP="00000000" w:rsidRDefault="00000000" w:rsidRPr="00000000" w14:paraId="000000E2">
      <w:pPr>
        <w:spacing w:after="180" w:line="276" w:lineRule="auto"/>
        <w:ind w:left="720" w:firstLine="0"/>
        <w:rPr>
          <w:rFonts w:ascii="Calibri" w:cs="Calibri" w:eastAsia="Calibri" w:hAnsi="Calibri"/>
          <w:b w:val="1"/>
          <w:i w:val="1"/>
          <w:color w:val="000000"/>
          <w:highlight w:val="white"/>
          <w:u w:val="single"/>
        </w:rPr>
      </w:pPr>
      <w:r w:rsidDel="00000000" w:rsidR="00000000" w:rsidRPr="00000000">
        <w:rPr>
          <w:rtl w:val="0"/>
        </w:rPr>
      </w:r>
    </w:p>
    <w:p w:rsidR="00000000" w:rsidDel="00000000" w:rsidP="00000000" w:rsidRDefault="00000000" w:rsidRPr="00000000" w14:paraId="000000E3">
      <w:pPr>
        <w:numPr>
          <w:ilvl w:val="0"/>
          <w:numId w:val="1"/>
        </w:numPr>
        <w:spacing w:after="180" w:line="276"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b w:val="1"/>
          <w:i w:val="1"/>
          <w:color w:val="000000"/>
          <w:highlight w:val="white"/>
          <w:u w:val="single"/>
          <w:rtl w:val="0"/>
        </w:rPr>
        <w:t xml:space="preserve">Pricing American Options : </w:t>
      </w:r>
    </w:p>
    <w:tbl>
      <w:tblPr>
        <w:tblStyle w:val="Table1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American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Call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Put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Parameter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Using Heston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2.83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Calibri" w:cs="Calibri" w:eastAsia="Calibri" w:hAnsi="Calibri"/>
                <w:color w:val="000000"/>
                <w:highlight w:val="white"/>
              </w:rPr>
            </w:pPr>
            <m:oMath>
              <m:r>
                <m:t>ρ</m:t>
              </m:r>
              <m:r>
                <w:rPr>
                  <w:rFonts w:ascii="Calibri" w:cs="Calibri" w:eastAsia="Calibri" w:hAnsi="Calibri"/>
                  <w:color w:val="000000"/>
                  <w:highlight w:val="white"/>
                </w:rPr>
                <m:t xml:space="preserve">=-0.3</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Using Merton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14.13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11.60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Calibri" w:cs="Calibri" w:eastAsia="Calibri" w:hAnsi="Calibri"/>
                <w:color w:val="000000"/>
                <w:highlight w:val="white"/>
              </w:rPr>
            </w:pPr>
            <m:oMath>
              <m:r>
                <w:rPr>
                  <w:rFonts w:ascii="Calibri" w:cs="Calibri" w:eastAsia="Calibri" w:hAnsi="Calibri"/>
                  <w:color w:val="000000"/>
                  <w:highlight w:val="white"/>
                </w:rPr>
                <m:t xml:space="preserve">lamb=0.75</m:t>
              </m:r>
            </m:oMath>
            <w:r w:rsidDel="00000000" w:rsidR="00000000" w:rsidRPr="00000000">
              <w:rPr>
                <w:rFonts w:ascii="Calibri" w:cs="Calibri" w:eastAsia="Calibri" w:hAnsi="Calibri"/>
                <w:color w:val="000000"/>
                <w:highlight w:val="white"/>
                <w:rtl w:val="0"/>
              </w:rPr>
              <w:t xml:space="preserve"> </w:t>
              <w:br w:type="textWrapping"/>
              <w:br w:type="textWrapping"/>
            </w:r>
          </w:p>
        </w:tc>
      </w:tr>
    </w:tbl>
    <w:p w:rsidR="00000000" w:rsidDel="00000000" w:rsidP="00000000" w:rsidRDefault="00000000" w:rsidRPr="00000000" w14:paraId="000000F0">
      <w:pPr>
        <w:spacing w:after="180" w:line="276" w:lineRule="auto"/>
        <w:ind w:left="720" w:firstLine="0"/>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 </w:t>
      </w:r>
    </w:p>
    <w:p w:rsidR="00000000" w:rsidDel="00000000" w:rsidP="00000000" w:rsidRDefault="00000000" w:rsidRPr="00000000" w14:paraId="000000F1">
      <w:pPr>
        <w:spacing w:after="180" w:line="276" w:lineRule="auto"/>
        <w:ind w:left="720" w:firstLine="0"/>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0F2">
      <w:pPr>
        <w:spacing w:after="180" w:line="276" w:lineRule="auto"/>
        <w:ind w:left="720" w:firstLine="0"/>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0F3">
      <w:pPr>
        <w:numPr>
          <w:ilvl w:val="0"/>
          <w:numId w:val="1"/>
        </w:numPr>
        <w:spacing w:after="180" w:line="276" w:lineRule="auto"/>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highlight w:val="white"/>
          <w:rtl w:val="0"/>
        </w:rPr>
        <w:t xml:space="preserve">Various insights into the characteristics and market valuation for each type of option can be unveiled through a comparison of the price received from an Up-and-In call option (UAI) with a simple European call.</w:t>
      </w:r>
    </w:p>
    <w:p w:rsidR="00000000" w:rsidDel="00000000" w:rsidP="00000000" w:rsidRDefault="00000000" w:rsidRPr="00000000" w14:paraId="000000F4">
      <w:pPr>
        <w:spacing w:after="180" w:line="276" w:lineRule="auto"/>
        <w:ind w:left="720" w:firstLine="0"/>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For a UAI call, the underlying stock price must rise above the barrier level during its lifetime so as to activate it. This additional constraint actually implies that the probability of a UAI being exercised is lower than for an ordinary European call option which has no such constraints. Therefore, UAI calls tend to be priced relatively low.</w:t>
      </w:r>
    </w:p>
    <w:p w:rsidR="00000000" w:rsidDel="00000000" w:rsidP="00000000" w:rsidRDefault="00000000" w:rsidRPr="00000000" w14:paraId="000000F5">
      <w:pPr>
        <w:spacing w:after="180" w:line="276" w:lineRule="auto"/>
        <w:ind w:left="720" w:firstLine="0"/>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The pay-off condition for a simple European call (that is, profit is achieved if the stock price at expiration exceeds the strike price regardless of whether the particular barrier was reached during the lifetime) is very straightforward. As it’s more straightforward and has a higher likelihood of being exercised; this typically commands a high price in the market compared to other options.</w:t>
      </w:r>
    </w:p>
    <w:p w:rsidR="00000000" w:rsidDel="00000000" w:rsidP="00000000" w:rsidRDefault="00000000" w:rsidRPr="00000000" w14:paraId="000000F6">
      <w:pPr>
        <w:spacing w:after="180" w:line="276" w:lineRule="auto"/>
        <w:ind w:left="720" w:firstLine="0"/>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Therefore, the difference in prices between a UAI call option and a simple European option represents a risk-reward tradeoff inherent to barrier options like UAI calls whereby investors compensate by paying less for the tool so as to account for its activation risks. The comparative analysis highlights the nuances in option pricing and the impact of underlying contract specifications on market valuations.</w:t>
      </w:r>
    </w:p>
    <w:p w:rsidR="00000000" w:rsidDel="00000000" w:rsidP="00000000" w:rsidRDefault="00000000" w:rsidRPr="00000000" w14:paraId="000000F7">
      <w:pPr>
        <w:spacing w:after="180" w:line="276" w:lineRule="auto"/>
        <w:ind w:left="720" w:firstLine="0"/>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0F8">
      <w:pPr>
        <w:numPr>
          <w:ilvl w:val="0"/>
          <w:numId w:val="1"/>
        </w:numPr>
        <w:spacing w:after="180" w:line="276" w:lineRule="auto"/>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highlight w:val="white"/>
          <w:rtl w:val="0"/>
        </w:rPr>
        <w:t xml:space="preserve">The price of the European put option obtained from using the  Down-and-In (DAI) model with a barrier of $65 was the same as that obtained using a simple Merton model for the European. Both gave the same result of $2.77. This indicates that none of the simulated paths had touched or hit the $65 barrier. This means that in all of the Merton jump paths created, there was no place at all where the stock price fell below the barrier level of $65 before expiration.</w:t>
      </w:r>
      <w:r w:rsidDel="00000000" w:rsidR="00000000" w:rsidRPr="00000000">
        <w:rPr>
          <w:rtl w:val="0"/>
        </w:rPr>
      </w:r>
    </w:p>
    <w:p w:rsidR="00000000" w:rsidDel="00000000" w:rsidP="00000000" w:rsidRDefault="00000000" w:rsidRPr="00000000" w14:paraId="000000F9">
      <w:pPr>
        <w:spacing w:after="180" w:line="276" w:lineRule="auto"/>
        <w:ind w:left="720" w:firstLine="0"/>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This could be as a result of specific parameter values selected to be used in running simulations. The likelihood of whether or not a barrier will be hit is influenced by parameters such as barrier level, and volatility among others. In case the barrier is too high or if jump intensity is not enough, it may be less likely for the barrier to be reached, resulting in similar prices for the DAI put option and the European put option.</w:t>
      </w:r>
    </w:p>
    <w:p w:rsidR="00000000" w:rsidDel="00000000" w:rsidP="00000000" w:rsidRDefault="00000000" w:rsidRPr="00000000" w14:paraId="000000FA">
      <w:pPr>
        <w:spacing w:after="180" w:line="276" w:lineRule="auto"/>
        <w:ind w:left="720" w:firstLine="0"/>
        <w:rPr>
          <w:rFonts w:ascii="Calibri" w:cs="Calibri" w:eastAsia="Calibri" w:hAnsi="Calibri"/>
          <w:color w:val="273b68"/>
          <w:highlight w:val="white"/>
        </w:rPr>
      </w:pPr>
      <w:r w:rsidDel="00000000" w:rsidR="00000000" w:rsidRPr="00000000">
        <w:rPr>
          <w:rFonts w:ascii="Calibri" w:cs="Calibri" w:eastAsia="Calibri" w:hAnsi="Calibri"/>
          <w:color w:val="000000"/>
          <w:highlight w:val="white"/>
          <w:rtl w:val="0"/>
        </w:rPr>
        <w:t xml:space="preserve">To observe a price for when the barrier is reached, we can change B(the barrier level), lamb(jump intensity), and other inputs to see how they affect the pricing of the DAI Put Option. </w:t>
        <w:br w:type="textWrapping"/>
      </w:r>
      <w:r w:rsidDel="00000000" w:rsidR="00000000" w:rsidRPr="00000000">
        <w:rPr>
          <w:rFonts w:ascii="Calibri" w:cs="Calibri" w:eastAsia="Calibri" w:hAnsi="Calibri"/>
          <w:color w:val="273b68"/>
          <w:highlight w:val="white"/>
          <w:rtl w:val="0"/>
        </w:rPr>
        <w:br w:type="textWrapping"/>
        <w:br w:type="textWrapping"/>
        <w:br w:type="textWrapping"/>
      </w:r>
    </w:p>
    <w:p w:rsidR="00000000" w:rsidDel="00000000" w:rsidP="00000000" w:rsidRDefault="00000000" w:rsidRPr="00000000" w14:paraId="000000FB">
      <w:pPr>
        <w:spacing w:line="480" w:lineRule="auto"/>
        <w:ind w:left="720" w:firstLine="0"/>
        <w:jc w:val="center"/>
        <w:rPr>
          <w:rFonts w:ascii="Calibri" w:cs="Calibri" w:eastAsia="Calibri" w:hAnsi="Calibri"/>
          <w:color w:val="273b68"/>
          <w:highlight w:val="white"/>
        </w:rPr>
      </w:pPr>
      <w:r w:rsidDel="00000000" w:rsidR="00000000" w:rsidRPr="00000000">
        <w:rPr>
          <w:rFonts w:ascii="Calibri" w:cs="Calibri" w:eastAsia="Calibri" w:hAnsi="Calibri"/>
          <w:color w:val="273b68"/>
          <w:highlight w:val="white"/>
          <w:rtl w:val="0"/>
        </w:rPr>
        <w:t xml:space="preserve">Works Cited</w:t>
      </w:r>
    </w:p>
    <w:p w:rsidR="00000000" w:rsidDel="00000000" w:rsidP="00000000" w:rsidRDefault="00000000" w:rsidRPr="00000000" w14:paraId="000000FC">
      <w:pPr>
        <w:spacing w:line="480" w:lineRule="auto"/>
        <w:ind w:left="720"/>
        <w:rPr>
          <w:rFonts w:ascii="Calibri" w:cs="Calibri" w:eastAsia="Calibri" w:hAnsi="Calibri"/>
          <w:color w:val="273b68"/>
          <w:highlight w:val="white"/>
        </w:rPr>
      </w:pPr>
      <w:r w:rsidDel="00000000" w:rsidR="00000000" w:rsidRPr="00000000">
        <w:rPr>
          <w:rFonts w:ascii="Calibri" w:cs="Calibri" w:eastAsia="Calibri" w:hAnsi="Calibri"/>
          <w:i w:val="1"/>
          <w:color w:val="273b68"/>
          <w:highlight w:val="white"/>
          <w:rtl w:val="0"/>
        </w:rPr>
        <w:t xml:space="preserve">Wikipedia</w:t>
      </w:r>
      <w:r w:rsidDel="00000000" w:rsidR="00000000" w:rsidRPr="00000000">
        <w:rPr>
          <w:rFonts w:ascii="Calibri" w:cs="Calibri" w:eastAsia="Calibri" w:hAnsi="Calibri"/>
          <w:color w:val="273b68"/>
          <w:highlight w:val="white"/>
          <w:rtl w:val="0"/>
        </w:rPr>
        <w:t xml:space="preserve">, https://www.researchgate.net/figure/European-down-and-out-call-option-price-under-Mertons-model_fig6_220243788. Accessed 12 March 2024.</w:t>
      </w:r>
    </w:p>
    <w:p w:rsidR="00000000" w:rsidDel="00000000" w:rsidP="00000000" w:rsidRDefault="00000000" w:rsidRPr="00000000" w14:paraId="000000FD">
      <w:pPr>
        <w:spacing w:line="480" w:lineRule="auto"/>
        <w:ind w:left="720"/>
        <w:rPr>
          <w:rFonts w:ascii="Calibri" w:cs="Calibri" w:eastAsia="Calibri" w:hAnsi="Calibri"/>
          <w:color w:val="273b68"/>
          <w:highlight w:val="white"/>
        </w:rPr>
      </w:pPr>
      <w:r w:rsidDel="00000000" w:rsidR="00000000" w:rsidRPr="00000000">
        <w:rPr>
          <w:rFonts w:ascii="Calibri" w:cs="Calibri" w:eastAsia="Calibri" w:hAnsi="Calibri"/>
          <w:i w:val="1"/>
          <w:color w:val="273b68"/>
          <w:highlight w:val="white"/>
          <w:rtl w:val="0"/>
        </w:rPr>
        <w:t xml:space="preserve">Wikipedia</w:t>
      </w:r>
      <w:r w:rsidDel="00000000" w:rsidR="00000000" w:rsidRPr="00000000">
        <w:rPr>
          <w:rFonts w:ascii="Calibri" w:cs="Calibri" w:eastAsia="Calibri" w:hAnsi="Calibri"/>
          <w:color w:val="273b68"/>
          <w:highlight w:val="white"/>
          <w:rtl w:val="0"/>
        </w:rPr>
        <w:t xml:space="preserve">, https://xilinx.github.io/Vitis_Libraries/quantitative_finance/2021.2/models/HT.html. Accessed 12 March 2024.</w:t>
      </w:r>
    </w:p>
    <w:p w:rsidR="00000000" w:rsidDel="00000000" w:rsidP="00000000" w:rsidRDefault="00000000" w:rsidRPr="00000000" w14:paraId="000000FE">
      <w:pPr>
        <w:spacing w:line="480" w:lineRule="auto"/>
        <w:ind w:left="720"/>
        <w:rPr>
          <w:rFonts w:ascii="Calibri" w:cs="Calibri" w:eastAsia="Calibri" w:hAnsi="Calibri"/>
          <w:color w:val="273b68"/>
          <w:highlight w:val="white"/>
        </w:rPr>
      </w:pPr>
      <w:r w:rsidDel="00000000" w:rsidR="00000000" w:rsidRPr="00000000">
        <w:rPr>
          <w:rFonts w:ascii="Calibri" w:cs="Calibri" w:eastAsia="Calibri" w:hAnsi="Calibri"/>
          <w:color w:val="273b68"/>
          <w:highlight w:val="white"/>
          <w:rtl w:val="0"/>
        </w:rPr>
        <w:t xml:space="preserve">“Basic Heston model.” </w:t>
      </w:r>
      <w:r w:rsidDel="00000000" w:rsidR="00000000" w:rsidRPr="00000000">
        <w:rPr>
          <w:rFonts w:ascii="Calibri" w:cs="Calibri" w:eastAsia="Calibri" w:hAnsi="Calibri"/>
          <w:i w:val="1"/>
          <w:color w:val="273b68"/>
          <w:highlight w:val="white"/>
          <w:rtl w:val="0"/>
        </w:rPr>
        <w:t xml:space="preserve">Wikipedia</w:t>
      </w:r>
      <w:r w:rsidDel="00000000" w:rsidR="00000000" w:rsidRPr="00000000">
        <w:rPr>
          <w:rFonts w:ascii="Calibri" w:cs="Calibri" w:eastAsia="Calibri" w:hAnsi="Calibri"/>
          <w:color w:val="273b68"/>
          <w:highlight w:val="white"/>
          <w:rtl w:val="0"/>
        </w:rPr>
        <w:t xml:space="preserve">, https://en.wikipedia.org/wiki/Heston_model. Accessed 12 March 2024.</w:t>
      </w:r>
    </w:p>
    <w:p w:rsidR="00000000" w:rsidDel="00000000" w:rsidP="00000000" w:rsidRDefault="00000000" w:rsidRPr="00000000" w14:paraId="000000FF">
      <w:pPr>
        <w:spacing w:line="480" w:lineRule="auto"/>
        <w:ind w:left="720"/>
        <w:rPr>
          <w:rFonts w:ascii="Calibri" w:cs="Calibri" w:eastAsia="Calibri" w:hAnsi="Calibri"/>
          <w:color w:val="273b68"/>
          <w:highlight w:val="white"/>
        </w:rPr>
      </w:pPr>
      <w:r w:rsidDel="00000000" w:rsidR="00000000" w:rsidRPr="00000000">
        <w:rPr>
          <w:rFonts w:ascii="Calibri" w:cs="Calibri" w:eastAsia="Calibri" w:hAnsi="Calibri"/>
          <w:color w:val="273b68"/>
          <w:highlight w:val="white"/>
          <w:rtl w:val="0"/>
        </w:rPr>
        <w:t xml:space="preserve">Boyle, Michael J. “Merton Model: Definition, History, Formula, What It Tells You.” </w:t>
      </w:r>
      <w:r w:rsidDel="00000000" w:rsidR="00000000" w:rsidRPr="00000000">
        <w:rPr>
          <w:rFonts w:ascii="Calibri" w:cs="Calibri" w:eastAsia="Calibri" w:hAnsi="Calibri"/>
          <w:i w:val="1"/>
          <w:color w:val="273b68"/>
          <w:highlight w:val="white"/>
          <w:rtl w:val="0"/>
        </w:rPr>
        <w:t xml:space="preserve">Investopedia</w:t>
      </w:r>
      <w:r w:rsidDel="00000000" w:rsidR="00000000" w:rsidRPr="00000000">
        <w:rPr>
          <w:rFonts w:ascii="Calibri" w:cs="Calibri" w:eastAsia="Calibri" w:hAnsi="Calibri"/>
          <w:color w:val="273b68"/>
          <w:highlight w:val="white"/>
          <w:rtl w:val="0"/>
        </w:rPr>
        <w:t xml:space="preserve">, https://www.investopedia.com/terms/m/mertonmodel.asp. Accessed 12 March 2024.</w:t>
      </w:r>
    </w:p>
    <w:p w:rsidR="00000000" w:rsidDel="00000000" w:rsidP="00000000" w:rsidRDefault="00000000" w:rsidRPr="00000000" w14:paraId="00000100">
      <w:pPr>
        <w:spacing w:line="480" w:lineRule="auto"/>
        <w:ind w:left="720"/>
        <w:rPr>
          <w:rFonts w:ascii="Calibri" w:cs="Calibri" w:eastAsia="Calibri" w:hAnsi="Calibri"/>
          <w:color w:val="273b68"/>
          <w:highlight w:val="white"/>
        </w:rPr>
      </w:pPr>
      <w:r w:rsidDel="00000000" w:rsidR="00000000" w:rsidRPr="00000000">
        <w:rPr>
          <w:rFonts w:ascii="Calibri" w:cs="Calibri" w:eastAsia="Calibri" w:hAnsi="Calibri"/>
          <w:color w:val="273b68"/>
          <w:highlight w:val="white"/>
          <w:rtl w:val="0"/>
        </w:rPr>
        <w:t xml:space="preserve">“Heston Model: Meaning, Overview, Methodology.” </w:t>
      </w:r>
      <w:r w:rsidDel="00000000" w:rsidR="00000000" w:rsidRPr="00000000">
        <w:rPr>
          <w:rFonts w:ascii="Calibri" w:cs="Calibri" w:eastAsia="Calibri" w:hAnsi="Calibri"/>
          <w:i w:val="1"/>
          <w:color w:val="273b68"/>
          <w:highlight w:val="white"/>
          <w:rtl w:val="0"/>
        </w:rPr>
        <w:t xml:space="preserve">Investopedia</w:t>
      </w:r>
      <w:r w:rsidDel="00000000" w:rsidR="00000000" w:rsidRPr="00000000">
        <w:rPr>
          <w:rFonts w:ascii="Calibri" w:cs="Calibri" w:eastAsia="Calibri" w:hAnsi="Calibri"/>
          <w:color w:val="273b68"/>
          <w:highlight w:val="white"/>
          <w:rtl w:val="0"/>
        </w:rPr>
        <w:t xml:space="preserve">, 18 September 2022, https://www.investopedia.com/terms/h/heston-model.asp. Accessed 12 March 2024.</w:t>
      </w:r>
    </w:p>
    <w:p w:rsidR="00000000" w:rsidDel="00000000" w:rsidP="00000000" w:rsidRDefault="00000000" w:rsidRPr="00000000" w14:paraId="00000101">
      <w:pPr>
        <w:spacing w:line="480" w:lineRule="auto"/>
        <w:ind w:left="720"/>
        <w:rPr>
          <w:rFonts w:ascii="Calibri" w:cs="Calibri" w:eastAsia="Calibri" w:hAnsi="Calibri"/>
          <w:color w:val="273b68"/>
          <w:highlight w:val="white"/>
        </w:rPr>
      </w:pPr>
      <w:r w:rsidDel="00000000" w:rsidR="00000000" w:rsidRPr="00000000">
        <w:rPr>
          <w:rFonts w:ascii="Calibri" w:cs="Calibri" w:eastAsia="Calibri" w:hAnsi="Calibri"/>
          <w:color w:val="273b68"/>
          <w:highlight w:val="white"/>
          <w:rtl w:val="0"/>
        </w:rPr>
        <w:t xml:space="preserve">Scott, Gordon. “Black-Scholes Model: What It Is, How It Works, Options Formula.” </w:t>
      </w:r>
      <w:r w:rsidDel="00000000" w:rsidR="00000000" w:rsidRPr="00000000">
        <w:rPr>
          <w:rFonts w:ascii="Calibri" w:cs="Calibri" w:eastAsia="Calibri" w:hAnsi="Calibri"/>
          <w:i w:val="1"/>
          <w:color w:val="273b68"/>
          <w:highlight w:val="white"/>
          <w:rtl w:val="0"/>
        </w:rPr>
        <w:t xml:space="preserve">Investopedia</w:t>
      </w:r>
      <w:r w:rsidDel="00000000" w:rsidR="00000000" w:rsidRPr="00000000">
        <w:rPr>
          <w:rFonts w:ascii="Calibri" w:cs="Calibri" w:eastAsia="Calibri" w:hAnsi="Calibri"/>
          <w:color w:val="273b68"/>
          <w:highlight w:val="white"/>
          <w:rtl w:val="0"/>
        </w:rPr>
        <w:t xml:space="preserve">, https://www.investopedia.com/terms/b/blackscholes.asp. Accessed 12 March 2024.</w:t>
      </w:r>
    </w:p>
    <w:p w:rsidR="00000000" w:rsidDel="00000000" w:rsidP="00000000" w:rsidRDefault="00000000" w:rsidRPr="00000000" w14:paraId="00000102">
      <w:pPr>
        <w:spacing w:after="180" w:line="276" w:lineRule="auto"/>
        <w:ind w:left="720" w:firstLine="0"/>
        <w:rPr>
          <w:rFonts w:ascii="Calibri" w:cs="Calibri" w:eastAsia="Calibri" w:hAnsi="Calibri"/>
          <w:color w:val="273b68"/>
          <w:highlight w:val="white"/>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64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pStyle w:val="Subtitle"/>
      <w:tabs>
        <w:tab w:val="right" w:leader="none" w:pos="9360"/>
      </w:tabs>
      <w:rPr>
        <w:color w:val="d9d9d9"/>
        <w:sz w:val="15"/>
        <w:szCs w:val="15"/>
      </w:rPr>
    </w:pPr>
    <w:bookmarkStart w:colFirst="0" w:colLast="0" w:name="_lmzikmqfw25z" w:id="3"/>
    <w:bookmarkEnd w:id="3"/>
    <w:r w:rsidDel="00000000" w:rsidR="00000000" w:rsidRPr="00000000">
      <w:rPr>
        <w:color w:val="d9d9d9"/>
        <w:sz w:val="15"/>
        <w:szCs w:val="15"/>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pStyle w:val="Subtitle"/>
      <w:tabs>
        <w:tab w:val="right" w:leader="none" w:pos="9360"/>
      </w:tabs>
      <w:jc w:val="right"/>
      <w:rPr>
        <w:rFonts w:ascii="Roboto" w:cs="Roboto" w:eastAsia="Roboto" w:hAnsi="Roboto"/>
        <w:color w:val="cccccc"/>
        <w:sz w:val="15"/>
        <w:szCs w:val="15"/>
      </w:rPr>
    </w:pPr>
    <w:bookmarkStart w:colFirst="0" w:colLast="0" w:name="_3njj2xp27vi6" w:id="4"/>
    <w:bookmarkEnd w:id="4"/>
    <w:r w:rsidDel="00000000" w:rsidR="00000000" w:rsidRPr="00000000">
      <w:rPr>
        <w:color w:val="cccccc"/>
        <w:sz w:val="15"/>
        <w:szCs w:val="15"/>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pStyle w:val="Subtitle"/>
      <w:rPr/>
    </w:pPr>
    <w:bookmarkStart w:colFirst="0" w:colLast="0" w:name="_4017fk80lz86" w:id="2"/>
    <w:bookmarkEnd w:id="2"/>
    <w:r w:rsidDel="00000000" w:rsidR="00000000" w:rsidRPr="00000000">
      <w:rPr>
        <w:b w:val="1"/>
        <w:color w:val="29333d"/>
        <w:sz w:val="24"/>
        <w:szCs w:val="24"/>
        <w:rtl w:val="0"/>
      </w:rPr>
      <w:t xml:space="preserve">GROUP WORK PROJECT #GWP 3</w:t>
    </w:r>
    <w:r w:rsidDel="00000000" w:rsidR="00000000" w:rsidRPr="00000000">
      <w:rPr>
        <w:color w:val="29333d"/>
        <w:sz w:val="24"/>
        <w:szCs w:val="24"/>
        <w:rtl w:val="0"/>
      </w:rPr>
      <w:t xml:space="preserve">_</w:t>
      <w:tab/>
      <w:tab/>
      <w:tab/>
      <w:tab/>
    </w:r>
    <w:r w:rsidDel="00000000" w:rsidR="00000000" w:rsidRPr="00000000">
      <w:rPr>
        <w:rFonts w:ascii="Calibri" w:cs="Calibri" w:eastAsia="Calibri" w:hAnsi="Calibri"/>
        <w:color w:val="41395f"/>
        <w:sz w:val="24"/>
        <w:szCs w:val="24"/>
        <w:rtl w:val="0"/>
      </w:rPr>
      <w:t xml:space="preserve">MScFE </w:t>
    </w:r>
    <w:r w:rsidDel="00000000" w:rsidR="00000000" w:rsidRPr="00000000">
      <w:rPr>
        <w:rFonts w:ascii="Calibri" w:cs="Calibri" w:eastAsia="Calibri" w:hAnsi="Calibri"/>
        <w:color w:val="41395f"/>
        <w:sz w:val="24"/>
        <w:szCs w:val="24"/>
        <w:rtl w:val="0"/>
      </w:rPr>
      <w:t xml:space="preserve">620: Derivative Pricing</w:t>
    </w:r>
    <w:r w:rsidDel="00000000" w:rsidR="00000000" w:rsidRPr="00000000">
      <w:rPr>
        <w:rtl w:val="0"/>
      </w:rPr>
    </w:r>
  </w:p>
  <w:p w:rsidR="00000000" w:rsidDel="00000000" w:rsidP="00000000" w:rsidRDefault="00000000" w:rsidRPr="00000000" w14:paraId="00000104">
    <w:pPr>
      <w:rPr/>
    </w:pPr>
    <w:r w:rsidDel="00000000" w:rsidR="00000000" w:rsidRPr="00000000">
      <w:rPr>
        <w:b w:val="1"/>
        <w:rtl w:val="0"/>
      </w:rPr>
      <w:t xml:space="preserve">GROUP NUMBER:</w:t>
    </w:r>
    <w:r w:rsidDel="00000000" w:rsidR="00000000" w:rsidRPr="00000000">
      <w:rPr>
        <w:rtl w:val="0"/>
      </w:rPr>
      <w:t xml:space="preserve"> _Group 5216_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pStyle w:val="Subtitle"/>
      <w:rPr/>
    </w:pPr>
    <w:bookmarkStart w:colFirst="0" w:colLast="0" w:name="_vgnz6632y599" w:id="5"/>
    <w:bookmarkEnd w:id="5"/>
    <w:r w:rsidDel="00000000" w:rsidR="00000000" w:rsidRPr="00000000">
      <w:rPr>
        <w:b w:val="1"/>
        <w:color w:val="29333d"/>
        <w:sz w:val="24"/>
        <w:szCs w:val="24"/>
        <w:rtl w:val="0"/>
      </w:rPr>
      <w:t xml:space="preserve">GROUP WORK PROJECT #GWP 3</w:t>
    </w:r>
    <w:r w:rsidDel="00000000" w:rsidR="00000000" w:rsidRPr="00000000">
      <w:rPr>
        <w:color w:val="29333d"/>
        <w:sz w:val="24"/>
        <w:szCs w:val="24"/>
        <w:rtl w:val="0"/>
      </w:rPr>
      <w:t xml:space="preserve">_</w:t>
      <w:tab/>
      <w:tab/>
      <w:tab/>
      <w:tab/>
    </w:r>
    <w:r w:rsidDel="00000000" w:rsidR="00000000" w:rsidRPr="00000000">
      <w:rPr>
        <w:rFonts w:ascii="Calibri" w:cs="Calibri" w:eastAsia="Calibri" w:hAnsi="Calibri"/>
        <w:color w:val="41395f"/>
        <w:sz w:val="24"/>
        <w:szCs w:val="24"/>
        <w:rtl w:val="0"/>
      </w:rPr>
      <w:t xml:space="preserve">MScFE </w:t>
    </w:r>
    <w:r w:rsidDel="00000000" w:rsidR="00000000" w:rsidRPr="00000000">
      <w:rPr>
        <w:rFonts w:ascii="Calibri" w:cs="Calibri" w:eastAsia="Calibri" w:hAnsi="Calibri"/>
        <w:color w:val="41395f"/>
        <w:sz w:val="24"/>
        <w:szCs w:val="24"/>
        <w:rtl w:val="0"/>
      </w:rPr>
      <w:t xml:space="preserve">620: Derivative Pricing</w:t>
    </w:r>
    <w:r w:rsidDel="00000000" w:rsidR="00000000" w:rsidRPr="00000000">
      <w:rPr>
        <w:rtl w:val="0"/>
      </w:rPr>
    </w:r>
  </w:p>
  <w:p w:rsidR="00000000" w:rsidDel="00000000" w:rsidP="00000000" w:rsidRDefault="00000000" w:rsidRPr="00000000" w14:paraId="00000108">
    <w:pPr>
      <w:rPr/>
    </w:pPr>
    <w:r w:rsidDel="00000000" w:rsidR="00000000" w:rsidRPr="00000000">
      <w:rPr>
        <w:b w:val="1"/>
        <w:rtl w:val="0"/>
      </w:rPr>
      <w:t xml:space="preserve">GROUP NUMBER:</w:t>
    </w:r>
    <w:r w:rsidDel="00000000" w:rsidR="00000000" w:rsidRPr="00000000">
      <w:rPr>
        <w:rtl w:val="0"/>
      </w:rPr>
      <w:t xml:space="preserve"> _Group 5216_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29333d"/>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240" w:lineRule="auto"/>
    </w:pPr>
    <w:rPr>
      <w:b w:val="1"/>
      <w:color w:val="004974"/>
      <w:sz w:val="44"/>
      <w:szCs w:val="44"/>
      <w:shd w:fill="auto" w:val="clear"/>
    </w:rPr>
  </w:style>
  <w:style w:type="paragraph" w:styleId="Heading2">
    <w:name w:val="heading 2"/>
    <w:basedOn w:val="Normal"/>
    <w:next w:val="Normal"/>
    <w:pPr>
      <w:keepNext w:val="1"/>
      <w:keepLines w:val="1"/>
      <w:shd w:fill="ffffff" w:val="clear"/>
      <w:spacing w:after="300" w:before="300" w:line="240" w:lineRule="auto"/>
    </w:pPr>
    <w:rPr>
      <w:b w:val="1"/>
      <w:color w:val="004974"/>
      <w:sz w:val="32"/>
      <w:szCs w:val="32"/>
      <w:shd w:fill="auto" w:val="clear"/>
    </w:rPr>
  </w:style>
  <w:style w:type="paragraph" w:styleId="Heading3">
    <w:name w:val="heading 3"/>
    <w:basedOn w:val="Normal"/>
    <w:next w:val="Normal"/>
    <w:pPr>
      <w:keepNext w:val="1"/>
      <w:keepLines w:val="1"/>
    </w:pPr>
    <w:rPr>
      <w:b w:val="1"/>
      <w:color w:val="004974"/>
      <w:shd w:fill="auto" w:val="clear"/>
    </w:rPr>
  </w:style>
  <w:style w:type="paragraph" w:styleId="Heading4">
    <w:name w:val="heading 4"/>
    <w:basedOn w:val="Normal"/>
    <w:next w:val="Normal"/>
    <w:pPr>
      <w:keepNext w:val="1"/>
      <w:keepLines w:val="1"/>
      <w:spacing w:line="240" w:lineRule="auto"/>
    </w:pPr>
    <w:rPr>
      <w:b w:val="1"/>
      <w:color w:val="ffffff"/>
      <w:sz w:val="20"/>
      <w:szCs w:val="20"/>
      <w:shd w:fill="auto" w:val="clear"/>
    </w:rPr>
  </w:style>
  <w:style w:type="paragraph" w:styleId="Heading5">
    <w:name w:val="heading 5"/>
    <w:basedOn w:val="Normal"/>
    <w:next w:val="Normal"/>
    <w:pPr>
      <w:keepNext w:val="1"/>
      <w:keepLines w:val="1"/>
      <w:spacing w:line="240" w:lineRule="auto"/>
    </w:pPr>
    <w:rPr>
      <w:b w:val="1"/>
      <w:color w:val="e17714"/>
      <w:u w:val="single"/>
    </w:rPr>
  </w:style>
  <w:style w:type="paragraph" w:styleId="Heading6">
    <w:name w:val="heading 6"/>
    <w:basedOn w:val="Normal"/>
    <w:next w:val="Normal"/>
    <w:pPr>
      <w:keepNext w:val="1"/>
      <w:keepLines w:val="1"/>
      <w:shd w:fill="ffffff" w:val="clear"/>
      <w:spacing w:after="300" w:before="180" w:lineRule="auto"/>
      <w:jc w:val="center"/>
    </w:pPr>
    <w:rPr>
      <w:rFonts w:ascii="Palatino" w:cs="Palatino" w:eastAsia="Palatino" w:hAnsi="Palatino"/>
      <w:i w:val="1"/>
      <w:color w:val="434343"/>
      <w:highlight w:val="white"/>
    </w:rPr>
  </w:style>
  <w:style w:type="paragraph" w:styleId="Title">
    <w:name w:val="Title"/>
    <w:basedOn w:val="Normal"/>
    <w:next w:val="Normal"/>
    <w:pPr>
      <w:keepNext w:val="1"/>
      <w:keepLines w:val="1"/>
      <w:spacing w:line="240" w:lineRule="auto"/>
    </w:pPr>
    <w:rPr>
      <w:b w:val="1"/>
      <w:color w:val="004974"/>
      <w:sz w:val="52"/>
      <w:szCs w:val="52"/>
      <w:shd w:fill="auto" w:val="clear"/>
    </w:rPr>
  </w:style>
  <w:style w:type="paragraph" w:styleId="Subtitle">
    <w:name w:val="Subtitle"/>
    <w:basedOn w:val="Normal"/>
    <w:next w:val="Normal"/>
    <w:pPr>
      <w:keepNext w:val="1"/>
      <w:keepLines w:val="1"/>
      <w:spacing w:line="240" w:lineRule="auto"/>
    </w:pPr>
    <w:rPr>
      <w:color w:val="b7b7b7"/>
      <w:sz w:val="20"/>
      <w:szCs w:val="20"/>
      <w:shd w:fill="auto" w:val="clear"/>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12</b:DayAccessed>
    <b:SourceType>DocumentFromInternetSite</b:SourceType>
    <b:URL>https://www.investopedia.com/terms/b/blackscholes.asp</b:URL>
    <b:Title>Black-Scholes Model: What It Is, How It Works, Options Formula</b:Title>
    <b:InternetSiteTitle>Investopedia</b:InternetSiteTitle>
    <b:MonthAccessed>March</b:MonthAccessed>
    <b:YearAccessed>2024</b:YearAccessed>
    <b:Gdcea>{"AccessedType":"Website"}</b:Gdcea>
    <b:Author>
      <b:Author>
        <b:NameList>
          <b:Person>
            <b:First>Gordon</b:First>
            <b:Last>Scott</b:Last>
          </b:Person>
        </b:NameList>
      </b:Author>
    </b:Author>
  </b:Source>
  <b:Source>
    <b:Tag>source2</b:Tag>
    <b:Month>September</b:Month>
    <b:DayAccessed>12</b:DayAccessed>
    <b:Day>18</b:Day>
    <b:Year>2022</b:Year>
    <b:SourceType>DocumentFromInternetSite</b:SourceType>
    <b:URL>https://www.investopedia.com/terms/h/heston-model.asp</b:URL>
    <b:Title>Heston Model: Meaning, Overview, Methodology</b:Title>
    <b:InternetSiteTitle>Investopedia</b:InternetSiteTitle>
    <b:MonthAccessed>March</b:MonthAccessed>
    <b:YearAccessed>2024</b:YearAccessed>
    <b:Gdcea>{"AccessedType":"Website"}</b:Gdcea>
  </b:Source>
  <b:Source>
    <b:Tag>source3</b:Tag>
    <b:DayAccessed>12</b:DayAccessed>
    <b:SourceType>DocumentFromInternetSite</b:SourceType>
    <b:URL>https://www.investopedia.com/terms/m/mertonmodel.asp</b:URL>
    <b:Title>Merton Model: Definition, History, Formula, What It Tells You</b:Title>
    <b:InternetSiteTitle>Investopedia</b:InternetSiteTitle>
    <b:MonthAccessed>March</b:MonthAccessed>
    <b:YearAccessed>2024</b:YearAccessed>
    <b:Gdcea>{"AccessedType":"Website"}</b:Gdcea>
    <b:Author>
      <b:Author>
        <b:NameList>
          <b:Person>
            <b:First>Michael</b:First>
            <b:Middle>J</b:Middle>
            <b:Last>Boyle</b:Last>
          </b:Person>
        </b:NameList>
      </b:Author>
    </b:Author>
  </b:Source>
  <b:Source>
    <b:Tag>source4</b:Tag>
    <b:DayAccessed>12</b:DayAccessed>
    <b:SourceType>DocumentFromInternetSite</b:SourceType>
    <b:URL>https://www.researchgate.net/figure/European-down-and-out-call-option-price-under-Mertons-model_fig6_220243788</b:URL>
    <b:InternetSiteTitle>Wikipedia</b:InternetSiteTitle>
    <b:MonthAccessed>March</b:MonthAccessed>
    <b:YearAccessed>2024</b:YearAccessed>
    <b:Gdcea>{"AccessedType":"Website"}</b:Gdcea>
  </b:Source>
  <b:Source>
    <b:Tag>source5</b:Tag>
    <b:DayAccessed>12</b:DayAccessed>
    <b:SourceType>DocumentFromInternetSite</b:SourceType>
    <b:URL>https://en.wikipedia.org/wiki/Heston_model</b:URL>
    <b:Title>Basic Heston model</b:Title>
    <b:InternetSiteTitle>Wikipedia</b:InternetSiteTitle>
    <b:MonthAccessed>March</b:MonthAccessed>
    <b:YearAccessed>2024</b:YearAccessed>
    <b:Gdcea>{"AccessedType":"Website"}</b:Gdcea>
  </b:Source>
  <b:Source>
    <b:Tag>source6</b:Tag>
    <b:DayAccessed>12</b:DayAccessed>
    <b:SourceType>DocumentFromInternetSite</b:SourceType>
    <b:URL>https://xilinx.github.io/Vitis_Libraries/quantitative_finance/2021.2/models/HT.html</b:URL>
    <b:InternetSiteTitle>Wikipedia</b:InternetSiteTitle>
    <b:MonthAccessed>March</b:MonthAccessed>
    <b:YearAccessed>2024</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