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enhancement is a full stack web application built using Node.js, Express, MongoDB, and Angular. The application, Travlr Getaways, was originally developed in a previous course and includes both a customer facing website and an administrative API. The primary focus of this enhancement was the app.js file, which serves as the central configuration point for middleware, routing, authentication, and overall application structure.</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demonstrates my ability to design and structure a scalable backend system using industry standard frameworks. This project highlights my skills in middleware configuration, RESTful API development, routing architecture, and authentication using Passport and JSON Web Tokens. These skills are essential for building modern, enterprise level applications that require both performance and maintainability.</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enhancements were implemented to improve the quality, structure, and reliability of the application. I reorganized the codebase into clearly defined sections, including database initialization, middleware configuration, routing, and error handling. This improved readability and maintainability while aligning with software engineering best practices. I also refined authentication by correctly initializing Passport after loading database models, ensuring that authentication workflows function reliably across the application. Additionally, I configured Cross Origin Resource Sharing (CORS) to securely allow communication between the Angular frontend and the Express backend, enabling a decoupled architecture.</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area of improvement in this artifact was the integration of secure coding practices. I implemented the use of environment variables through a .env file to store sensitive information such as JWT secret keys, preventing exposure of credentials in the codebase. I also ensured proper error handling and validation to reduce the risk of application crashes and unauthorized access. These decisions demonstrate a security first mindset by addressing potential vulnerabilities such as improper authentication handling, exposed credentials, and insecure API access.</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stakeholder and organizational perspective, these enhancements improve system reliability, security, and usability. A well structured and secure backend ensures that users can interact with the application safely, while developers can maintain and scale the system more efficiently. These improvements support business goals by reducing risk, improving performance, and enabling long term system growth.</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aligns with key program outcomes by demonstrating the ability to design and evaluate computing solutions using software engineering principles, implement secure coding practices, and communicate technical decisions effectively. Through this process, I strengthened my ability to build scalable backend systems and gained a deeper understanding of how middleware, authentication, and API communication work together in a production environment.</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