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BB3" w14:textId="5CD356D6" w:rsidR="005836FD" w:rsidRPr="00711AB8" w:rsidRDefault="005836FD">
      <w:pPr>
        <w:rPr>
          <w:sz w:val="28"/>
          <w:szCs w:val="28"/>
        </w:rPr>
      </w:pPr>
      <w:r w:rsidRPr="00711AB8">
        <w:rPr>
          <w:sz w:val="28"/>
          <w:szCs w:val="28"/>
        </w:rPr>
        <w:t>ClaimsXten Cloud</w:t>
      </w:r>
      <w:r w:rsidR="00711AB8" w:rsidRPr="00711AB8">
        <w:rPr>
          <w:sz w:val="28"/>
          <w:szCs w:val="28"/>
        </w:rPr>
        <w:t xml:space="preserve"> Editing Service</w:t>
      </w:r>
      <w:r w:rsidR="002771EE">
        <w:rPr>
          <w:sz w:val="28"/>
          <w:szCs w:val="28"/>
        </w:rPr>
        <w:t xml:space="preserve"> (CCES)</w:t>
      </w:r>
    </w:p>
    <w:p w14:paraId="6B60B719" w14:textId="43216E3B" w:rsidR="009A3290" w:rsidRPr="004B5F08" w:rsidRDefault="005836FD">
      <w:pPr>
        <w:rPr>
          <w:b/>
          <w:sz w:val="24"/>
          <w:szCs w:val="24"/>
        </w:rPr>
      </w:pPr>
      <w:r w:rsidRPr="004B5F08">
        <w:rPr>
          <w:b/>
          <w:sz w:val="24"/>
          <w:szCs w:val="24"/>
        </w:rPr>
        <w:t>Security Diagram and Additional Details</w:t>
      </w:r>
    </w:p>
    <w:p w14:paraId="7E6B3D73" w14:textId="40B63911" w:rsidR="00C51272" w:rsidRDefault="00C51272" w:rsidP="00C51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Palo Alto firewall will have all security rules and policies activated according to CHC InfoSec guidelines</w:t>
      </w:r>
    </w:p>
    <w:p w14:paraId="7321620E" w14:textId="77777777" w:rsidR="00C51272" w:rsidRDefault="00C51272" w:rsidP="00C51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All HTTPS traffic will need to be encrypted using TLS 1.2 protocol between all nodes (e.g. even last leg between ELB and CXT server needs to be encrypted)</w:t>
      </w:r>
    </w:p>
    <w:p w14:paraId="62BBA7E6" w14:textId="77777777" w:rsidR="00C51272" w:rsidRDefault="00C51272" w:rsidP="00C51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Only private IP address ranges will be allowed for communications between Aetna/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DirectConnect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and AWS hosted CXT application servers</w:t>
      </w:r>
    </w:p>
    <w:p w14:paraId="54250349" w14:textId="77777777" w:rsidR="00C51272" w:rsidRDefault="00C51272" w:rsidP="00C51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Data encryption in Oracle database decision - EBS level or TDE, still pending POC completion</w:t>
      </w:r>
    </w:p>
    <w:p w14:paraId="1EDE571E" w14:textId="5D6508A7" w:rsidR="00C51272" w:rsidRDefault="00C51272">
      <w:pPr>
        <w:rPr>
          <w:sz w:val="24"/>
          <w:szCs w:val="24"/>
        </w:rPr>
      </w:pPr>
    </w:p>
    <w:p w14:paraId="0809CECE" w14:textId="7AA3E303" w:rsidR="00C51272" w:rsidRPr="006340F9" w:rsidRDefault="00334E06">
      <w:pPr>
        <w:rPr>
          <w:b/>
          <w:sz w:val="24"/>
          <w:szCs w:val="24"/>
        </w:rPr>
      </w:pPr>
      <w:r w:rsidRPr="006340F9">
        <w:rPr>
          <w:b/>
          <w:sz w:val="24"/>
          <w:szCs w:val="24"/>
        </w:rPr>
        <w:t>Web Service (request/reply) Data Flow for transactional claim process (REG)</w:t>
      </w:r>
    </w:p>
    <w:p w14:paraId="7C48ED49" w14:textId="4E544183" w:rsidR="00334E06" w:rsidRDefault="00AA5FB3" w:rsidP="00AA5F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5FB3">
        <w:rPr>
          <w:sz w:val="24"/>
          <w:szCs w:val="24"/>
        </w:rPr>
        <w:t xml:space="preserve">Customer – Aetna, customer data center located in </w:t>
      </w:r>
      <w:proofErr w:type="spellStart"/>
      <w:r w:rsidRPr="00AA5FB3">
        <w:rPr>
          <w:sz w:val="24"/>
          <w:szCs w:val="24"/>
        </w:rPr>
        <w:t>Windzor</w:t>
      </w:r>
      <w:proofErr w:type="spellEnd"/>
      <w:r w:rsidRPr="00AA5FB3">
        <w:rPr>
          <w:sz w:val="24"/>
          <w:szCs w:val="24"/>
        </w:rPr>
        <w:t>/CT and Middletown/CT</w:t>
      </w:r>
    </w:p>
    <w:p w14:paraId="11620FAB" w14:textId="60027922" w:rsidR="006340F9" w:rsidRPr="00FB6686" w:rsidRDefault="00FB6686" w:rsidP="00AA5F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B6686">
        <w:rPr>
          <w:rStyle w:val="Strong"/>
          <w:rFonts w:ascii="Segoe UI" w:hAnsi="Segoe UI" w:cs="Segoe UI"/>
          <w:b w:val="0"/>
          <w:color w:val="091E42"/>
          <w:sz w:val="21"/>
          <w:szCs w:val="21"/>
          <w:shd w:val="clear" w:color="auto" w:fill="FFFFFF"/>
        </w:rPr>
        <w:t>Web Service initiated from Aetna DC to AWS/AMS CHC owned VPC via Private Link service</w:t>
      </w:r>
    </w:p>
    <w:p w14:paraId="1505B03E" w14:textId="4F2FA2E1" w:rsidR="00033097" w:rsidRDefault="002B5079" w:rsidP="00AA5FB3">
      <w:pPr>
        <w:rPr>
          <w:sz w:val="24"/>
          <w:szCs w:val="24"/>
        </w:rPr>
      </w:pPr>
      <w:r>
        <w:rPr>
          <w:sz w:val="24"/>
          <w:szCs w:val="24"/>
        </w:rPr>
        <w:object w:dxaOrig="11460" w:dyaOrig="6000" w14:anchorId="61367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45pt;height:257.45pt" o:ole="">
            <v:imagedata r:id="rId7" o:title=""/>
          </v:shape>
          <o:OLEObject Type="Embed" ProgID="Visio.Drawing.15" ShapeID="_x0000_i1025" DrawAspect="Content" ObjectID="_1627714228" r:id="rId8"/>
        </w:object>
      </w:r>
    </w:p>
    <w:p w14:paraId="7E3BB156" w14:textId="29B80E34" w:rsidR="00AA5FB3" w:rsidRDefault="003D5A53" w:rsidP="00AA5FB3">
      <w:pPr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SFTP file transfer from Aetna DC to AWS/AMS CHC owned VPC - use CHC Corporate </w:t>
      </w: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  <w:t>GlobalScape</w:t>
      </w:r>
      <w:proofErr w:type="spellEnd"/>
      <w:r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SFTP server in Airpark</w:t>
      </w:r>
    </w:p>
    <w:p w14:paraId="4C900DA5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On-premise CXT pushes PGP encrypted and compressed files hourly to </w:t>
      </w:r>
      <w:proofErr w:type="spellStart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GlobalScape</w:t>
      </w:r>
      <w:proofErr w:type="spellEnd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 SFTP server over VPN/Internet</w:t>
      </w:r>
    </w:p>
    <w:p w14:paraId="4D68521A" w14:textId="0D4A4C83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Cloud CXT pulls files from the same SFTP server directly to the server mounted EBS file system</w:t>
      </w: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(encrypted)</w:t>
      </w:r>
    </w:p>
    <w:p w14:paraId="36227D26" w14:textId="7EB5D440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lastRenderedPageBreak/>
        <w:t>Paid Loader process discovers files on local server and loads claims into ODS</w:t>
      </w: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(RDS Oracle)</w:t>
      </w:r>
    </w:p>
    <w:p w14:paraId="6427DC24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proofErr w:type="spellStart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GlobalScape</w:t>
      </w:r>
      <w:proofErr w:type="spellEnd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 internal connection:</w:t>
      </w:r>
    </w:p>
    <w:p w14:paraId="683539E7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PROD - </w:t>
      </w:r>
      <w:hyperlink r:id="rId9" w:history="1">
        <w:r w:rsidRPr="003D5A5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mftinternal.emdeon.net</w:t>
        </w:r>
      </w:hyperlink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 (10.140.47.17) (we should use this one from inside of our VPC for production)</w:t>
      </w:r>
    </w:p>
    <w:p w14:paraId="5CFB312D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CERT - cert.mftinternal.emdeon.net (10.140.66.57 (we should use this one from inside of our VPC for POC and non-production)</w:t>
      </w:r>
    </w:p>
    <w:p w14:paraId="2B9A7885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proofErr w:type="spellStart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GlobalScape</w:t>
      </w:r>
      <w:proofErr w:type="spellEnd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 external (from internet) connection:</w:t>
      </w:r>
    </w:p>
    <w:p w14:paraId="600E52BE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PROD - </w:t>
      </w:r>
      <w:hyperlink r:id="rId10" w:history="1">
        <w:r w:rsidRPr="003D5A5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mftgateway.changehealthcare.com</w:t>
        </w:r>
      </w:hyperlink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 - this one is for Aetna to use for production.</w:t>
      </w:r>
    </w:p>
    <w:p w14:paraId="2089275B" w14:textId="77777777" w:rsidR="003D5A53" w:rsidRPr="003D5A53" w:rsidRDefault="003D5A53" w:rsidP="003D5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CERT - cert.mftgateway.changehealthcare.com </w:t>
      </w:r>
      <w:proofErr w:type="gramStart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>-  this</w:t>
      </w:r>
      <w:proofErr w:type="gramEnd"/>
      <w:r w:rsidRPr="003D5A53">
        <w:rPr>
          <w:rFonts w:ascii="Segoe UI" w:eastAsia="Times New Roman" w:hAnsi="Segoe UI" w:cs="Segoe UI"/>
          <w:color w:val="091E42"/>
          <w:sz w:val="21"/>
          <w:szCs w:val="21"/>
        </w:rPr>
        <w:t xml:space="preserve"> one is for Aetna to use for POC and non-prod</w:t>
      </w:r>
    </w:p>
    <w:p w14:paraId="6D60A2C5" w14:textId="77777777" w:rsidR="003D5A53" w:rsidRDefault="003D5A53" w:rsidP="00AA5FB3">
      <w:pPr>
        <w:rPr>
          <w:sz w:val="24"/>
          <w:szCs w:val="24"/>
        </w:rPr>
      </w:pPr>
    </w:p>
    <w:p w14:paraId="181B6558" w14:textId="608C50FD" w:rsidR="00FB6686" w:rsidRDefault="00CA4C20" w:rsidP="00AA5FB3">
      <w:r>
        <w:object w:dxaOrig="8550" w:dyaOrig="5280" w14:anchorId="779FE918">
          <v:shape id="_x0000_i1026" type="#_x0000_t75" style="width:481.6pt;height:296.85pt" o:ole="">
            <v:imagedata r:id="rId11" o:title=""/>
          </v:shape>
          <o:OLEObject Type="Embed" ProgID="Visio.Drawing.15" ShapeID="_x0000_i1026" DrawAspect="Content" ObjectID="_1627714229" r:id="rId12"/>
        </w:object>
      </w:r>
    </w:p>
    <w:p w14:paraId="126B17FD" w14:textId="1CDADA69" w:rsidR="004B5F08" w:rsidRPr="004B5F08" w:rsidRDefault="004B5F08" w:rsidP="004B5F08">
      <w:pPr>
        <w:shd w:val="clear" w:color="auto" w:fill="FFFFFF"/>
        <w:spacing w:before="450" w:after="0" w:line="240" w:lineRule="auto"/>
        <w:outlineLvl w:val="1"/>
        <w:rPr>
          <w:rFonts w:eastAsia="Times New Roman" w:cstheme="minorHAnsi"/>
          <w:b/>
          <w:color w:val="172B4D"/>
          <w:sz w:val="24"/>
          <w:szCs w:val="24"/>
        </w:rPr>
      </w:pPr>
      <w:r w:rsidRPr="004B5F08">
        <w:rPr>
          <w:rFonts w:eastAsia="Times New Roman" w:cstheme="minorHAnsi"/>
          <w:b/>
          <w:color w:val="172B4D"/>
          <w:sz w:val="24"/>
          <w:szCs w:val="24"/>
        </w:rPr>
        <w:t>High Availability Deployment</w:t>
      </w:r>
      <w:r w:rsidR="00E103BB">
        <w:rPr>
          <w:rFonts w:eastAsia="Times New Roman" w:cstheme="minorHAnsi"/>
          <w:b/>
          <w:color w:val="172B4D"/>
          <w:sz w:val="24"/>
          <w:szCs w:val="24"/>
        </w:rPr>
        <w:t xml:space="preserve"> (Work </w:t>
      </w:r>
      <w:proofErr w:type="gramStart"/>
      <w:r w:rsidR="00E103BB">
        <w:rPr>
          <w:rFonts w:eastAsia="Times New Roman" w:cstheme="minorHAnsi"/>
          <w:b/>
          <w:color w:val="172B4D"/>
          <w:sz w:val="24"/>
          <w:szCs w:val="24"/>
        </w:rPr>
        <w:t>In</w:t>
      </w:r>
      <w:proofErr w:type="gramEnd"/>
      <w:r w:rsidR="00E103BB">
        <w:rPr>
          <w:rFonts w:eastAsia="Times New Roman" w:cstheme="minorHAnsi"/>
          <w:b/>
          <w:color w:val="172B4D"/>
          <w:sz w:val="24"/>
          <w:szCs w:val="24"/>
        </w:rPr>
        <w:t xml:space="preserve"> Progress)</w:t>
      </w:r>
    </w:p>
    <w:p w14:paraId="3183F8C3" w14:textId="4204A9EC" w:rsidR="004B5F08" w:rsidRDefault="004B5F08" w:rsidP="00E103BB">
      <w:pPr>
        <w:pStyle w:val="ListParagraph"/>
        <w:numPr>
          <w:ilvl w:val="0"/>
          <w:numId w:val="4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103BB">
        <w:rPr>
          <w:rFonts w:ascii="Segoe UI" w:eastAsia="Times New Roman" w:hAnsi="Segoe UI" w:cs="Segoe UI"/>
          <w:color w:val="091E42"/>
          <w:sz w:val="21"/>
          <w:szCs w:val="21"/>
        </w:rPr>
        <w:t>Leveraging Multi-Az RDS deployment, Multi-Az application servers design and backup replication via S3 bucket to a DR AWS Region</w:t>
      </w:r>
    </w:p>
    <w:p w14:paraId="47F79681" w14:textId="2F4920C3" w:rsidR="00E103BB" w:rsidRDefault="00F75048" w:rsidP="00E103BB">
      <w:pPr>
        <w:shd w:val="clear" w:color="auto" w:fill="FFFFFF"/>
        <w:spacing w:before="150" w:after="0" w:line="240" w:lineRule="auto"/>
      </w:pPr>
      <w:r>
        <w:object w:dxaOrig="12811" w:dyaOrig="7426" w14:anchorId="77FE585A">
          <v:shape id="_x0000_i1027" type="#_x0000_t75" style="width:497.2pt;height:4in" o:ole="">
            <v:imagedata r:id="rId13" o:title=""/>
          </v:shape>
          <o:OLEObject Type="Embed" ProgID="Visio.Drawing.15" ShapeID="_x0000_i1027" DrawAspect="Content" ObjectID="_1627714230" r:id="rId14"/>
        </w:object>
      </w:r>
    </w:p>
    <w:p w14:paraId="36656165" w14:textId="587E3751" w:rsidR="00424DBB" w:rsidRDefault="0089297C" w:rsidP="00E103BB">
      <w:pPr>
        <w:shd w:val="clear" w:color="auto" w:fill="FFFFFF"/>
        <w:spacing w:before="150" w:after="0" w:line="240" w:lineRule="auto"/>
        <w:rPr>
          <w:b/>
        </w:rPr>
      </w:pPr>
      <w:bookmarkStart w:id="0" w:name="_GoBack"/>
      <w:r w:rsidRPr="0089297C">
        <w:rPr>
          <w:b/>
        </w:rPr>
        <w:t>One-time historical claims data transfer and loading process</w:t>
      </w:r>
    </w:p>
    <w:p w14:paraId="7D1CF81D" w14:textId="171AEFE7" w:rsidR="004A13F2" w:rsidRPr="004A13F2" w:rsidRDefault="004A13F2" w:rsidP="00E103BB">
      <w:pPr>
        <w:shd w:val="clear" w:color="auto" w:fill="FFFFFF"/>
        <w:spacing w:before="150" w:after="0" w:line="240" w:lineRule="auto"/>
      </w:pPr>
      <w:r w:rsidRPr="004A13F2">
        <w:t xml:space="preserve">Goal </w:t>
      </w:r>
      <w:r>
        <w:t>–</w:t>
      </w:r>
      <w:r w:rsidRPr="004A13F2">
        <w:t xml:space="preserve"> </w:t>
      </w:r>
      <w:r>
        <w:t xml:space="preserve">transfer 3 years of production claims from Aetna production </w:t>
      </w:r>
      <w:r w:rsidR="00116D8A">
        <w:t>to the CHC Aws hosted CXT instance, load data into CXT ODS</w:t>
      </w:r>
      <w:r w:rsidR="00E46DD1">
        <w:t xml:space="preserve">. Data is needed to establish CXT claim history for the accurate CXT rules </w:t>
      </w:r>
      <w:r w:rsidR="00022062">
        <w:t>firing.</w:t>
      </w:r>
    </w:p>
    <w:p w14:paraId="237AAB6A" w14:textId="2BCB6EC6" w:rsidR="0089297C" w:rsidRDefault="00424DBB" w:rsidP="00E103BB">
      <w:pPr>
        <w:shd w:val="clear" w:color="auto" w:fill="FFFFFF"/>
        <w:spacing w:before="150" w:after="0" w:line="240" w:lineRule="auto"/>
        <w:rPr>
          <w:b/>
        </w:rPr>
      </w:pPr>
      <w:r>
        <w:rPr>
          <w:b/>
        </w:rPr>
        <w:object w:dxaOrig="9765" w:dyaOrig="4876" w14:anchorId="23E8EF1D">
          <v:shape id="_x0000_i1028" type="#_x0000_t75" style="width:468pt;height:233pt" o:ole="">
            <v:imagedata r:id="rId15" o:title=""/>
          </v:shape>
          <o:OLEObject Type="Embed" ProgID="Visio.Drawing.15" ShapeID="_x0000_i1028" DrawAspect="Content" ObjectID="_1627714231" r:id="rId16"/>
        </w:object>
      </w:r>
    </w:p>
    <w:p w14:paraId="5567B199" w14:textId="019A021A" w:rsidR="0089297C" w:rsidRDefault="00444208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lastRenderedPageBreak/>
        <w:t xml:space="preserve">Aetna DBA </w:t>
      </w:r>
      <w:r w:rsidR="009B485C">
        <w:t xml:space="preserve">initiates CXT production data extract from Oracle ODS database inside Aetna data center. </w:t>
      </w:r>
      <w:r w:rsidR="0051672E">
        <w:t xml:space="preserve">Data contains PHI claim information. </w:t>
      </w:r>
      <w:r w:rsidR="009B485C">
        <w:t xml:space="preserve">Oracle </w:t>
      </w:r>
      <w:proofErr w:type="spellStart"/>
      <w:r w:rsidR="009B485C">
        <w:t>DataPump</w:t>
      </w:r>
      <w:proofErr w:type="spellEnd"/>
      <w:r w:rsidR="009B485C">
        <w:t xml:space="preserve"> technology and custom export configuration is used</w:t>
      </w:r>
    </w:p>
    <w:p w14:paraId="1634F475" w14:textId="587E5C32" w:rsidR="009B485C" w:rsidRDefault="009B485C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Export data files </w:t>
      </w:r>
      <w:r w:rsidR="0051672E">
        <w:t>are available for transfer, files are compressed and encrypted</w:t>
      </w:r>
      <w:r w:rsidR="00DF04BC">
        <w:t xml:space="preserve"> using PGP technology</w:t>
      </w:r>
    </w:p>
    <w:p w14:paraId="4B0EFA66" w14:textId="77777777" w:rsidR="00C77617" w:rsidRDefault="00651B53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Aetna DBA transfers files via private AWS </w:t>
      </w:r>
      <w:proofErr w:type="spellStart"/>
      <w:r>
        <w:t>DirectConnect</w:t>
      </w:r>
      <w:proofErr w:type="spellEnd"/>
      <w:r>
        <w:t xml:space="preserve"> link over Aetna owned S3 bucket. AWS CLI used to initiate transfer. </w:t>
      </w:r>
    </w:p>
    <w:p w14:paraId="02A3D4DE" w14:textId="7B692335" w:rsidR="00DF04BC" w:rsidRDefault="00C77617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File transfer to S3 bucket is complete. </w:t>
      </w:r>
      <w:r w:rsidR="00651B53">
        <w:t xml:space="preserve">S3 bucket is encrypted and permitted to access by the dedicated </w:t>
      </w:r>
      <w:r>
        <w:t xml:space="preserve">CHC user account (MFA is required). </w:t>
      </w:r>
    </w:p>
    <w:p w14:paraId="0B7899ED" w14:textId="5324F477" w:rsidR="0063003B" w:rsidRDefault="0063003B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>CHC DBA initiates transfer from Aetna S3 bucket</w:t>
      </w:r>
      <w:r w:rsidR="001E15A1">
        <w:t xml:space="preserve"> to EC2 node located in CHC VPC. CHC DBA uses AWS CLI to start the transfer</w:t>
      </w:r>
    </w:p>
    <w:p w14:paraId="4BC36CD8" w14:textId="2FE2C46E" w:rsidR="00381E70" w:rsidRDefault="00381E70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Once file transfer is complete all files </w:t>
      </w:r>
      <w:r w:rsidR="002A216D">
        <w:t>become</w:t>
      </w:r>
      <w:r>
        <w:t xml:space="preserve"> available on EC2 locally attached storage</w:t>
      </w:r>
      <w:r w:rsidR="00B63DA8">
        <w:t xml:space="preserve"> (encrypted EBS)</w:t>
      </w:r>
    </w:p>
    <w:p w14:paraId="29968D9F" w14:textId="3DB232A8" w:rsidR="002A216D" w:rsidRDefault="002A216D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CHC DBA starts Oracle </w:t>
      </w:r>
      <w:proofErr w:type="spellStart"/>
      <w:r>
        <w:t>DataPump</w:t>
      </w:r>
      <w:proofErr w:type="spellEnd"/>
      <w:r>
        <w:t xml:space="preserve"> import process using custom import configuration</w:t>
      </w:r>
      <w:r w:rsidR="005E27FF">
        <w:t>. Content of data files loaded to Oracle RDS database.</w:t>
      </w:r>
    </w:p>
    <w:p w14:paraId="784E1BE3" w14:textId="6E3C15BA" w:rsidR="005E27FF" w:rsidRDefault="005E27FF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 xml:space="preserve">Once all the steps </w:t>
      </w:r>
      <w:r w:rsidR="00FB76AF">
        <w:t>are successfully</w:t>
      </w:r>
      <w:r>
        <w:t xml:space="preserve"> completed and data </w:t>
      </w:r>
      <w:r w:rsidR="008C7F83">
        <w:t xml:space="preserve">integrity and </w:t>
      </w:r>
      <w:r w:rsidR="00424DBB">
        <w:t xml:space="preserve">data </w:t>
      </w:r>
      <w:r w:rsidR="008C7F83">
        <w:t>quality validated in Oracle RDS</w:t>
      </w:r>
      <w:r w:rsidR="00424DBB">
        <w:t xml:space="preserve"> (e.g. verify application operational state via smoke test)</w:t>
      </w:r>
      <w:r w:rsidR="008C7F83">
        <w:t xml:space="preserve">, all copies of data files are removed from </w:t>
      </w:r>
      <w:r w:rsidR="00FB76AF">
        <w:t>Aetna data center location, AWS S3 bucket</w:t>
      </w:r>
      <w:r w:rsidR="00424DBB">
        <w:t xml:space="preserve"> and</w:t>
      </w:r>
      <w:r w:rsidR="00FB76AF">
        <w:t xml:space="preserve"> </w:t>
      </w:r>
      <w:r w:rsidR="00424DBB">
        <w:t>CHC EC2 server</w:t>
      </w:r>
    </w:p>
    <w:p w14:paraId="782E4E51" w14:textId="4DF501E3" w:rsidR="00424DBB" w:rsidRPr="00444208" w:rsidRDefault="00424DBB" w:rsidP="0044420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</w:pPr>
      <w:r>
        <w:t>Done</w:t>
      </w:r>
    </w:p>
    <w:bookmarkEnd w:id="0"/>
    <w:p w14:paraId="7294DB34" w14:textId="36603548" w:rsidR="0089297C" w:rsidRPr="0089297C" w:rsidRDefault="0089297C" w:rsidP="00E103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color w:val="091E42"/>
          <w:sz w:val="21"/>
          <w:szCs w:val="21"/>
        </w:rPr>
      </w:pPr>
    </w:p>
    <w:p w14:paraId="38AD9226" w14:textId="77777777" w:rsidR="0073224F" w:rsidRDefault="0073224F" w:rsidP="00AA5FB3">
      <w:pPr>
        <w:rPr>
          <w:sz w:val="24"/>
          <w:szCs w:val="24"/>
        </w:rPr>
      </w:pPr>
    </w:p>
    <w:p w14:paraId="00B22C25" w14:textId="77777777" w:rsidR="006340F9" w:rsidRPr="00AA5FB3" w:rsidRDefault="006340F9" w:rsidP="00AA5FB3">
      <w:pPr>
        <w:rPr>
          <w:sz w:val="24"/>
          <w:szCs w:val="24"/>
        </w:rPr>
      </w:pPr>
    </w:p>
    <w:sectPr w:rsidR="006340F9" w:rsidRPr="00AA5FB3" w:rsidSect="009A32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7F16" w14:textId="77777777" w:rsidR="000F6F6E" w:rsidRDefault="000F6F6E" w:rsidP="000F6F6E">
      <w:pPr>
        <w:spacing w:after="0" w:line="240" w:lineRule="auto"/>
      </w:pPr>
      <w:r>
        <w:separator/>
      </w:r>
    </w:p>
  </w:endnote>
  <w:endnote w:type="continuationSeparator" w:id="0">
    <w:p w14:paraId="2852C7AB" w14:textId="77777777" w:rsidR="000F6F6E" w:rsidRDefault="000F6F6E" w:rsidP="000F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FEE7" w14:textId="77777777" w:rsidR="000F6F6E" w:rsidRDefault="000F6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D084" w14:textId="7CAC8039" w:rsidR="000F6F6E" w:rsidRDefault="000F6F6E">
    <w:pPr>
      <w:pStyle w:val="Footer"/>
    </w:pPr>
    <w:r>
      <w:rPr>
        <w:noProof/>
      </w:rPr>
      <w:pict w14:anchorId="00C01434">
        <v:shapetype id="_x0000_t202" coordsize="21600,21600" o:spt="202" path="m,l,21600r21600,l21600,xe">
          <v:stroke joinstyle="miter"/>
          <v:path gradientshapeok="t" o:connecttype="rect"/>
        </v:shapetype>
        <v:shape id="MSIPCMd17842ca9de81d5f4d2bf00f" o:spid="_x0000_s2049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53BBC8A6" w14:textId="660D6417" w:rsidR="000F6F6E" w:rsidRPr="000F6F6E" w:rsidRDefault="000F6F6E" w:rsidP="000F6F6E">
                <w:pPr>
                  <w:spacing w:after="0"/>
                  <w:rPr>
                    <w:rFonts w:ascii="Calibri" w:hAnsi="Calibri" w:cs="Calibri"/>
                    <w:color w:val="414141"/>
                    <w:sz w:val="16"/>
                  </w:rPr>
                </w:pPr>
                <w:r w:rsidRPr="000F6F6E">
                  <w:rPr>
                    <w:rFonts w:ascii="Calibri" w:hAnsi="Calibri" w:cs="Calibri"/>
                    <w:color w:val="414141"/>
                    <w:sz w:val="16"/>
                  </w:rPr>
                  <w:t>Proprietary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B4E0B" w14:textId="77777777" w:rsidR="000F6F6E" w:rsidRDefault="000F6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FDA6A" w14:textId="77777777" w:rsidR="000F6F6E" w:rsidRDefault="000F6F6E" w:rsidP="000F6F6E">
      <w:pPr>
        <w:spacing w:after="0" w:line="240" w:lineRule="auto"/>
      </w:pPr>
      <w:r>
        <w:separator/>
      </w:r>
    </w:p>
  </w:footnote>
  <w:footnote w:type="continuationSeparator" w:id="0">
    <w:p w14:paraId="0231ADD0" w14:textId="77777777" w:rsidR="000F6F6E" w:rsidRDefault="000F6F6E" w:rsidP="000F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AE21" w14:textId="77777777" w:rsidR="000F6F6E" w:rsidRDefault="000F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A1E4" w14:textId="77777777" w:rsidR="000F6F6E" w:rsidRDefault="000F6F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25B1E" w14:textId="77777777" w:rsidR="000F6F6E" w:rsidRDefault="000F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3DBE"/>
    <w:multiLevelType w:val="hybridMultilevel"/>
    <w:tmpl w:val="DF4C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613A"/>
    <w:multiLevelType w:val="multilevel"/>
    <w:tmpl w:val="720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410AE"/>
    <w:multiLevelType w:val="hybridMultilevel"/>
    <w:tmpl w:val="2ED8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A3403"/>
    <w:multiLevelType w:val="hybridMultilevel"/>
    <w:tmpl w:val="2660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143F7"/>
    <w:multiLevelType w:val="hybridMultilevel"/>
    <w:tmpl w:val="3A0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82F27"/>
    <w:multiLevelType w:val="hybridMultilevel"/>
    <w:tmpl w:val="512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54CFF"/>
    <w:multiLevelType w:val="multilevel"/>
    <w:tmpl w:val="1CD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6A9"/>
    <w:rsid w:val="00022062"/>
    <w:rsid w:val="00033097"/>
    <w:rsid w:val="000F6F6E"/>
    <w:rsid w:val="00116D8A"/>
    <w:rsid w:val="00170C33"/>
    <w:rsid w:val="001A4CDB"/>
    <w:rsid w:val="001E15A1"/>
    <w:rsid w:val="002771EE"/>
    <w:rsid w:val="002A216D"/>
    <w:rsid w:val="002B5079"/>
    <w:rsid w:val="00334E06"/>
    <w:rsid w:val="00381E70"/>
    <w:rsid w:val="003D5A53"/>
    <w:rsid w:val="00424DBB"/>
    <w:rsid w:val="00444208"/>
    <w:rsid w:val="00455539"/>
    <w:rsid w:val="004A13F2"/>
    <w:rsid w:val="004B5F08"/>
    <w:rsid w:val="0051672E"/>
    <w:rsid w:val="005836FD"/>
    <w:rsid w:val="005C26A9"/>
    <w:rsid w:val="005E27FF"/>
    <w:rsid w:val="0063003B"/>
    <w:rsid w:val="006340F9"/>
    <w:rsid w:val="00651B53"/>
    <w:rsid w:val="006C7F92"/>
    <w:rsid w:val="006E6A9A"/>
    <w:rsid w:val="00711AB8"/>
    <w:rsid w:val="0073224F"/>
    <w:rsid w:val="007B5611"/>
    <w:rsid w:val="0089297C"/>
    <w:rsid w:val="008C7F83"/>
    <w:rsid w:val="009A3290"/>
    <w:rsid w:val="009B485C"/>
    <w:rsid w:val="00A72296"/>
    <w:rsid w:val="00AA32C4"/>
    <w:rsid w:val="00AA5FB3"/>
    <w:rsid w:val="00B63DA8"/>
    <w:rsid w:val="00BB4A0B"/>
    <w:rsid w:val="00BC043F"/>
    <w:rsid w:val="00C51272"/>
    <w:rsid w:val="00C76C57"/>
    <w:rsid w:val="00C77617"/>
    <w:rsid w:val="00CA4C20"/>
    <w:rsid w:val="00CC1741"/>
    <w:rsid w:val="00D353B9"/>
    <w:rsid w:val="00DF04BC"/>
    <w:rsid w:val="00E103BB"/>
    <w:rsid w:val="00E46DD1"/>
    <w:rsid w:val="00F75048"/>
    <w:rsid w:val="00FB6686"/>
    <w:rsid w:val="00FB76AF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D3A957"/>
  <w15:chartTrackingRefBased/>
  <w15:docId w15:val="{DA4BC03B-F1DE-4205-AA6D-8262523D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90"/>
  </w:style>
  <w:style w:type="paragraph" w:styleId="Heading2">
    <w:name w:val="heading 2"/>
    <w:basedOn w:val="Normal"/>
    <w:link w:val="Heading2Char"/>
    <w:uiPriority w:val="9"/>
    <w:qFormat/>
    <w:rsid w:val="004B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F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6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5A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F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F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F6E"/>
  </w:style>
  <w:style w:type="paragraph" w:styleId="Footer">
    <w:name w:val="footer"/>
    <w:basedOn w:val="Normal"/>
    <w:link w:val="FooterChar"/>
    <w:uiPriority w:val="99"/>
    <w:unhideWhenUsed/>
    <w:rsid w:val="000F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hyperlink" Target="http://mftgateway.changehealthcare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ftinternal.emdeon.net/" TargetMode="External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FE2EE789084BAABCAC6AABCD1F27" ma:contentTypeVersion="8" ma:contentTypeDescription="Create a new document." ma:contentTypeScope="" ma:versionID="971b4e221a1c6db6bba512ef37a13967">
  <xsd:schema xmlns:xsd="http://www.w3.org/2001/XMLSchema" xmlns:xs="http://www.w3.org/2001/XMLSchema" xmlns:p="http://schemas.microsoft.com/office/2006/metadata/properties" xmlns:ns2="3a86e3ed-05b7-406c-8480-9396fb9116f9" targetNamespace="http://schemas.microsoft.com/office/2006/metadata/properties" ma:root="true" ma:fieldsID="29ed51b6af28124eca32515ac13ce36c" ns2:_="">
    <xsd:import namespace="3a86e3ed-05b7-406c-8480-9396fb91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6e3ed-05b7-406c-8480-9396fb91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091030-AA67-4B6B-9AD7-A8133599EBCA}"/>
</file>

<file path=customXml/itemProps2.xml><?xml version="1.0" encoding="utf-8"?>
<ds:datastoreItem xmlns:ds="http://schemas.openxmlformats.org/officeDocument/2006/customXml" ds:itemID="{CFF6B793-9C0F-4CA8-93E5-E1F3036D6625}"/>
</file>

<file path=customXml/itemProps3.xml><?xml version="1.0" encoding="utf-8"?>
<ds:datastoreItem xmlns:ds="http://schemas.openxmlformats.org/officeDocument/2006/customXml" ds:itemID="{FBF99169-8666-462B-A1A5-C08BAB9C07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Polyakov, Sergey</dc:creator>
  <cp:keywords/>
  <dc:description/>
  <cp:lastModifiedBy>Venkatesh, Smitha</cp:lastModifiedBy>
  <cp:revision>2</cp:revision>
  <dcterms:created xsi:type="dcterms:W3CDTF">2019-08-19T14:04:00Z</dcterms:created>
  <dcterms:modified xsi:type="dcterms:W3CDTF">2019-08-19T14:04:00Z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VenkateshS@AETNA.com</vt:lpwstr>
  </property>
  <property fmtid="{D5CDD505-2E9C-101B-9397-08002B2CF9AE}" pid="5" name="MSIP_Label_67599526-06ca-49cc-9fa9-5307800a949a_SetDate">
    <vt:lpwstr>2019-08-19T14:04:23.7996245Z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f4f339b9-c6fb-4873-b34f-a236ed1bc555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  <property fmtid="{D5CDD505-2E9C-101B-9397-08002B2CF9AE}" pid="11" name="ContentTypeId">
    <vt:lpwstr>0x0101006B8EFE2EE789084BAABCAC6AABCD1F27</vt:lpwstr>
  </property>
</Properties>
</file>