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8243" w14:textId="77777777" w:rsidR="00E66DFC" w:rsidRDefault="00E66DFC"/>
    <w:p w14:paraId="1E8B030D" w14:textId="77777777" w:rsidR="00453D5F" w:rsidRDefault="00453D5F" w:rsidP="00453D5F">
      <w:pPr>
        <w:shd w:val="clear" w:color="auto" w:fill="FFFFFF"/>
        <w:spacing w:before="100" w:beforeAutospacing="1" w:after="100" w:afterAutospacing="1" w:line="240" w:lineRule="auto"/>
        <w:outlineLvl w:val="5"/>
        <w:rPr>
          <w:rFonts w:ascii="Segoe UI" w:eastAsia="Times New Roman" w:hAnsi="Segoe UI" w:cs="Segoe UI"/>
          <w:b/>
          <w:bCs/>
          <w:kern w:val="0"/>
          <w:sz w:val="24"/>
          <w:szCs w:val="24"/>
          <w14:ligatures w14:val="none"/>
        </w:rPr>
      </w:pPr>
      <w:r w:rsidRPr="00453D5F">
        <w:rPr>
          <w:rFonts w:ascii="Segoe UI" w:eastAsia="Times New Roman" w:hAnsi="Segoe UI" w:cs="Segoe UI"/>
          <w:b/>
          <w:bCs/>
          <w:kern w:val="0"/>
          <w:sz w:val="24"/>
          <w:szCs w:val="24"/>
          <w14:ligatures w14:val="none"/>
        </w:rPr>
        <w:t>Manual Conversion Procedure</w:t>
      </w:r>
    </w:p>
    <w:p w14:paraId="61E1CE04" w14:textId="73DD0E72" w:rsidR="00453D5F" w:rsidRDefault="00453D5F" w:rsidP="00453D5F">
      <w:pPr>
        <w:shd w:val="clear" w:color="auto" w:fill="FFFFFF"/>
        <w:spacing w:before="100" w:beforeAutospacing="1" w:after="100" w:afterAutospacing="1" w:line="240" w:lineRule="auto"/>
        <w:outlineLvl w:val="5"/>
        <w:rPr>
          <w:rFonts w:ascii="Segoe UI" w:eastAsia="Times New Roman" w:hAnsi="Segoe UI" w:cs="Segoe UI"/>
          <w:b/>
          <w:bCs/>
          <w:kern w:val="0"/>
          <w:sz w:val="24"/>
          <w:szCs w:val="24"/>
          <w14:ligatures w14:val="none"/>
        </w:rPr>
      </w:pPr>
      <w:hyperlink r:id="rId5" w:history="1">
        <w:r w:rsidRPr="009C5878">
          <w:rPr>
            <w:rStyle w:val="Hyperlink"/>
            <w:rFonts w:ascii="Segoe UI" w:eastAsia="Times New Roman" w:hAnsi="Segoe UI" w:cs="Segoe UI"/>
            <w:b/>
            <w:bCs/>
            <w:kern w:val="0"/>
            <w:sz w:val="24"/>
            <w:szCs w:val="24"/>
            <w14:ligatures w14:val="none"/>
          </w:rPr>
          <w:t>https://docs.oracle.com/en/database/oracle/oracle-database/19/racad/converting-single-instance-oracle-databases-to-oracle-rac-and-oracle-rac-one-node.html#GUID-17D75A80-D910-4662-A1A5-94F47A1D653A</w:t>
        </w:r>
      </w:hyperlink>
    </w:p>
    <w:p w14:paraId="2BE2C498" w14:textId="77777777" w:rsidR="00453D5F" w:rsidRPr="00453D5F" w:rsidRDefault="00453D5F" w:rsidP="00453D5F">
      <w:pPr>
        <w:shd w:val="clear" w:color="auto" w:fill="FFFFFF"/>
        <w:spacing w:before="100" w:beforeAutospacing="1" w:after="100" w:afterAutospacing="1" w:line="240" w:lineRule="auto"/>
        <w:outlineLvl w:val="5"/>
        <w:rPr>
          <w:rFonts w:ascii="Segoe UI" w:eastAsia="Times New Roman" w:hAnsi="Segoe UI" w:cs="Segoe UI"/>
          <w:b/>
          <w:bCs/>
          <w:kern w:val="0"/>
          <w:sz w:val="24"/>
          <w:szCs w:val="24"/>
          <w14:ligatures w14:val="none"/>
        </w:rPr>
      </w:pPr>
    </w:p>
    <w:p w14:paraId="5600C883" w14:textId="77777777" w:rsidR="00453D5F" w:rsidRPr="00453D5F" w:rsidRDefault="00453D5F" w:rsidP="00453D5F">
      <w:pPr>
        <w:shd w:val="clear" w:color="auto" w:fill="FFFFFF"/>
        <w:spacing w:before="210" w:after="21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If you did not use DBCA to create a preconfigured image of your single-instance database as described in a previous section, then perform the following steps to complete the conversion:</w:t>
      </w:r>
    </w:p>
    <w:p w14:paraId="77192BAB" w14:textId="77777777" w:rsidR="00453D5F" w:rsidRPr="00453D5F" w:rsidRDefault="00453D5F" w:rsidP="00453D5F">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Create the Optimal Flexible Architecture directory structure on each of the nodes that you have added.</w:t>
      </w:r>
    </w:p>
    <w:p w14:paraId="1BAD3669"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Re-create the control files by running the </w:t>
      </w:r>
      <w:r w:rsidRPr="00453D5F">
        <w:rPr>
          <w:rFonts w:ascii="var(--code-block-font-family)" w:eastAsia="Times New Roman" w:hAnsi="var(--code-block-font-family)" w:cs="Courier New"/>
          <w:color w:val="1A1816"/>
          <w:kern w:val="0"/>
          <w:sz w:val="20"/>
          <w:szCs w:val="20"/>
          <w14:ligatures w14:val="none"/>
        </w:rPr>
        <w:t>CREATE CONTROLFILE</w:t>
      </w:r>
      <w:r w:rsidRPr="00453D5F">
        <w:rPr>
          <w:rFonts w:ascii="Segoe UI" w:eastAsia="Times New Roman" w:hAnsi="Segoe UI" w:cs="Segoe UI"/>
          <w:color w:val="1A1816"/>
          <w:kern w:val="0"/>
          <w:sz w:val="24"/>
          <w:szCs w:val="24"/>
          <w14:ligatures w14:val="none"/>
        </w:rPr>
        <w:t> SQL statement with the </w:t>
      </w:r>
      <w:r w:rsidRPr="00453D5F">
        <w:rPr>
          <w:rFonts w:ascii="var(--code-block-font-family)" w:eastAsia="Times New Roman" w:hAnsi="var(--code-block-font-family)" w:cs="Courier New"/>
          <w:color w:val="1A1816"/>
          <w:kern w:val="0"/>
          <w:sz w:val="20"/>
          <w:szCs w:val="20"/>
          <w14:ligatures w14:val="none"/>
        </w:rPr>
        <w:t>REUSE</w:t>
      </w:r>
      <w:r w:rsidRPr="00453D5F">
        <w:rPr>
          <w:rFonts w:ascii="Segoe UI" w:eastAsia="Times New Roman" w:hAnsi="Segoe UI" w:cs="Segoe UI"/>
          <w:color w:val="1A1816"/>
          <w:kern w:val="0"/>
          <w:sz w:val="24"/>
          <w:szCs w:val="24"/>
          <w14:ligatures w14:val="none"/>
        </w:rPr>
        <w:t> keyword and specify </w:t>
      </w:r>
      <w:r w:rsidRPr="00453D5F">
        <w:rPr>
          <w:rFonts w:ascii="var(--code-block-font-family)" w:eastAsia="Times New Roman" w:hAnsi="var(--code-block-font-family)" w:cs="Courier New"/>
          <w:color w:val="1A1816"/>
          <w:kern w:val="0"/>
          <w:sz w:val="20"/>
          <w:szCs w:val="20"/>
          <w14:ligatures w14:val="none"/>
        </w:rPr>
        <w:t>MAXINSTANCES</w:t>
      </w:r>
      <w:r w:rsidRPr="00453D5F">
        <w:rPr>
          <w:rFonts w:ascii="Segoe UI" w:eastAsia="Times New Roman" w:hAnsi="Segoe UI" w:cs="Segoe UI"/>
          <w:color w:val="1A1816"/>
          <w:kern w:val="0"/>
          <w:sz w:val="24"/>
          <w:szCs w:val="24"/>
          <w14:ligatures w14:val="none"/>
        </w:rPr>
        <w:t> and </w:t>
      </w:r>
      <w:r w:rsidRPr="00453D5F">
        <w:rPr>
          <w:rFonts w:ascii="var(--code-block-font-family)" w:eastAsia="Times New Roman" w:hAnsi="var(--code-block-font-family)" w:cs="Courier New"/>
          <w:color w:val="1A1816"/>
          <w:kern w:val="0"/>
          <w:sz w:val="20"/>
          <w:szCs w:val="20"/>
          <w14:ligatures w14:val="none"/>
        </w:rPr>
        <w:t>MAXLOGFILES</w:t>
      </w:r>
      <w:r w:rsidRPr="00453D5F">
        <w:rPr>
          <w:rFonts w:ascii="Segoe UI" w:eastAsia="Times New Roman" w:hAnsi="Segoe UI" w:cs="Segoe UI"/>
          <w:color w:val="1A1816"/>
          <w:kern w:val="0"/>
          <w:sz w:val="24"/>
          <w:szCs w:val="24"/>
          <w14:ligatures w14:val="none"/>
        </w:rPr>
        <w:t>, and so on, as needed for your Oracle RAC configuration. The </w:t>
      </w:r>
      <w:r w:rsidRPr="00453D5F">
        <w:rPr>
          <w:rFonts w:ascii="var(--code-block-font-family)" w:eastAsia="Times New Roman" w:hAnsi="var(--code-block-font-family)" w:cs="Courier New"/>
          <w:color w:val="1A1816"/>
          <w:kern w:val="0"/>
          <w:sz w:val="20"/>
          <w:szCs w:val="20"/>
          <w14:ligatures w14:val="none"/>
        </w:rPr>
        <w:t>MAXINSTANCES</w:t>
      </w:r>
      <w:r w:rsidRPr="00453D5F">
        <w:rPr>
          <w:rFonts w:ascii="Segoe UI" w:eastAsia="Times New Roman" w:hAnsi="Segoe UI" w:cs="Segoe UI"/>
          <w:color w:val="1A1816"/>
          <w:kern w:val="0"/>
          <w:sz w:val="24"/>
          <w:szCs w:val="24"/>
          <w14:ligatures w14:val="none"/>
        </w:rPr>
        <w:t> recommended default is 32.</w:t>
      </w:r>
    </w:p>
    <w:p w14:paraId="5F0D1436" w14:textId="77777777" w:rsidR="00453D5F" w:rsidRPr="00453D5F" w:rsidRDefault="00453D5F" w:rsidP="00453D5F">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Shut down the database instance.</w:t>
      </w:r>
    </w:p>
    <w:p w14:paraId="13CD530E" w14:textId="77777777" w:rsidR="00453D5F" w:rsidRPr="00453D5F" w:rsidRDefault="00453D5F" w:rsidP="00453D5F">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If your single-instance database was using an SPFILE, then create a temporary parameter file (PFILE) from the SPFILE using the following SQL statement:</w:t>
      </w:r>
    </w:p>
    <w:p w14:paraId="46F80818"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345B498D"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CREATE PFILE='</w:t>
      </w:r>
      <w:proofErr w:type="spellStart"/>
      <w:r w:rsidRPr="00453D5F">
        <w:rPr>
          <w:rFonts w:ascii="var(--code-block-font-family)" w:eastAsia="Times New Roman" w:hAnsi="var(--code-block-font-family)" w:cs="Courier New"/>
          <w:i/>
          <w:iCs/>
          <w:color w:val="545454"/>
          <w:kern w:val="0"/>
          <w:sz w:val="20"/>
          <w:szCs w:val="20"/>
          <w14:ligatures w14:val="none"/>
        </w:rPr>
        <w:t>pfile_name</w:t>
      </w:r>
      <w:proofErr w:type="spellEnd"/>
      <w:r w:rsidRPr="00453D5F">
        <w:rPr>
          <w:rFonts w:ascii="var(--code-block-font-family)" w:eastAsia="Times New Roman" w:hAnsi="var(--code-block-font-family)" w:cs="Courier New"/>
          <w:color w:val="545454"/>
          <w:kern w:val="0"/>
          <w:sz w:val="20"/>
          <w:szCs w:val="20"/>
          <w14:ligatures w14:val="none"/>
        </w:rPr>
        <w:t xml:space="preserve">' from </w:t>
      </w:r>
      <w:proofErr w:type="spellStart"/>
      <w:r w:rsidRPr="00453D5F">
        <w:rPr>
          <w:rFonts w:ascii="var(--code-block-font-family)" w:eastAsia="Times New Roman" w:hAnsi="var(--code-block-font-family)" w:cs="Courier New"/>
          <w:color w:val="545454"/>
          <w:kern w:val="0"/>
          <w:sz w:val="20"/>
          <w:szCs w:val="20"/>
          <w14:ligatures w14:val="none"/>
        </w:rPr>
        <w:t>spfile</w:t>
      </w:r>
      <w:proofErr w:type="spellEnd"/>
      <w:r w:rsidRPr="00453D5F">
        <w:rPr>
          <w:rFonts w:ascii="var(--code-block-font-family)" w:eastAsia="Times New Roman" w:hAnsi="var(--code-block-font-family)" w:cs="Courier New"/>
          <w:color w:val="545454"/>
          <w:kern w:val="0"/>
          <w:sz w:val="20"/>
          <w:szCs w:val="20"/>
          <w14:ligatures w14:val="none"/>
        </w:rPr>
        <w:t>='</w:t>
      </w:r>
      <w:proofErr w:type="spellStart"/>
      <w:r w:rsidRPr="00453D5F">
        <w:rPr>
          <w:rFonts w:ascii="var(--code-block-font-family)" w:eastAsia="Times New Roman" w:hAnsi="var(--code-block-font-family)" w:cs="Courier New"/>
          <w:i/>
          <w:iCs/>
          <w:color w:val="545454"/>
          <w:kern w:val="0"/>
          <w:sz w:val="20"/>
          <w:szCs w:val="20"/>
          <w14:ligatures w14:val="none"/>
        </w:rPr>
        <w:t>spfile_name</w:t>
      </w:r>
      <w:proofErr w:type="spellEnd"/>
      <w:r w:rsidRPr="00453D5F">
        <w:rPr>
          <w:rFonts w:ascii="var(--code-block-font-family)" w:eastAsia="Times New Roman" w:hAnsi="var(--code-block-font-family)" w:cs="Courier New"/>
          <w:color w:val="545454"/>
          <w:kern w:val="0"/>
          <w:sz w:val="20"/>
          <w:szCs w:val="20"/>
          <w14:ligatures w14:val="none"/>
        </w:rPr>
        <w:t>'</w:t>
      </w:r>
    </w:p>
    <w:p w14:paraId="2D216EFB"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Set the </w:t>
      </w:r>
      <w:r w:rsidRPr="00453D5F">
        <w:rPr>
          <w:rFonts w:ascii="var(--code-block-font-family)" w:eastAsia="Times New Roman" w:hAnsi="var(--code-block-font-family)" w:cs="Courier New"/>
          <w:color w:val="1A1816"/>
          <w:kern w:val="0"/>
          <w:sz w:val="20"/>
          <w:szCs w:val="20"/>
          <w14:ligatures w14:val="none"/>
        </w:rPr>
        <w:t>CLUSTER_DATABASE</w:t>
      </w:r>
      <w:r w:rsidRPr="00453D5F">
        <w:rPr>
          <w:rFonts w:ascii="Segoe UI" w:eastAsia="Times New Roman" w:hAnsi="Segoe UI" w:cs="Segoe UI"/>
          <w:color w:val="1A1816"/>
          <w:kern w:val="0"/>
          <w:sz w:val="24"/>
          <w:szCs w:val="24"/>
          <w14:ligatures w14:val="none"/>
        </w:rPr>
        <w:t> parameter to </w:t>
      </w:r>
      <w:r w:rsidRPr="00453D5F">
        <w:rPr>
          <w:rFonts w:ascii="var(--code-block-font-family)" w:eastAsia="Times New Roman" w:hAnsi="var(--code-block-font-family)" w:cs="Courier New"/>
          <w:color w:val="1A1816"/>
          <w:kern w:val="0"/>
          <w:sz w:val="20"/>
          <w:szCs w:val="20"/>
          <w14:ligatures w14:val="none"/>
        </w:rPr>
        <w:t>TRUE</w:t>
      </w:r>
      <w:r w:rsidRPr="00453D5F">
        <w:rPr>
          <w:rFonts w:ascii="Segoe UI" w:eastAsia="Times New Roman" w:hAnsi="Segoe UI" w:cs="Segoe UI"/>
          <w:color w:val="1A1816"/>
          <w:kern w:val="0"/>
          <w:sz w:val="24"/>
          <w:szCs w:val="24"/>
          <w14:ligatures w14:val="none"/>
        </w:rPr>
        <w:t>, and set the </w:t>
      </w:r>
      <w:r w:rsidRPr="00453D5F">
        <w:rPr>
          <w:rFonts w:ascii="var(--code-block-font-family)" w:eastAsia="Times New Roman" w:hAnsi="var(--code-block-font-family)" w:cs="Courier New"/>
          <w:color w:val="1A1816"/>
          <w:kern w:val="0"/>
          <w:sz w:val="20"/>
          <w:szCs w:val="20"/>
          <w14:ligatures w14:val="none"/>
        </w:rPr>
        <w:t>INSTANCE_NUMBER</w:t>
      </w:r>
      <w:r w:rsidRPr="00453D5F">
        <w:rPr>
          <w:rFonts w:ascii="Segoe UI" w:eastAsia="Times New Roman" w:hAnsi="Segoe UI" w:cs="Segoe UI"/>
          <w:color w:val="1A1816"/>
          <w:kern w:val="0"/>
          <w:sz w:val="24"/>
          <w:szCs w:val="24"/>
          <w14:ligatures w14:val="none"/>
        </w:rPr>
        <w:t> parameter to a unique value for each instance, using the </w:t>
      </w:r>
      <w:proofErr w:type="spellStart"/>
      <w:proofErr w:type="gramStart"/>
      <w:r w:rsidRPr="00453D5F">
        <w:rPr>
          <w:rFonts w:ascii="var(--code-block-font-family)" w:eastAsia="Times New Roman" w:hAnsi="var(--code-block-font-family)" w:cs="Courier New"/>
          <w:i/>
          <w:iCs/>
          <w:color w:val="1A1816"/>
          <w:kern w:val="0"/>
          <w:sz w:val="20"/>
          <w:szCs w:val="20"/>
          <w14:ligatures w14:val="none"/>
        </w:rPr>
        <w:t>sid</w:t>
      </w:r>
      <w:r w:rsidRPr="00453D5F">
        <w:rPr>
          <w:rFonts w:ascii="var(--code-block-font-family)" w:eastAsia="Times New Roman" w:hAnsi="var(--code-block-font-family)" w:cs="Courier New"/>
          <w:color w:val="1A1816"/>
          <w:kern w:val="0"/>
          <w:sz w:val="20"/>
          <w:szCs w:val="20"/>
          <w14:ligatures w14:val="none"/>
        </w:rPr>
        <w:t>.</w:t>
      </w:r>
      <w:r w:rsidRPr="00453D5F">
        <w:rPr>
          <w:rFonts w:ascii="var(--code-block-font-family)" w:eastAsia="Times New Roman" w:hAnsi="var(--code-block-font-family)" w:cs="Courier New"/>
          <w:i/>
          <w:iCs/>
          <w:color w:val="1A1816"/>
          <w:kern w:val="0"/>
          <w:sz w:val="20"/>
          <w:szCs w:val="20"/>
          <w14:ligatures w14:val="none"/>
        </w:rPr>
        <w:t>parameter</w:t>
      </w:r>
      <w:proofErr w:type="spellEnd"/>
      <w:proofErr w:type="gramEnd"/>
      <w:r w:rsidRPr="00453D5F">
        <w:rPr>
          <w:rFonts w:ascii="var(--code-block-font-family)" w:eastAsia="Times New Roman" w:hAnsi="var(--code-block-font-family)" w:cs="Courier New"/>
          <w:color w:val="1A1816"/>
          <w:kern w:val="0"/>
          <w:sz w:val="20"/>
          <w:szCs w:val="20"/>
          <w14:ligatures w14:val="none"/>
        </w:rPr>
        <w:t>=</w:t>
      </w:r>
      <w:r w:rsidRPr="00453D5F">
        <w:rPr>
          <w:rFonts w:ascii="var(--code-block-font-family)" w:eastAsia="Times New Roman" w:hAnsi="var(--code-block-font-family)" w:cs="Courier New"/>
          <w:i/>
          <w:iCs/>
          <w:color w:val="1A1816"/>
          <w:kern w:val="0"/>
          <w:sz w:val="20"/>
          <w:szCs w:val="20"/>
          <w14:ligatures w14:val="none"/>
        </w:rPr>
        <w:t>value</w:t>
      </w:r>
      <w:r w:rsidRPr="00453D5F">
        <w:rPr>
          <w:rFonts w:ascii="Segoe UI" w:eastAsia="Times New Roman" w:hAnsi="Segoe UI" w:cs="Segoe UI"/>
          <w:color w:val="1A1816"/>
          <w:kern w:val="0"/>
          <w:sz w:val="24"/>
          <w:szCs w:val="24"/>
          <w14:ligatures w14:val="none"/>
        </w:rPr>
        <w:t> syntax.</w:t>
      </w:r>
    </w:p>
    <w:p w14:paraId="76AB54F8" w14:textId="77777777" w:rsidR="00453D5F" w:rsidRPr="00453D5F" w:rsidRDefault="00453D5F" w:rsidP="00453D5F">
      <w:pPr>
        <w:shd w:val="clear" w:color="auto" w:fill="FFFFFF"/>
        <w:spacing w:after="0" w:line="240" w:lineRule="auto"/>
        <w:ind w:left="720"/>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If you optimized memory usage on your single-instance database, then adjust the size of the system global area (SGA) to avoid swapping and paging when you convert to Oracle RAC. You should make this adjustment because Oracle RAC requires about 350 bytes for each buffer to accommodate the Global Cache Service (GCS). For example, if you have 10,000 buffers, then Oracle RAC requires approximately 350 multiplied by 10,000 bytes more memory. Therefore, adjust the size of the SGA by changing the </w:t>
      </w:r>
      <w:r w:rsidRPr="00453D5F">
        <w:rPr>
          <w:rFonts w:ascii="var(--code-block-font-family)" w:eastAsia="Times New Roman" w:hAnsi="var(--code-block-font-family)" w:cs="Courier New"/>
          <w:color w:val="1A1816"/>
          <w:kern w:val="0"/>
          <w:sz w:val="20"/>
          <w:szCs w:val="20"/>
          <w14:ligatures w14:val="none"/>
        </w:rPr>
        <w:t>DB_CACHE_SIZE</w:t>
      </w:r>
      <w:r w:rsidRPr="00453D5F">
        <w:rPr>
          <w:rFonts w:ascii="Segoe UI" w:eastAsia="Times New Roman" w:hAnsi="Segoe UI" w:cs="Segoe UI"/>
          <w:color w:val="1A1816"/>
          <w:kern w:val="0"/>
          <w:sz w:val="24"/>
          <w:szCs w:val="24"/>
          <w14:ligatures w14:val="none"/>
        </w:rPr>
        <w:t> and </w:t>
      </w:r>
      <w:proofErr w:type="spellStart"/>
      <w:r w:rsidRPr="00453D5F">
        <w:rPr>
          <w:rFonts w:ascii="var(--code-block-font-family)" w:eastAsia="Times New Roman" w:hAnsi="var(--code-block-font-family)" w:cs="Courier New"/>
          <w:color w:val="1A1816"/>
          <w:kern w:val="0"/>
          <w:sz w:val="20"/>
          <w:szCs w:val="20"/>
          <w14:ligatures w14:val="none"/>
        </w:rPr>
        <w:t>DB_nK_CACHE_SIZE</w:t>
      </w:r>
      <w:proofErr w:type="spellEnd"/>
      <w:r w:rsidRPr="00453D5F">
        <w:rPr>
          <w:rFonts w:ascii="Segoe UI" w:eastAsia="Times New Roman" w:hAnsi="Segoe UI" w:cs="Segoe UI"/>
          <w:color w:val="1A1816"/>
          <w:kern w:val="0"/>
          <w:sz w:val="24"/>
          <w:szCs w:val="24"/>
          <w14:ligatures w14:val="none"/>
        </w:rPr>
        <w:t> parameters accordingly.</w:t>
      </w:r>
    </w:p>
    <w:p w14:paraId="25E79A5E"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Start the database instance using the PFILE created in Step </w:t>
      </w:r>
      <w:hyperlink r:id="rId6" w:anchor="GUID-A4F1E90E-152C-4A18-9E34-2CA7AE14F10C__BABIHFFH" w:history="1">
        <w:r w:rsidRPr="00453D5F">
          <w:rPr>
            <w:rFonts w:ascii="Segoe UI" w:eastAsia="Times New Roman" w:hAnsi="Segoe UI" w:cs="Segoe UI"/>
            <w:color w:val="0000FF"/>
            <w:kern w:val="0"/>
            <w:sz w:val="24"/>
            <w:szCs w:val="24"/>
            <w:u w:val="single"/>
            <w14:ligatures w14:val="none"/>
          </w:rPr>
          <w:t>4</w:t>
        </w:r>
      </w:hyperlink>
      <w:r w:rsidRPr="00453D5F">
        <w:rPr>
          <w:rFonts w:ascii="Segoe UI" w:eastAsia="Times New Roman" w:hAnsi="Segoe UI" w:cs="Segoe UI"/>
          <w:color w:val="1A1816"/>
          <w:kern w:val="0"/>
          <w:sz w:val="24"/>
          <w:szCs w:val="24"/>
          <w14:ligatures w14:val="none"/>
        </w:rPr>
        <w:t>.</w:t>
      </w:r>
    </w:p>
    <w:p w14:paraId="4119CDC2"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If your single-instance database was using automatic undo management, then create an undo tablespace for each additional instance using the </w:t>
      </w:r>
      <w:r w:rsidRPr="00453D5F">
        <w:rPr>
          <w:rFonts w:ascii="var(--code-block-font-family)" w:eastAsia="Times New Roman" w:hAnsi="var(--code-block-font-family)" w:cs="Courier New"/>
          <w:color w:val="1A1816"/>
          <w:kern w:val="0"/>
          <w:sz w:val="20"/>
          <w:szCs w:val="20"/>
          <w14:ligatures w14:val="none"/>
        </w:rPr>
        <w:t>CREATE UNDO TABLESPACE</w:t>
      </w:r>
      <w:r w:rsidRPr="00453D5F">
        <w:rPr>
          <w:rFonts w:ascii="Segoe UI" w:eastAsia="Times New Roman" w:hAnsi="Segoe UI" w:cs="Segoe UI"/>
          <w:color w:val="1A1816"/>
          <w:kern w:val="0"/>
          <w:sz w:val="24"/>
          <w:szCs w:val="24"/>
          <w14:ligatures w14:val="none"/>
        </w:rPr>
        <w:t> SQL statement.</w:t>
      </w:r>
    </w:p>
    <w:p w14:paraId="15F75B81"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lastRenderedPageBreak/>
        <w:t>Create redo threads that have at least two redo logs for each additional instance. Enable the new redo threads by using an </w:t>
      </w:r>
      <w:r w:rsidRPr="00453D5F">
        <w:rPr>
          <w:rFonts w:ascii="var(--code-block-font-family)" w:eastAsia="Times New Roman" w:hAnsi="var(--code-block-font-family)" w:cs="Courier New"/>
          <w:color w:val="1A1816"/>
          <w:kern w:val="0"/>
          <w:sz w:val="20"/>
          <w:szCs w:val="20"/>
          <w14:ligatures w14:val="none"/>
        </w:rPr>
        <w:t>ALTER DATABASE</w:t>
      </w:r>
      <w:r w:rsidRPr="00453D5F">
        <w:rPr>
          <w:rFonts w:ascii="Segoe UI" w:eastAsia="Times New Roman" w:hAnsi="Segoe UI" w:cs="Segoe UI"/>
          <w:color w:val="1A1816"/>
          <w:kern w:val="0"/>
          <w:sz w:val="24"/>
          <w:szCs w:val="24"/>
          <w14:ligatures w14:val="none"/>
        </w:rPr>
        <w:t> SQL statement. Then, shut down the database instance.</w:t>
      </w:r>
    </w:p>
    <w:p w14:paraId="4D7E170A"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Copy the Oracle password file from the initial node, or from the node on which you are working, to the corresponding location on the additional nodes on which the cluster database will have an instance. Replace the </w:t>
      </w:r>
      <w:r w:rsidRPr="00453D5F">
        <w:rPr>
          <w:rFonts w:ascii="var(--code-block-font-family)" w:eastAsia="Times New Roman" w:hAnsi="var(--code-block-font-family)" w:cs="Courier New"/>
          <w:color w:val="1A1816"/>
          <w:kern w:val="0"/>
          <w:sz w:val="20"/>
          <w:szCs w:val="20"/>
          <w14:ligatures w14:val="none"/>
        </w:rPr>
        <w:t>ORACLE_SID</w:t>
      </w:r>
      <w:r w:rsidRPr="00453D5F">
        <w:rPr>
          <w:rFonts w:ascii="Segoe UI" w:eastAsia="Times New Roman" w:hAnsi="Segoe UI" w:cs="Segoe UI"/>
          <w:color w:val="1A1816"/>
          <w:kern w:val="0"/>
          <w:sz w:val="24"/>
          <w:szCs w:val="24"/>
          <w14:ligatures w14:val="none"/>
        </w:rPr>
        <w:t> name in each password file appropriately for each additional instance.</w:t>
      </w:r>
    </w:p>
    <w:p w14:paraId="7946B6CB"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Set the </w:t>
      </w:r>
      <w:r w:rsidRPr="00453D5F">
        <w:rPr>
          <w:rFonts w:ascii="var(--code-block-font-family)" w:eastAsia="Times New Roman" w:hAnsi="var(--code-block-font-family)" w:cs="Courier New"/>
          <w:color w:val="1A1816"/>
          <w:kern w:val="0"/>
          <w:sz w:val="20"/>
          <w:szCs w:val="20"/>
          <w14:ligatures w14:val="none"/>
        </w:rPr>
        <w:t>REMOTE_LISTENER</w:t>
      </w:r>
      <w:r w:rsidRPr="00453D5F">
        <w:rPr>
          <w:rFonts w:ascii="Segoe UI" w:eastAsia="Times New Roman" w:hAnsi="Segoe UI" w:cs="Segoe UI"/>
          <w:color w:val="1A1816"/>
          <w:kern w:val="0"/>
          <w:sz w:val="24"/>
          <w:szCs w:val="24"/>
          <w14:ligatures w14:val="none"/>
        </w:rPr>
        <w:t> parameter to the single client access name (SCAN) and port.</w:t>
      </w:r>
    </w:p>
    <w:p w14:paraId="28DF739F"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Configure the net service entries for the database and instances, and address entries for the </w:t>
      </w:r>
      <w:r w:rsidRPr="00453D5F">
        <w:rPr>
          <w:rFonts w:ascii="var(--code-block-font-family)" w:eastAsia="Times New Roman" w:hAnsi="var(--code-block-font-family)" w:cs="Courier New"/>
          <w:color w:val="1A1816"/>
          <w:kern w:val="0"/>
          <w:sz w:val="20"/>
          <w:szCs w:val="20"/>
          <w14:ligatures w14:val="none"/>
        </w:rPr>
        <w:t>LOCAL_LISTENER</w:t>
      </w:r>
      <w:r w:rsidRPr="00453D5F">
        <w:rPr>
          <w:rFonts w:ascii="Segoe UI" w:eastAsia="Times New Roman" w:hAnsi="Segoe UI" w:cs="Segoe UI"/>
          <w:color w:val="1A1816"/>
          <w:kern w:val="0"/>
          <w:sz w:val="24"/>
          <w:szCs w:val="24"/>
          <w14:ligatures w14:val="none"/>
        </w:rPr>
        <w:t> for each instance and for the </w:t>
      </w:r>
      <w:r w:rsidRPr="00453D5F">
        <w:rPr>
          <w:rFonts w:ascii="var(--code-block-font-family)" w:eastAsia="Times New Roman" w:hAnsi="var(--code-block-font-family)" w:cs="Courier New"/>
          <w:color w:val="1A1816"/>
          <w:kern w:val="0"/>
          <w:sz w:val="20"/>
          <w:szCs w:val="20"/>
          <w14:ligatures w14:val="none"/>
        </w:rPr>
        <w:t>REMOTE_LISTENER</w:t>
      </w:r>
      <w:r w:rsidRPr="00453D5F">
        <w:rPr>
          <w:rFonts w:ascii="Segoe UI" w:eastAsia="Times New Roman" w:hAnsi="Segoe UI" w:cs="Segoe UI"/>
          <w:color w:val="1A1816"/>
          <w:kern w:val="0"/>
          <w:sz w:val="24"/>
          <w:szCs w:val="24"/>
          <w14:ligatures w14:val="none"/>
        </w:rPr>
        <w:t> in the </w:t>
      </w:r>
      <w:proofErr w:type="spellStart"/>
      <w:r w:rsidRPr="00453D5F">
        <w:rPr>
          <w:rFonts w:ascii="var(--code-block-font-family)" w:eastAsia="Times New Roman" w:hAnsi="var(--code-block-font-family)" w:cs="Courier New"/>
          <w:color w:val="1A1816"/>
          <w:kern w:val="0"/>
          <w:sz w:val="20"/>
          <w:szCs w:val="20"/>
          <w14:ligatures w14:val="none"/>
        </w:rPr>
        <w:t>tnsnames.ora</w:t>
      </w:r>
      <w:proofErr w:type="spellEnd"/>
      <w:r w:rsidRPr="00453D5F">
        <w:rPr>
          <w:rFonts w:ascii="Segoe UI" w:eastAsia="Times New Roman" w:hAnsi="Segoe UI" w:cs="Segoe UI"/>
          <w:color w:val="1A1816"/>
          <w:kern w:val="0"/>
          <w:sz w:val="24"/>
          <w:szCs w:val="24"/>
          <w14:ligatures w14:val="none"/>
        </w:rPr>
        <w:t> </w:t>
      </w:r>
      <w:proofErr w:type="gramStart"/>
      <w:r w:rsidRPr="00453D5F">
        <w:rPr>
          <w:rFonts w:ascii="Segoe UI" w:eastAsia="Times New Roman" w:hAnsi="Segoe UI" w:cs="Segoe UI"/>
          <w:color w:val="1A1816"/>
          <w:kern w:val="0"/>
          <w:sz w:val="24"/>
          <w:szCs w:val="24"/>
          <w14:ligatures w14:val="none"/>
        </w:rPr>
        <w:t>file, and</w:t>
      </w:r>
      <w:proofErr w:type="gramEnd"/>
      <w:r w:rsidRPr="00453D5F">
        <w:rPr>
          <w:rFonts w:ascii="Segoe UI" w:eastAsia="Times New Roman" w:hAnsi="Segoe UI" w:cs="Segoe UI"/>
          <w:color w:val="1A1816"/>
          <w:kern w:val="0"/>
          <w:sz w:val="24"/>
          <w:szCs w:val="24"/>
          <w14:ligatures w14:val="none"/>
        </w:rPr>
        <w:t xml:space="preserve"> copy the </w:t>
      </w:r>
      <w:proofErr w:type="spellStart"/>
      <w:r w:rsidRPr="00453D5F">
        <w:rPr>
          <w:rFonts w:ascii="var(--code-block-font-family)" w:eastAsia="Times New Roman" w:hAnsi="var(--code-block-font-family)" w:cs="Courier New"/>
          <w:color w:val="1A1816"/>
          <w:kern w:val="0"/>
          <w:sz w:val="20"/>
          <w:szCs w:val="20"/>
          <w14:ligatures w14:val="none"/>
        </w:rPr>
        <w:t>tnsnames.ora</w:t>
      </w:r>
      <w:proofErr w:type="spellEnd"/>
      <w:r w:rsidRPr="00453D5F">
        <w:rPr>
          <w:rFonts w:ascii="Segoe UI" w:eastAsia="Times New Roman" w:hAnsi="Segoe UI" w:cs="Segoe UI"/>
          <w:color w:val="1A1816"/>
          <w:kern w:val="0"/>
          <w:sz w:val="24"/>
          <w:szCs w:val="24"/>
          <w14:ligatures w14:val="none"/>
        </w:rPr>
        <w:t> file to all nodes.</w:t>
      </w:r>
    </w:p>
    <w:p w14:paraId="1F636791" w14:textId="77777777" w:rsidR="00453D5F" w:rsidRPr="00453D5F" w:rsidRDefault="00453D5F" w:rsidP="00453D5F">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Create the SPFILE from the PFILE.</w:t>
      </w:r>
    </w:p>
    <w:p w14:paraId="4388E01F"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Create the </w:t>
      </w:r>
      <w:r w:rsidRPr="00453D5F">
        <w:rPr>
          <w:rFonts w:ascii="var(--code-block-font-family)" w:eastAsia="Times New Roman" w:hAnsi="var(--code-block-font-family)" w:cs="Courier New"/>
          <w:color w:val="1A1816"/>
          <w:kern w:val="0"/>
          <w:sz w:val="20"/>
          <w:szCs w:val="20"/>
          <w14:ligatures w14:val="none"/>
        </w:rPr>
        <w:t>$ORACLE_HOME/</w:t>
      </w:r>
      <w:proofErr w:type="spellStart"/>
      <w:r w:rsidRPr="00453D5F">
        <w:rPr>
          <w:rFonts w:ascii="var(--code-block-font-family)" w:eastAsia="Times New Roman" w:hAnsi="var(--code-block-font-family)" w:cs="Courier New"/>
          <w:color w:val="1A1816"/>
          <w:kern w:val="0"/>
          <w:sz w:val="20"/>
          <w:szCs w:val="20"/>
          <w14:ligatures w14:val="none"/>
        </w:rPr>
        <w:t>dbs</w:t>
      </w:r>
      <w:proofErr w:type="spellEnd"/>
      <w:r w:rsidRPr="00453D5F">
        <w:rPr>
          <w:rFonts w:ascii="var(--code-block-font-family)" w:eastAsia="Times New Roman" w:hAnsi="var(--code-block-font-family)" w:cs="Courier New"/>
          <w:color w:val="1A1816"/>
          <w:kern w:val="0"/>
          <w:sz w:val="20"/>
          <w:szCs w:val="20"/>
          <w14:ligatures w14:val="none"/>
        </w:rPr>
        <w:t>/</w:t>
      </w:r>
      <w:proofErr w:type="spellStart"/>
      <w:r w:rsidRPr="00453D5F">
        <w:rPr>
          <w:rFonts w:ascii="var(--code-block-font-family)" w:eastAsia="Times New Roman" w:hAnsi="var(--code-block-font-family)" w:cs="Courier New"/>
          <w:color w:val="1A1816"/>
          <w:kern w:val="0"/>
          <w:sz w:val="20"/>
          <w:szCs w:val="20"/>
          <w14:ligatures w14:val="none"/>
        </w:rPr>
        <w:t>init</w:t>
      </w:r>
      <w:r w:rsidRPr="00453D5F">
        <w:rPr>
          <w:rFonts w:ascii="var(--code-block-font-family)" w:eastAsia="Times New Roman" w:hAnsi="var(--code-block-font-family)" w:cs="Courier New"/>
          <w:i/>
          <w:iCs/>
          <w:color w:val="1A1816"/>
          <w:kern w:val="0"/>
          <w:sz w:val="20"/>
          <w:szCs w:val="20"/>
          <w14:ligatures w14:val="none"/>
        </w:rPr>
        <w:t>sid</w:t>
      </w:r>
      <w:r w:rsidRPr="00453D5F">
        <w:rPr>
          <w:rFonts w:ascii="var(--code-block-font-family)" w:eastAsia="Times New Roman" w:hAnsi="var(--code-block-font-family)" w:cs="Courier New"/>
          <w:color w:val="1A1816"/>
          <w:kern w:val="0"/>
          <w:sz w:val="20"/>
          <w:szCs w:val="20"/>
          <w14:ligatures w14:val="none"/>
        </w:rPr>
        <w:t>.ora</w:t>
      </w:r>
      <w:proofErr w:type="spellEnd"/>
      <w:r w:rsidRPr="00453D5F">
        <w:rPr>
          <w:rFonts w:ascii="Segoe UI" w:eastAsia="Times New Roman" w:hAnsi="Segoe UI" w:cs="Segoe UI"/>
          <w:color w:val="1A1816"/>
          <w:kern w:val="0"/>
          <w:sz w:val="24"/>
          <w:szCs w:val="24"/>
          <w14:ligatures w14:val="none"/>
        </w:rPr>
        <w:t> file that contains the following entry, where </w:t>
      </w:r>
      <w:proofErr w:type="spellStart"/>
      <w:r w:rsidRPr="00453D5F">
        <w:rPr>
          <w:rFonts w:ascii="var(--code-block-font-family)" w:eastAsia="Times New Roman" w:hAnsi="var(--code-block-font-family)" w:cs="Courier New"/>
          <w:i/>
          <w:iCs/>
          <w:color w:val="1A1816"/>
          <w:kern w:val="0"/>
          <w:sz w:val="20"/>
          <w:szCs w:val="20"/>
          <w14:ligatures w14:val="none"/>
        </w:rPr>
        <w:t>spfile_path_name</w:t>
      </w:r>
      <w:proofErr w:type="spellEnd"/>
      <w:r w:rsidRPr="00453D5F">
        <w:rPr>
          <w:rFonts w:ascii="Segoe UI" w:eastAsia="Times New Roman" w:hAnsi="Segoe UI" w:cs="Segoe UI"/>
          <w:color w:val="1A1816"/>
          <w:kern w:val="0"/>
          <w:sz w:val="24"/>
          <w:szCs w:val="24"/>
          <w14:ligatures w14:val="none"/>
        </w:rPr>
        <w:t> is the complete path name of the SPFILE:</w:t>
      </w:r>
    </w:p>
    <w:p w14:paraId="750AD2CF"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3B464F54"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proofErr w:type="spellStart"/>
      <w:r w:rsidRPr="00453D5F">
        <w:rPr>
          <w:rFonts w:ascii="var(--code-block-font-family)" w:eastAsia="Times New Roman" w:hAnsi="var(--code-block-font-family)" w:cs="Courier New"/>
          <w:color w:val="545454"/>
          <w:kern w:val="0"/>
          <w:sz w:val="20"/>
          <w:szCs w:val="20"/>
          <w14:ligatures w14:val="none"/>
        </w:rPr>
        <w:t>spfile</w:t>
      </w:r>
      <w:proofErr w:type="spellEnd"/>
      <w:r w:rsidRPr="00453D5F">
        <w:rPr>
          <w:rFonts w:ascii="var(--code-block-font-family)" w:eastAsia="Times New Roman" w:hAnsi="var(--code-block-font-family)" w:cs="Courier New"/>
          <w:color w:val="545454"/>
          <w:kern w:val="0"/>
          <w:sz w:val="20"/>
          <w:szCs w:val="20"/>
          <w14:ligatures w14:val="none"/>
        </w:rPr>
        <w:t>=</w:t>
      </w:r>
      <w:r w:rsidRPr="00453D5F">
        <w:rPr>
          <w:rFonts w:ascii="var(--code-block-font-family)" w:eastAsia="Times New Roman" w:hAnsi="var(--code-block-font-family)" w:cs="Courier New"/>
          <w:i/>
          <w:iCs/>
          <w:color w:val="545454"/>
          <w:kern w:val="0"/>
          <w:sz w:val="20"/>
          <w:szCs w:val="20"/>
          <w14:ligatures w14:val="none"/>
        </w:rPr>
        <w:t>'</w:t>
      </w:r>
      <w:proofErr w:type="spellStart"/>
      <w:r w:rsidRPr="00453D5F">
        <w:rPr>
          <w:rFonts w:ascii="var(--code-block-font-family)" w:eastAsia="Times New Roman" w:hAnsi="var(--code-block-font-family)" w:cs="Courier New"/>
          <w:i/>
          <w:iCs/>
          <w:color w:val="545454"/>
          <w:kern w:val="0"/>
          <w:sz w:val="20"/>
          <w:szCs w:val="20"/>
          <w14:ligatures w14:val="none"/>
        </w:rPr>
        <w:t>spfile_path_name</w:t>
      </w:r>
      <w:proofErr w:type="spellEnd"/>
      <w:r w:rsidRPr="00453D5F">
        <w:rPr>
          <w:rFonts w:ascii="var(--code-block-font-family)" w:eastAsia="Times New Roman" w:hAnsi="var(--code-block-font-family)" w:cs="Courier New"/>
          <w:color w:val="545454"/>
          <w:kern w:val="0"/>
          <w:sz w:val="20"/>
          <w:szCs w:val="20"/>
          <w14:ligatures w14:val="none"/>
        </w:rPr>
        <w:t>'</w:t>
      </w:r>
    </w:p>
    <w:p w14:paraId="135E145F" w14:textId="77777777" w:rsidR="00453D5F" w:rsidRPr="00453D5F" w:rsidRDefault="00453D5F" w:rsidP="00453D5F">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On the local node, use SQL*Plus to run </w:t>
      </w:r>
      <w:proofErr w:type="spellStart"/>
      <w:r w:rsidRPr="00453D5F">
        <w:rPr>
          <w:rFonts w:ascii="var(--code-block-font-family)" w:eastAsia="Times New Roman" w:hAnsi="var(--code-block-font-family)" w:cs="Courier New"/>
          <w:color w:val="1A1816"/>
          <w:kern w:val="0"/>
          <w:sz w:val="20"/>
          <w:szCs w:val="20"/>
          <w14:ligatures w14:val="none"/>
        </w:rPr>
        <w:t>catclust.sql</w:t>
      </w:r>
      <w:proofErr w:type="spellEnd"/>
      <w:r w:rsidRPr="00453D5F">
        <w:rPr>
          <w:rFonts w:ascii="Segoe UI" w:eastAsia="Times New Roman" w:hAnsi="Segoe UI" w:cs="Segoe UI"/>
          <w:color w:val="1A1816"/>
          <w:kern w:val="0"/>
          <w:sz w:val="24"/>
          <w:szCs w:val="24"/>
          <w14:ligatures w14:val="none"/>
        </w:rPr>
        <w:t>. This script creates the dictionary views needed for Oracle RAC databases. For example:</w:t>
      </w:r>
    </w:p>
    <w:p w14:paraId="1B404599"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0BBAC432"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SQL&gt; </w:t>
      </w:r>
      <w:proofErr w:type="gramStart"/>
      <w:r w:rsidRPr="00453D5F">
        <w:rPr>
          <w:rFonts w:ascii="var(--code-block-font-family)" w:eastAsia="Times New Roman" w:hAnsi="var(--code-block-font-family)" w:cs="Courier New"/>
          <w:color w:val="545454"/>
          <w:kern w:val="0"/>
          <w:sz w:val="20"/>
          <w:szCs w:val="20"/>
          <w14:ligatures w14:val="none"/>
        </w:rPr>
        <w:t>start ?</w:t>
      </w:r>
      <w:proofErr w:type="gramEnd"/>
      <w:r w:rsidRPr="00453D5F">
        <w:rPr>
          <w:rFonts w:ascii="var(--code-block-font-family)" w:eastAsia="Times New Roman" w:hAnsi="var(--code-block-font-family)" w:cs="Courier New"/>
          <w:color w:val="545454"/>
          <w:kern w:val="0"/>
          <w:sz w:val="20"/>
          <w:szCs w:val="20"/>
          <w14:ligatures w14:val="none"/>
        </w:rPr>
        <w:t>/</w:t>
      </w:r>
      <w:proofErr w:type="spellStart"/>
      <w:r w:rsidRPr="00453D5F">
        <w:rPr>
          <w:rFonts w:ascii="var(--code-block-font-family)" w:eastAsia="Times New Roman" w:hAnsi="var(--code-block-font-family)" w:cs="Courier New"/>
          <w:color w:val="545454"/>
          <w:kern w:val="0"/>
          <w:sz w:val="20"/>
          <w:szCs w:val="20"/>
          <w14:ligatures w14:val="none"/>
        </w:rPr>
        <w:t>rdbms</w:t>
      </w:r>
      <w:proofErr w:type="spellEnd"/>
      <w:r w:rsidRPr="00453D5F">
        <w:rPr>
          <w:rFonts w:ascii="var(--code-block-font-family)" w:eastAsia="Times New Roman" w:hAnsi="var(--code-block-font-family)" w:cs="Courier New"/>
          <w:color w:val="545454"/>
          <w:kern w:val="0"/>
          <w:sz w:val="20"/>
          <w:szCs w:val="20"/>
          <w14:ligatures w14:val="none"/>
        </w:rPr>
        <w:t>/admin/</w:t>
      </w:r>
      <w:proofErr w:type="spellStart"/>
      <w:r w:rsidRPr="00453D5F">
        <w:rPr>
          <w:rFonts w:ascii="var(--code-block-font-family)" w:eastAsia="Times New Roman" w:hAnsi="var(--code-block-font-family)" w:cs="Courier New"/>
          <w:color w:val="545454"/>
          <w:kern w:val="0"/>
          <w:sz w:val="20"/>
          <w:szCs w:val="20"/>
          <w14:ligatures w14:val="none"/>
        </w:rPr>
        <w:t>catclust.sql</w:t>
      </w:r>
      <w:proofErr w:type="spellEnd"/>
    </w:p>
    <w:p w14:paraId="17055BD4" w14:textId="77777777" w:rsidR="00453D5F" w:rsidRPr="00453D5F" w:rsidRDefault="00453D5F" w:rsidP="00453D5F">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Add the configuration for the Oracle RAC or Oracle RAC One Node database and its instance-to-node mapping using SRVCTL.</w:t>
      </w:r>
    </w:p>
    <w:p w14:paraId="43A08731" w14:textId="77777777" w:rsidR="00453D5F" w:rsidRPr="00453D5F" w:rsidRDefault="00453D5F" w:rsidP="00453D5F">
      <w:pPr>
        <w:numPr>
          <w:ilvl w:val="1"/>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To add the configuration of an Oracle RAC database, use the following commands:</w:t>
      </w:r>
    </w:p>
    <w:p w14:paraId="006F3EF7"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46CF4D3E"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var(--code-block-font-family)" w:eastAsia="Times New Roman" w:hAnsi="var(--code-block-font-family)" w:cs="Courier New"/>
          <w:color w:val="545454"/>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srvctl</w:t>
      </w:r>
      <w:proofErr w:type="spellEnd"/>
      <w:r w:rsidRPr="00453D5F">
        <w:rPr>
          <w:rFonts w:ascii="var(--code-block-font-family)" w:eastAsia="Times New Roman" w:hAnsi="var(--code-block-font-family)" w:cs="Courier New"/>
          <w:color w:val="545454"/>
          <w:kern w:val="0"/>
          <w:sz w:val="20"/>
          <w:szCs w:val="20"/>
          <w14:ligatures w14:val="none"/>
        </w:rPr>
        <w:t xml:space="preserve"> add database -</w:t>
      </w:r>
      <w:proofErr w:type="spellStart"/>
      <w:r w:rsidRPr="00453D5F">
        <w:rPr>
          <w:rFonts w:ascii="var(--code-block-font-family)" w:eastAsia="Times New Roman" w:hAnsi="var(--code-block-font-family)" w:cs="Courier New"/>
          <w:color w:val="545454"/>
          <w:kern w:val="0"/>
          <w:sz w:val="20"/>
          <w:szCs w:val="20"/>
          <w14:ligatures w14:val="none"/>
        </w:rPr>
        <w:t>dbname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db_name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oraclehome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Oracle_home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spfile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spfile_path_</w:t>
      </w:r>
      <w:proofErr w:type="gramStart"/>
      <w:r w:rsidRPr="00453D5F">
        <w:rPr>
          <w:rFonts w:ascii="var(--code-block-font-family)" w:eastAsia="Times New Roman" w:hAnsi="var(--code-block-font-family)" w:cs="Courier New"/>
          <w:i/>
          <w:iCs/>
          <w:color w:val="545454"/>
          <w:kern w:val="0"/>
          <w:sz w:val="20"/>
          <w:szCs w:val="20"/>
          <w14:ligatures w14:val="none"/>
        </w:rPr>
        <w:t>name</w:t>
      </w:r>
      <w:proofErr w:type="spellEnd"/>
      <w:proofErr w:type="gramEnd"/>
    </w:p>
    <w:p w14:paraId="19D31041"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var(--code-block-font-family)" w:eastAsia="Times New Roman" w:hAnsi="var(--code-block-font-family)" w:cs="Courier New"/>
          <w:color w:val="545454"/>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srvctl</w:t>
      </w:r>
      <w:proofErr w:type="spellEnd"/>
      <w:r w:rsidRPr="00453D5F">
        <w:rPr>
          <w:rFonts w:ascii="var(--code-block-font-family)" w:eastAsia="Times New Roman" w:hAnsi="var(--code-block-font-family)" w:cs="Courier New"/>
          <w:color w:val="545454"/>
          <w:kern w:val="0"/>
          <w:sz w:val="20"/>
          <w:szCs w:val="20"/>
          <w14:ligatures w14:val="none"/>
        </w:rPr>
        <w:t xml:space="preserve"> add instance -</w:t>
      </w:r>
      <w:proofErr w:type="spellStart"/>
      <w:r w:rsidRPr="00453D5F">
        <w:rPr>
          <w:rFonts w:ascii="var(--code-block-font-family)" w:eastAsia="Times New Roman" w:hAnsi="var(--code-block-font-family)" w:cs="Courier New"/>
          <w:color w:val="545454"/>
          <w:kern w:val="0"/>
          <w:sz w:val="20"/>
          <w:szCs w:val="20"/>
          <w14:ligatures w14:val="none"/>
        </w:rPr>
        <w:t>dbname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db_name</w:t>
      </w:r>
      <w:proofErr w:type="spellEnd"/>
      <w:r w:rsidRPr="00453D5F">
        <w:rPr>
          <w:rFonts w:ascii="var(--code-block-font-family)" w:eastAsia="Times New Roman" w:hAnsi="var(--code-block-font-family)" w:cs="Courier New"/>
          <w:color w:val="545454"/>
          <w:kern w:val="0"/>
          <w:sz w:val="20"/>
          <w:szCs w:val="20"/>
          <w14:ligatures w14:val="none"/>
        </w:rPr>
        <w:t xml:space="preserve"> -instance </w:t>
      </w:r>
      <w:r w:rsidRPr="00453D5F">
        <w:rPr>
          <w:rFonts w:ascii="var(--code-block-font-family)" w:eastAsia="Times New Roman" w:hAnsi="var(--code-block-font-family)" w:cs="Courier New"/>
          <w:i/>
          <w:iCs/>
          <w:color w:val="545454"/>
          <w:kern w:val="0"/>
          <w:sz w:val="20"/>
          <w:szCs w:val="20"/>
          <w14:ligatures w14:val="none"/>
        </w:rPr>
        <w:t>inst1_name</w:t>
      </w:r>
      <w:r w:rsidRPr="00453D5F">
        <w:rPr>
          <w:rFonts w:ascii="var(--code-block-font-family)" w:eastAsia="Times New Roman" w:hAnsi="var(--code-block-font-family)" w:cs="Courier New"/>
          <w:color w:val="545454"/>
          <w:kern w:val="0"/>
          <w:sz w:val="20"/>
          <w:szCs w:val="20"/>
          <w14:ligatures w14:val="none"/>
        </w:rPr>
        <w:t xml:space="preserve"> -node </w:t>
      </w:r>
      <w:r w:rsidRPr="00453D5F">
        <w:rPr>
          <w:rFonts w:ascii="var(--code-block-font-family)" w:eastAsia="Times New Roman" w:hAnsi="var(--code-block-font-family)" w:cs="Courier New"/>
          <w:i/>
          <w:iCs/>
          <w:color w:val="545454"/>
          <w:kern w:val="0"/>
          <w:sz w:val="20"/>
          <w:szCs w:val="20"/>
          <w14:ligatures w14:val="none"/>
        </w:rPr>
        <w:t>node1_</w:t>
      </w:r>
      <w:proofErr w:type="gramStart"/>
      <w:r w:rsidRPr="00453D5F">
        <w:rPr>
          <w:rFonts w:ascii="var(--code-block-font-family)" w:eastAsia="Times New Roman" w:hAnsi="var(--code-block-font-family)" w:cs="Courier New"/>
          <w:i/>
          <w:iCs/>
          <w:color w:val="545454"/>
          <w:kern w:val="0"/>
          <w:sz w:val="20"/>
          <w:szCs w:val="20"/>
          <w14:ligatures w14:val="none"/>
        </w:rPr>
        <w:t>name</w:t>
      </w:r>
      <w:proofErr w:type="gramEnd"/>
    </w:p>
    <w:p w14:paraId="51234C8D"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var(--code-block-font-family)" w:eastAsia="Times New Roman" w:hAnsi="var(--code-block-font-family)" w:cs="Courier New"/>
          <w:color w:val="545454"/>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srvctl</w:t>
      </w:r>
      <w:proofErr w:type="spellEnd"/>
      <w:r w:rsidRPr="00453D5F">
        <w:rPr>
          <w:rFonts w:ascii="var(--code-block-font-family)" w:eastAsia="Times New Roman" w:hAnsi="var(--code-block-font-family)" w:cs="Courier New"/>
          <w:color w:val="545454"/>
          <w:kern w:val="0"/>
          <w:sz w:val="20"/>
          <w:szCs w:val="20"/>
          <w14:ligatures w14:val="none"/>
        </w:rPr>
        <w:t xml:space="preserve"> add instance -</w:t>
      </w:r>
      <w:proofErr w:type="spellStart"/>
      <w:r w:rsidRPr="00453D5F">
        <w:rPr>
          <w:rFonts w:ascii="var(--code-block-font-family)" w:eastAsia="Times New Roman" w:hAnsi="var(--code-block-font-family)" w:cs="Courier New"/>
          <w:color w:val="545454"/>
          <w:kern w:val="0"/>
          <w:sz w:val="20"/>
          <w:szCs w:val="20"/>
          <w14:ligatures w14:val="none"/>
        </w:rPr>
        <w:t>dbname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db_name</w:t>
      </w:r>
      <w:proofErr w:type="spellEnd"/>
      <w:r w:rsidRPr="00453D5F">
        <w:rPr>
          <w:rFonts w:ascii="var(--code-block-font-family)" w:eastAsia="Times New Roman" w:hAnsi="var(--code-block-font-family)" w:cs="Courier New"/>
          <w:color w:val="545454"/>
          <w:kern w:val="0"/>
          <w:sz w:val="20"/>
          <w:szCs w:val="20"/>
          <w14:ligatures w14:val="none"/>
        </w:rPr>
        <w:t xml:space="preserve"> -instance </w:t>
      </w:r>
      <w:r w:rsidRPr="00453D5F">
        <w:rPr>
          <w:rFonts w:ascii="var(--code-block-font-family)" w:eastAsia="Times New Roman" w:hAnsi="var(--code-block-font-family)" w:cs="Courier New"/>
          <w:i/>
          <w:iCs/>
          <w:color w:val="545454"/>
          <w:kern w:val="0"/>
          <w:sz w:val="20"/>
          <w:szCs w:val="20"/>
          <w14:ligatures w14:val="none"/>
        </w:rPr>
        <w:t>inst2_name</w:t>
      </w:r>
      <w:r w:rsidRPr="00453D5F">
        <w:rPr>
          <w:rFonts w:ascii="var(--code-block-font-family)" w:eastAsia="Times New Roman" w:hAnsi="var(--code-block-font-family)" w:cs="Courier New"/>
          <w:color w:val="545454"/>
          <w:kern w:val="0"/>
          <w:sz w:val="20"/>
          <w:szCs w:val="20"/>
          <w14:ligatures w14:val="none"/>
        </w:rPr>
        <w:t xml:space="preserve"> -node </w:t>
      </w:r>
      <w:r w:rsidRPr="00453D5F">
        <w:rPr>
          <w:rFonts w:ascii="var(--code-block-font-family)" w:eastAsia="Times New Roman" w:hAnsi="var(--code-block-font-family)" w:cs="Courier New"/>
          <w:i/>
          <w:iCs/>
          <w:color w:val="545454"/>
          <w:kern w:val="0"/>
          <w:sz w:val="20"/>
          <w:szCs w:val="20"/>
          <w14:ligatures w14:val="none"/>
        </w:rPr>
        <w:t>node2_</w:t>
      </w:r>
      <w:proofErr w:type="gramStart"/>
      <w:r w:rsidRPr="00453D5F">
        <w:rPr>
          <w:rFonts w:ascii="var(--code-block-font-family)" w:eastAsia="Times New Roman" w:hAnsi="var(--code-block-font-family)" w:cs="Courier New"/>
          <w:i/>
          <w:iCs/>
          <w:color w:val="545454"/>
          <w:kern w:val="0"/>
          <w:sz w:val="20"/>
          <w:szCs w:val="20"/>
          <w14:ligatures w14:val="none"/>
        </w:rPr>
        <w:t>name</w:t>
      </w:r>
      <w:proofErr w:type="gramEnd"/>
    </w:p>
    <w:p w14:paraId="523CAD3D"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816"/>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w:t>
      </w:r>
    </w:p>
    <w:p w14:paraId="7CCEEC33" w14:textId="77777777" w:rsidR="00453D5F" w:rsidRPr="00453D5F" w:rsidRDefault="00453D5F" w:rsidP="00453D5F">
      <w:pPr>
        <w:numPr>
          <w:ilvl w:val="1"/>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To add the configuration of an Oracle RAC One Node database, use the following command:</w:t>
      </w:r>
    </w:p>
    <w:p w14:paraId="29486813"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59CD6B01"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var(--code-block-font-family)" w:eastAsia="Times New Roman" w:hAnsi="var(--code-block-font-family)" w:cs="Courier New"/>
          <w:color w:val="545454"/>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srvctl</w:t>
      </w:r>
      <w:proofErr w:type="spellEnd"/>
      <w:r w:rsidRPr="00453D5F">
        <w:rPr>
          <w:rFonts w:ascii="var(--code-block-font-family)" w:eastAsia="Times New Roman" w:hAnsi="var(--code-block-font-family)" w:cs="Courier New"/>
          <w:color w:val="545454"/>
          <w:kern w:val="0"/>
          <w:sz w:val="20"/>
          <w:szCs w:val="20"/>
          <w14:ligatures w14:val="none"/>
        </w:rPr>
        <w:t xml:space="preserve"> add database -</w:t>
      </w:r>
      <w:proofErr w:type="spellStart"/>
      <w:r w:rsidRPr="00453D5F">
        <w:rPr>
          <w:rFonts w:ascii="var(--code-block-font-family)" w:eastAsia="Times New Roman" w:hAnsi="var(--code-block-font-family)" w:cs="Courier New"/>
          <w:color w:val="545454"/>
          <w:kern w:val="0"/>
          <w:sz w:val="20"/>
          <w:szCs w:val="20"/>
          <w14:ligatures w14:val="none"/>
        </w:rPr>
        <w:t>dbname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db_name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dbtype</w:t>
      </w:r>
      <w:proofErr w:type="spellEnd"/>
      <w:r w:rsidRPr="00453D5F">
        <w:rPr>
          <w:rFonts w:ascii="var(--code-block-font-family)" w:eastAsia="Times New Roman" w:hAnsi="var(--code-block-font-family)" w:cs="Courier New"/>
          <w:color w:val="545454"/>
          <w:kern w:val="0"/>
          <w:sz w:val="20"/>
          <w:szCs w:val="20"/>
          <w14:ligatures w14:val="none"/>
        </w:rPr>
        <w:t xml:space="preserve"> RACONENODE -</w:t>
      </w:r>
      <w:proofErr w:type="spellStart"/>
      <w:r w:rsidRPr="00453D5F">
        <w:rPr>
          <w:rFonts w:ascii="var(--code-block-font-family)" w:eastAsia="Times New Roman" w:hAnsi="var(--code-block-font-family)" w:cs="Courier New"/>
          <w:color w:val="545454"/>
          <w:kern w:val="0"/>
          <w:sz w:val="20"/>
          <w:szCs w:val="20"/>
          <w14:ligatures w14:val="none"/>
        </w:rPr>
        <w:t>oraclehome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Oracle_</w:t>
      </w:r>
      <w:proofErr w:type="gramStart"/>
      <w:r w:rsidRPr="00453D5F">
        <w:rPr>
          <w:rFonts w:ascii="var(--code-block-font-family)" w:eastAsia="Times New Roman" w:hAnsi="var(--code-block-font-family)" w:cs="Courier New"/>
          <w:i/>
          <w:iCs/>
          <w:color w:val="545454"/>
          <w:kern w:val="0"/>
          <w:sz w:val="20"/>
          <w:szCs w:val="20"/>
          <w14:ligatures w14:val="none"/>
        </w:rPr>
        <w:t>home</w:t>
      </w:r>
      <w:proofErr w:type="spellEnd"/>
      <w:proofErr w:type="gramEnd"/>
    </w:p>
    <w:p w14:paraId="388EF7DB"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816"/>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color w:val="545454"/>
          <w:kern w:val="0"/>
          <w:sz w:val="20"/>
          <w:szCs w:val="20"/>
          <w14:ligatures w14:val="none"/>
        </w:rPr>
        <w:t>spfile</w:t>
      </w:r>
      <w:proofErr w:type="spellEnd"/>
      <w:r w:rsidRPr="00453D5F">
        <w:rPr>
          <w:rFonts w:ascii="var(--code-block-font-family)" w:eastAsia="Times New Roman" w:hAnsi="var(--code-block-font-family)" w:cs="Courier New"/>
          <w:color w:val="545454"/>
          <w:kern w:val="0"/>
          <w:sz w:val="20"/>
          <w:szCs w:val="20"/>
          <w14:ligatures w14:val="none"/>
        </w:rPr>
        <w:t xml:space="preserve"> </w:t>
      </w:r>
      <w:proofErr w:type="spellStart"/>
      <w:r w:rsidRPr="00453D5F">
        <w:rPr>
          <w:rFonts w:ascii="var(--code-block-font-family)" w:eastAsia="Times New Roman" w:hAnsi="var(--code-block-font-family)" w:cs="Courier New"/>
          <w:i/>
          <w:iCs/>
          <w:color w:val="545454"/>
          <w:kern w:val="0"/>
          <w:sz w:val="20"/>
          <w:szCs w:val="20"/>
          <w14:ligatures w14:val="none"/>
        </w:rPr>
        <w:t>spfile_path_name</w:t>
      </w:r>
      <w:proofErr w:type="spellEnd"/>
    </w:p>
    <w:p w14:paraId="5FC75503" w14:textId="77777777" w:rsidR="00453D5F" w:rsidRPr="00453D5F" w:rsidRDefault="00453D5F" w:rsidP="00453D5F">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Start the Oracle RAC or Oracle RAC One Node database using SRVCTL:</w:t>
      </w:r>
    </w:p>
    <w:p w14:paraId="7D1546BA"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34474A54"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kern w:val="0"/>
          <w:sz w:val="20"/>
          <w:szCs w:val="20"/>
          <w14:ligatures w14:val="none"/>
        </w:rPr>
      </w:pPr>
      <w:proofErr w:type="spellStart"/>
      <w:r w:rsidRPr="00453D5F">
        <w:rPr>
          <w:rFonts w:ascii="var(--code-block-font-family)" w:eastAsia="Times New Roman" w:hAnsi="var(--code-block-font-family)" w:cs="Courier New"/>
          <w:color w:val="545454"/>
          <w:kern w:val="0"/>
          <w:sz w:val="20"/>
          <w:szCs w:val="20"/>
          <w14:ligatures w14:val="none"/>
        </w:rPr>
        <w:t>srvctl</w:t>
      </w:r>
      <w:proofErr w:type="spellEnd"/>
      <w:r w:rsidRPr="00453D5F">
        <w:rPr>
          <w:rFonts w:ascii="var(--code-block-font-family)" w:eastAsia="Times New Roman" w:hAnsi="var(--code-block-font-family)" w:cs="Courier New"/>
          <w:color w:val="545454"/>
          <w:kern w:val="0"/>
          <w:sz w:val="20"/>
          <w:szCs w:val="20"/>
          <w14:ligatures w14:val="none"/>
        </w:rPr>
        <w:t xml:space="preserve"> start database -d </w:t>
      </w:r>
      <w:proofErr w:type="spellStart"/>
      <w:r w:rsidRPr="00453D5F">
        <w:rPr>
          <w:rFonts w:ascii="var(--code-block-font-family)" w:eastAsia="Times New Roman" w:hAnsi="var(--code-block-font-family)" w:cs="Courier New"/>
          <w:i/>
          <w:iCs/>
          <w:color w:val="545454"/>
          <w:kern w:val="0"/>
          <w:sz w:val="20"/>
          <w:szCs w:val="20"/>
          <w14:ligatures w14:val="none"/>
        </w:rPr>
        <w:t>db_</w:t>
      </w:r>
      <w:proofErr w:type="gramStart"/>
      <w:r w:rsidRPr="00453D5F">
        <w:rPr>
          <w:rFonts w:ascii="var(--code-block-font-family)" w:eastAsia="Times New Roman" w:hAnsi="var(--code-block-font-family)" w:cs="Courier New"/>
          <w:i/>
          <w:iCs/>
          <w:color w:val="545454"/>
          <w:kern w:val="0"/>
          <w:sz w:val="20"/>
          <w:szCs w:val="20"/>
          <w14:ligatures w14:val="none"/>
        </w:rPr>
        <w:t>name</w:t>
      </w:r>
      <w:proofErr w:type="spellEnd"/>
      <w:proofErr w:type="gramEnd"/>
    </w:p>
    <w:p w14:paraId="2DFB3CA0" w14:textId="77777777" w:rsidR="00453D5F" w:rsidRPr="00453D5F" w:rsidRDefault="00453D5F" w:rsidP="00453D5F">
      <w:pPr>
        <w:shd w:val="clear" w:color="auto" w:fill="FFFFFF"/>
        <w:spacing w:before="210" w:after="210"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color w:val="1A1816"/>
          <w:kern w:val="0"/>
          <w:sz w:val="24"/>
          <w:szCs w:val="24"/>
          <w14:ligatures w14:val="none"/>
        </w:rPr>
        <w:t>After starting the database with SRVCTL, your conversion process is complete. You can run the following SQL statement to see the status of all the instances in your Oracle RAC database:</w:t>
      </w:r>
    </w:p>
    <w:p w14:paraId="1A51A43D"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kern w:val="0"/>
          <w:sz w:val="20"/>
          <w:szCs w:val="20"/>
          <w14:ligatures w14:val="none"/>
        </w:rPr>
      </w:pPr>
      <w:r w:rsidRPr="00453D5F">
        <w:rPr>
          <w:rFonts w:ascii="Courier New" w:eastAsia="Times New Roman" w:hAnsi="Courier New" w:cs="Courier New"/>
          <w:color w:val="1A1816"/>
          <w:kern w:val="0"/>
          <w:sz w:val="20"/>
          <w:szCs w:val="20"/>
          <w14:ligatures w14:val="none"/>
        </w:rPr>
        <w:t>Copy</w:t>
      </w:r>
    </w:p>
    <w:p w14:paraId="49167108" w14:textId="77777777" w:rsidR="00453D5F" w:rsidRPr="00453D5F" w:rsidRDefault="00453D5F" w:rsidP="00453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kern w:val="0"/>
          <w:sz w:val="20"/>
          <w:szCs w:val="20"/>
          <w14:ligatures w14:val="none"/>
        </w:rPr>
      </w:pPr>
      <w:r w:rsidRPr="00453D5F">
        <w:rPr>
          <w:rFonts w:ascii="var(--code-block-font-family)" w:eastAsia="Times New Roman" w:hAnsi="var(--code-block-font-family)" w:cs="Courier New"/>
          <w:color w:val="545454"/>
          <w:kern w:val="0"/>
          <w:sz w:val="20"/>
          <w:szCs w:val="20"/>
          <w14:ligatures w14:val="none"/>
        </w:rPr>
        <w:t xml:space="preserve">SQL&gt; SELECT * FROM </w:t>
      </w:r>
      <w:proofErr w:type="spellStart"/>
      <w:r w:rsidRPr="00453D5F">
        <w:rPr>
          <w:rFonts w:ascii="var(--code-block-font-family)" w:eastAsia="Times New Roman" w:hAnsi="var(--code-block-font-family)" w:cs="Courier New"/>
          <w:color w:val="545454"/>
          <w:kern w:val="0"/>
          <w:sz w:val="20"/>
          <w:szCs w:val="20"/>
          <w14:ligatures w14:val="none"/>
        </w:rPr>
        <w:t>v$active_</w:t>
      </w:r>
      <w:proofErr w:type="gramStart"/>
      <w:r w:rsidRPr="00453D5F">
        <w:rPr>
          <w:rFonts w:ascii="var(--code-block-font-family)" w:eastAsia="Times New Roman" w:hAnsi="var(--code-block-font-family)" w:cs="Courier New"/>
          <w:color w:val="545454"/>
          <w:kern w:val="0"/>
          <w:sz w:val="20"/>
          <w:szCs w:val="20"/>
          <w14:ligatures w14:val="none"/>
        </w:rPr>
        <w:t>instances</w:t>
      </w:r>
      <w:proofErr w:type="spellEnd"/>
      <w:r w:rsidRPr="00453D5F">
        <w:rPr>
          <w:rFonts w:ascii="var(--code-block-font-family)" w:eastAsia="Times New Roman" w:hAnsi="var(--code-block-font-family)" w:cs="Courier New"/>
          <w:color w:val="545454"/>
          <w:kern w:val="0"/>
          <w:sz w:val="20"/>
          <w:szCs w:val="20"/>
          <w14:ligatures w14:val="none"/>
        </w:rPr>
        <w:t>;</w:t>
      </w:r>
      <w:proofErr w:type="gramEnd"/>
    </w:p>
    <w:p w14:paraId="7CFB1492" w14:textId="77777777" w:rsidR="00453D5F" w:rsidRPr="00453D5F" w:rsidRDefault="00453D5F" w:rsidP="00453D5F">
      <w:pPr>
        <w:shd w:val="clear" w:color="auto" w:fill="FFFFFF"/>
        <w:spacing w:line="240" w:lineRule="auto"/>
        <w:rPr>
          <w:rFonts w:ascii="Segoe UI" w:eastAsia="Times New Roman" w:hAnsi="Segoe UI" w:cs="Segoe UI"/>
          <w:color w:val="1A1816"/>
          <w:kern w:val="0"/>
          <w:sz w:val="24"/>
          <w:szCs w:val="24"/>
          <w14:ligatures w14:val="none"/>
        </w:rPr>
      </w:pPr>
      <w:r w:rsidRPr="00453D5F">
        <w:rPr>
          <w:rFonts w:ascii="Segoe UI" w:eastAsia="Times New Roman" w:hAnsi="Segoe UI" w:cs="Segoe UI"/>
          <w:b/>
          <w:bCs/>
          <w:color w:val="1A1816"/>
          <w:kern w:val="0"/>
          <w:sz w:val="24"/>
          <w:szCs w:val="24"/>
          <w14:ligatures w14:val="none"/>
        </w:rPr>
        <w:t>Related Topics</w:t>
      </w:r>
    </w:p>
    <w:p w14:paraId="3E307D27" w14:textId="77777777" w:rsidR="00453D5F" w:rsidRDefault="00453D5F"/>
    <w:p w14:paraId="6423CD85" w14:textId="77777777" w:rsidR="00453D5F" w:rsidRDefault="00453D5F"/>
    <w:sectPr w:rsidR="0045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de-block-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3EB1"/>
    <w:multiLevelType w:val="multilevel"/>
    <w:tmpl w:val="97CCDC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42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3D5F"/>
    <w:rsid w:val="00091B17"/>
    <w:rsid w:val="000B04F4"/>
    <w:rsid w:val="00453D5F"/>
    <w:rsid w:val="00586F6A"/>
    <w:rsid w:val="007B67E7"/>
    <w:rsid w:val="00E6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BC66"/>
  <w15:chartTrackingRefBased/>
  <w15:docId w15:val="{25C5DCEE-33A4-4699-A39C-587EF889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53D5F"/>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53D5F"/>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453D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53D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3D5F"/>
    <w:rPr>
      <w:rFonts w:ascii="Courier New" w:eastAsia="Times New Roman" w:hAnsi="Courier New" w:cs="Courier New"/>
      <w:kern w:val="0"/>
      <w:sz w:val="20"/>
      <w:szCs w:val="20"/>
      <w14:ligatures w14:val="none"/>
    </w:rPr>
  </w:style>
  <w:style w:type="character" w:customStyle="1" w:styleId="copy-button-label">
    <w:name w:val="copy-button-label"/>
    <w:basedOn w:val="DefaultParagraphFont"/>
    <w:rsid w:val="00453D5F"/>
  </w:style>
  <w:style w:type="character" w:customStyle="1" w:styleId="variable">
    <w:name w:val="variable"/>
    <w:basedOn w:val="DefaultParagraphFont"/>
    <w:rsid w:val="00453D5F"/>
  </w:style>
  <w:style w:type="character" w:styleId="Hyperlink">
    <w:name w:val="Hyperlink"/>
    <w:basedOn w:val="DefaultParagraphFont"/>
    <w:uiPriority w:val="99"/>
    <w:unhideWhenUsed/>
    <w:rsid w:val="00453D5F"/>
    <w:rPr>
      <w:color w:val="0000FF"/>
      <w:u w:val="single"/>
    </w:rPr>
  </w:style>
  <w:style w:type="character" w:customStyle="1" w:styleId="italic">
    <w:name w:val="italic"/>
    <w:basedOn w:val="DefaultParagraphFont"/>
    <w:rsid w:val="00453D5F"/>
  </w:style>
  <w:style w:type="character" w:styleId="Strong">
    <w:name w:val="Strong"/>
    <w:basedOn w:val="DefaultParagraphFont"/>
    <w:uiPriority w:val="22"/>
    <w:qFormat/>
    <w:rsid w:val="00453D5F"/>
    <w:rPr>
      <w:b/>
      <w:bCs/>
    </w:rPr>
  </w:style>
  <w:style w:type="character" w:styleId="UnresolvedMention">
    <w:name w:val="Unresolved Mention"/>
    <w:basedOn w:val="DefaultParagraphFont"/>
    <w:uiPriority w:val="99"/>
    <w:semiHidden/>
    <w:unhideWhenUsed/>
    <w:rsid w:val="0045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12423">
      <w:bodyDiv w:val="1"/>
      <w:marLeft w:val="0"/>
      <w:marRight w:val="0"/>
      <w:marTop w:val="0"/>
      <w:marBottom w:val="0"/>
      <w:divBdr>
        <w:top w:val="none" w:sz="0" w:space="0" w:color="auto"/>
        <w:left w:val="none" w:sz="0" w:space="0" w:color="auto"/>
        <w:bottom w:val="none" w:sz="0" w:space="0" w:color="auto"/>
        <w:right w:val="none" w:sz="0" w:space="0" w:color="auto"/>
      </w:divBdr>
      <w:divsChild>
        <w:div w:id="1544514859">
          <w:marLeft w:val="0"/>
          <w:marRight w:val="0"/>
          <w:marTop w:val="0"/>
          <w:marBottom w:val="0"/>
          <w:divBdr>
            <w:top w:val="none" w:sz="0" w:space="0" w:color="auto"/>
            <w:left w:val="none" w:sz="0" w:space="0" w:color="auto"/>
            <w:bottom w:val="none" w:sz="0" w:space="0" w:color="auto"/>
            <w:right w:val="none" w:sz="0" w:space="0" w:color="auto"/>
          </w:divBdr>
          <w:divsChild>
            <w:div w:id="582036228">
              <w:marLeft w:val="0"/>
              <w:marRight w:val="0"/>
              <w:marTop w:val="0"/>
              <w:marBottom w:val="0"/>
              <w:divBdr>
                <w:top w:val="none" w:sz="0" w:space="0" w:color="auto"/>
                <w:left w:val="none" w:sz="0" w:space="0" w:color="auto"/>
                <w:bottom w:val="none" w:sz="0" w:space="0" w:color="auto"/>
                <w:right w:val="none" w:sz="0" w:space="0" w:color="auto"/>
              </w:divBdr>
            </w:div>
          </w:divsChild>
        </w:div>
        <w:div w:id="917330303">
          <w:marLeft w:val="0"/>
          <w:marRight w:val="0"/>
          <w:marTop w:val="0"/>
          <w:marBottom w:val="0"/>
          <w:divBdr>
            <w:top w:val="none" w:sz="0" w:space="0" w:color="auto"/>
            <w:left w:val="none" w:sz="0" w:space="0" w:color="auto"/>
            <w:bottom w:val="none" w:sz="0" w:space="0" w:color="auto"/>
            <w:right w:val="none" w:sz="0" w:space="0" w:color="auto"/>
          </w:divBdr>
        </w:div>
        <w:div w:id="1986349074">
          <w:marLeft w:val="0"/>
          <w:marRight w:val="0"/>
          <w:marTop w:val="0"/>
          <w:marBottom w:val="0"/>
          <w:divBdr>
            <w:top w:val="none" w:sz="0" w:space="0" w:color="auto"/>
            <w:left w:val="none" w:sz="0" w:space="0" w:color="auto"/>
            <w:bottom w:val="none" w:sz="0" w:space="0" w:color="auto"/>
            <w:right w:val="none" w:sz="0" w:space="0" w:color="auto"/>
          </w:divBdr>
          <w:divsChild>
            <w:div w:id="51774908">
              <w:marLeft w:val="0"/>
              <w:marRight w:val="0"/>
              <w:marTop w:val="0"/>
              <w:marBottom w:val="0"/>
              <w:divBdr>
                <w:top w:val="none" w:sz="0" w:space="0" w:color="auto"/>
                <w:left w:val="none" w:sz="0" w:space="0" w:color="auto"/>
                <w:bottom w:val="none" w:sz="0" w:space="0" w:color="auto"/>
                <w:right w:val="none" w:sz="0" w:space="0" w:color="auto"/>
              </w:divBdr>
            </w:div>
          </w:divsChild>
        </w:div>
        <w:div w:id="2091611597">
          <w:marLeft w:val="0"/>
          <w:marRight w:val="0"/>
          <w:marTop w:val="0"/>
          <w:marBottom w:val="0"/>
          <w:divBdr>
            <w:top w:val="none" w:sz="0" w:space="0" w:color="auto"/>
            <w:left w:val="none" w:sz="0" w:space="0" w:color="auto"/>
            <w:bottom w:val="none" w:sz="0" w:space="0" w:color="auto"/>
            <w:right w:val="none" w:sz="0" w:space="0" w:color="auto"/>
          </w:divBdr>
        </w:div>
        <w:div w:id="41759939">
          <w:marLeft w:val="0"/>
          <w:marRight w:val="0"/>
          <w:marTop w:val="0"/>
          <w:marBottom w:val="0"/>
          <w:divBdr>
            <w:top w:val="none" w:sz="0" w:space="0" w:color="auto"/>
            <w:left w:val="none" w:sz="0" w:space="0" w:color="auto"/>
            <w:bottom w:val="none" w:sz="0" w:space="0" w:color="auto"/>
            <w:right w:val="none" w:sz="0" w:space="0" w:color="auto"/>
          </w:divBdr>
          <w:divsChild>
            <w:div w:id="1586299427">
              <w:marLeft w:val="0"/>
              <w:marRight w:val="0"/>
              <w:marTop w:val="0"/>
              <w:marBottom w:val="0"/>
              <w:divBdr>
                <w:top w:val="none" w:sz="0" w:space="0" w:color="auto"/>
                <w:left w:val="none" w:sz="0" w:space="0" w:color="auto"/>
                <w:bottom w:val="none" w:sz="0" w:space="0" w:color="auto"/>
                <w:right w:val="none" w:sz="0" w:space="0" w:color="auto"/>
              </w:divBdr>
            </w:div>
          </w:divsChild>
        </w:div>
        <w:div w:id="1054739121">
          <w:marLeft w:val="0"/>
          <w:marRight w:val="0"/>
          <w:marTop w:val="0"/>
          <w:marBottom w:val="0"/>
          <w:divBdr>
            <w:top w:val="none" w:sz="0" w:space="0" w:color="auto"/>
            <w:left w:val="none" w:sz="0" w:space="0" w:color="auto"/>
            <w:bottom w:val="none" w:sz="0" w:space="0" w:color="auto"/>
            <w:right w:val="none" w:sz="0" w:space="0" w:color="auto"/>
          </w:divBdr>
        </w:div>
        <w:div w:id="2052000405">
          <w:marLeft w:val="0"/>
          <w:marRight w:val="0"/>
          <w:marTop w:val="0"/>
          <w:marBottom w:val="0"/>
          <w:divBdr>
            <w:top w:val="none" w:sz="0" w:space="0" w:color="auto"/>
            <w:left w:val="none" w:sz="0" w:space="0" w:color="auto"/>
            <w:bottom w:val="none" w:sz="0" w:space="0" w:color="auto"/>
            <w:right w:val="none" w:sz="0" w:space="0" w:color="auto"/>
          </w:divBdr>
          <w:divsChild>
            <w:div w:id="899054150">
              <w:marLeft w:val="0"/>
              <w:marRight w:val="0"/>
              <w:marTop w:val="0"/>
              <w:marBottom w:val="0"/>
              <w:divBdr>
                <w:top w:val="none" w:sz="0" w:space="0" w:color="auto"/>
                <w:left w:val="none" w:sz="0" w:space="0" w:color="auto"/>
                <w:bottom w:val="none" w:sz="0" w:space="0" w:color="auto"/>
                <w:right w:val="none" w:sz="0" w:space="0" w:color="auto"/>
              </w:divBdr>
            </w:div>
          </w:divsChild>
        </w:div>
        <w:div w:id="2077432965">
          <w:marLeft w:val="0"/>
          <w:marRight w:val="0"/>
          <w:marTop w:val="0"/>
          <w:marBottom w:val="0"/>
          <w:divBdr>
            <w:top w:val="none" w:sz="0" w:space="0" w:color="auto"/>
            <w:left w:val="none" w:sz="0" w:space="0" w:color="auto"/>
            <w:bottom w:val="none" w:sz="0" w:space="0" w:color="auto"/>
            <w:right w:val="none" w:sz="0" w:space="0" w:color="auto"/>
          </w:divBdr>
        </w:div>
        <w:div w:id="1075326268">
          <w:marLeft w:val="0"/>
          <w:marRight w:val="0"/>
          <w:marTop w:val="0"/>
          <w:marBottom w:val="0"/>
          <w:divBdr>
            <w:top w:val="none" w:sz="0" w:space="0" w:color="auto"/>
            <w:left w:val="none" w:sz="0" w:space="0" w:color="auto"/>
            <w:bottom w:val="none" w:sz="0" w:space="0" w:color="auto"/>
            <w:right w:val="none" w:sz="0" w:space="0" w:color="auto"/>
          </w:divBdr>
          <w:divsChild>
            <w:div w:id="926227826">
              <w:marLeft w:val="0"/>
              <w:marRight w:val="0"/>
              <w:marTop w:val="0"/>
              <w:marBottom w:val="0"/>
              <w:divBdr>
                <w:top w:val="none" w:sz="0" w:space="0" w:color="auto"/>
                <w:left w:val="none" w:sz="0" w:space="0" w:color="auto"/>
                <w:bottom w:val="none" w:sz="0" w:space="0" w:color="auto"/>
                <w:right w:val="none" w:sz="0" w:space="0" w:color="auto"/>
              </w:divBdr>
            </w:div>
          </w:divsChild>
        </w:div>
        <w:div w:id="2079479673">
          <w:marLeft w:val="0"/>
          <w:marRight w:val="0"/>
          <w:marTop w:val="0"/>
          <w:marBottom w:val="0"/>
          <w:divBdr>
            <w:top w:val="none" w:sz="0" w:space="0" w:color="auto"/>
            <w:left w:val="none" w:sz="0" w:space="0" w:color="auto"/>
            <w:bottom w:val="none" w:sz="0" w:space="0" w:color="auto"/>
            <w:right w:val="none" w:sz="0" w:space="0" w:color="auto"/>
          </w:divBdr>
        </w:div>
        <w:div w:id="1194074357">
          <w:marLeft w:val="0"/>
          <w:marRight w:val="0"/>
          <w:marTop w:val="0"/>
          <w:marBottom w:val="0"/>
          <w:divBdr>
            <w:top w:val="none" w:sz="0" w:space="0" w:color="auto"/>
            <w:left w:val="none" w:sz="0" w:space="0" w:color="auto"/>
            <w:bottom w:val="none" w:sz="0" w:space="0" w:color="auto"/>
            <w:right w:val="none" w:sz="0" w:space="0" w:color="auto"/>
          </w:divBdr>
          <w:divsChild>
            <w:div w:id="1867597711">
              <w:marLeft w:val="0"/>
              <w:marRight w:val="0"/>
              <w:marTop w:val="0"/>
              <w:marBottom w:val="0"/>
              <w:divBdr>
                <w:top w:val="none" w:sz="0" w:space="0" w:color="auto"/>
                <w:left w:val="none" w:sz="0" w:space="0" w:color="auto"/>
                <w:bottom w:val="none" w:sz="0" w:space="0" w:color="auto"/>
                <w:right w:val="none" w:sz="0" w:space="0" w:color="auto"/>
              </w:divBdr>
            </w:div>
          </w:divsChild>
        </w:div>
        <w:div w:id="2048795803">
          <w:marLeft w:val="0"/>
          <w:marRight w:val="0"/>
          <w:marTop w:val="0"/>
          <w:marBottom w:val="0"/>
          <w:divBdr>
            <w:top w:val="none" w:sz="0" w:space="0" w:color="auto"/>
            <w:left w:val="none" w:sz="0" w:space="0" w:color="auto"/>
            <w:bottom w:val="none" w:sz="0" w:space="0" w:color="auto"/>
            <w:right w:val="none" w:sz="0" w:space="0" w:color="auto"/>
          </w:divBdr>
        </w:div>
        <w:div w:id="2038194246">
          <w:marLeft w:val="0"/>
          <w:marRight w:val="0"/>
          <w:marTop w:val="0"/>
          <w:marBottom w:val="0"/>
          <w:divBdr>
            <w:top w:val="none" w:sz="0" w:space="0" w:color="auto"/>
            <w:left w:val="none" w:sz="0" w:space="0" w:color="auto"/>
            <w:bottom w:val="none" w:sz="0" w:space="0" w:color="auto"/>
            <w:right w:val="none" w:sz="0" w:space="0" w:color="auto"/>
          </w:divBdr>
          <w:divsChild>
            <w:div w:id="1355423913">
              <w:marLeft w:val="0"/>
              <w:marRight w:val="0"/>
              <w:marTop w:val="0"/>
              <w:marBottom w:val="0"/>
              <w:divBdr>
                <w:top w:val="none" w:sz="0" w:space="0" w:color="auto"/>
                <w:left w:val="none" w:sz="0" w:space="0" w:color="auto"/>
                <w:bottom w:val="none" w:sz="0" w:space="0" w:color="auto"/>
                <w:right w:val="none" w:sz="0" w:space="0" w:color="auto"/>
              </w:divBdr>
            </w:div>
          </w:divsChild>
        </w:div>
        <w:div w:id="1951355409">
          <w:marLeft w:val="0"/>
          <w:marRight w:val="0"/>
          <w:marTop w:val="0"/>
          <w:marBottom w:val="0"/>
          <w:divBdr>
            <w:top w:val="none" w:sz="0" w:space="0" w:color="auto"/>
            <w:left w:val="none" w:sz="0" w:space="0" w:color="auto"/>
            <w:bottom w:val="none" w:sz="0" w:space="0" w:color="auto"/>
            <w:right w:val="none" w:sz="0" w:space="0" w:color="auto"/>
          </w:divBdr>
        </w:div>
        <w:div w:id="206826259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database/oracle/oracle-database/19/racad/converting-single-instance-oracle-databases-to-oracle-rac-and-oracle-rac-one-node.html" TargetMode="External"/><Relationship Id="rId5" Type="http://schemas.openxmlformats.org/officeDocument/2006/relationships/hyperlink" Target="https://docs.oracle.com/en/database/oracle/oracle-database/19/racad/converting-single-instance-oracle-databases-to-oracle-rac-and-oracle-rac-one-node.html#GUID-17D75A80-D910-4662-A1A5-94F47A1D653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1</cp:revision>
  <dcterms:created xsi:type="dcterms:W3CDTF">2024-04-28T12:43:00Z</dcterms:created>
  <dcterms:modified xsi:type="dcterms:W3CDTF">2024-04-28T12:44:00Z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2024-04-28T12:44:42Z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972a0531-bbeb-41c4-bdb3-48d7d89afe8d</vt:lpwstr>
  </property>
  <property fmtid="{D5CDD505-2E9C-101B-9397-08002B2CF9AE}" pid="8" name="MSIP_Label_1ecdf243-b9b0-4f63-8694-76742e4201b7_ContentBits">
    <vt:lpwstr>0</vt:lpwstr>
  </property>
</Properties>
</file>