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2014" w14:textId="75B27F20" w:rsidR="00EA3F14" w:rsidRDefault="00EA3F14" w:rsidP="00EA3F14">
      <w:pPr>
        <w:pStyle w:val="Heading1"/>
      </w:pPr>
      <w:r>
        <w:t>Material</w:t>
      </w:r>
    </w:p>
    <w:p w14:paraId="21B1E758" w14:textId="77777777" w:rsidR="00EA3F14" w:rsidRDefault="00EA3F14"/>
    <w:p w14:paraId="736E8319" w14:textId="344DA4A4" w:rsidR="000A7C32" w:rsidRDefault="00BD0FEC">
      <w:r>
        <w:t>Dielectric of Ice (10GHz) = 2.77-5.65</w:t>
      </w:r>
      <w:r w:rsidR="00036C7A">
        <w:fldChar w:fldCharType="begin"/>
      </w:r>
      <w:r w:rsidR="00036C7A">
        <w:instrText xml:space="preserve"> ADDIN ZOTERO_ITEM CSL_CITATION {"citationID":"zTtOUBfj","properties":{"formattedCitation":"[1]","plainCitation":"[1]","noteIndex":0},"citationItems":[{"id":165,"uris":["http://zotero.org/users/10283762/items/3SNKE6KB"],"itemData":{"id":165,"type":"book","edition":"1","note":"_eprint: https://agupubs.onlinelibrary.wiley.com/doi/pdf/10.1002/9781119028000\nDOI: 10.1002/9781119028000","publisher":"American Geophysical Union (AGU)","source":"Wiley Online Library","title":"Sea Ice","URL":"http://agupubs.onlinelibrary.wiley.com/doi/10.1002/9781119028000","accessed":{"date-parts":[["2022",11,24]]},"issued":{"date-parts":[["2015"]]}}}],"schema":"https://github.com/citation-style-language/schema/raw/master/csl-citation.json"} </w:instrText>
      </w:r>
      <w:r w:rsidR="00036C7A">
        <w:fldChar w:fldCharType="separate"/>
      </w:r>
      <w:r w:rsidR="00036C7A" w:rsidRPr="00036C7A">
        <w:t>[1]</w:t>
      </w:r>
      <w:r w:rsidR="00036C7A">
        <w:fldChar w:fldCharType="end"/>
      </w:r>
    </w:p>
    <w:p w14:paraId="32F92CD5" w14:textId="7F79F61C" w:rsidR="00527529" w:rsidRDefault="00527529">
      <w:r>
        <w:t xml:space="preserve">Constant </w:t>
      </w:r>
      <w:r w:rsidR="00B93136">
        <w:t xml:space="preserve">in that frequency range </w:t>
      </w:r>
      <w:r w:rsidR="00EA7AAB">
        <w:fldChar w:fldCharType="begin"/>
      </w:r>
      <w:r w:rsidR="00EA7AAB">
        <w:instrText xml:space="preserve"> ADDIN ZOTERO_ITEM CSL_CITATION {"citationID":"jtxDJmKy","properties":{"formattedCitation":"[2]","plainCitation":"[2]","noteIndex":0},"citationItems":[{"id":167,"uris":["http://zotero.org/users/10283762/items/PAYXR464"],"itemData":{"id":167,"type":"articl</w:instrText>
      </w:r>
      <w:r w:rsidR="00EA7AAB">
        <w:rPr>
          <w:rFonts w:hint="eastAsia"/>
        </w:rPr>
        <w:instrText xml:space="preserve">e-journal","abstract":"The complex dielectric constant, </w:instrText>
      </w:r>
      <w:r w:rsidR="00EA7AAB">
        <w:rPr>
          <w:rFonts w:hint="eastAsia"/>
        </w:rPr>
        <w:instrText>ε</w:instrText>
      </w:r>
      <w:r w:rsidR="00EA7AAB">
        <w:rPr>
          <w:rFonts w:hint="eastAsia"/>
        </w:rPr>
        <w:instrText>=</w:instrText>
      </w:r>
      <w:r w:rsidR="00EA7AAB">
        <w:rPr>
          <w:rFonts w:hint="eastAsia"/>
        </w:rPr>
        <w:instrText>ε’</w:instrText>
      </w:r>
      <w:r w:rsidR="00EA7AAB">
        <w:rPr>
          <w:rFonts w:hint="eastAsia"/>
        </w:rPr>
        <w:instrText>+i</w:instrText>
      </w:r>
      <w:r w:rsidR="00EA7AAB">
        <w:rPr>
          <w:rFonts w:hint="eastAsia"/>
        </w:rPr>
        <w:instrText>ε‘</w:instrText>
      </w:r>
      <w:r w:rsidR="00EA7AAB">
        <w:rPr>
          <w:rFonts w:hint="eastAsia"/>
        </w:rPr>
        <w:instrText>, of ice at 26.5</w:instrText>
      </w:r>
      <w:r w:rsidR="00EA7AAB">
        <w:rPr>
          <w:rFonts w:hint="eastAsia"/>
        </w:rPr>
        <w:instrText>–</w:instrText>
      </w:r>
      <w:r w:rsidR="00EA7AAB">
        <w:rPr>
          <w:rFonts w:hint="eastAsia"/>
        </w:rPr>
        <w:instrText>40 GHz was determined using free</w:instrText>
      </w:r>
      <w:r w:rsidR="00EA7AAB">
        <w:rPr>
          <w:rFonts w:hint="eastAsia"/>
        </w:rPr>
        <w:instrText>‐</w:instrText>
      </w:r>
      <w:r w:rsidR="00EA7AAB">
        <w:rPr>
          <w:rFonts w:hint="eastAsia"/>
        </w:rPr>
        <w:instrText>space measurement technique. A network analyzer</w:instrText>
      </w:r>
      <w:r w:rsidR="00EA7AAB">
        <w:rPr>
          <w:rFonts w:hint="eastAsia"/>
        </w:rPr>
        <w:instrText>‐</w:instrText>
      </w:r>
      <w:r w:rsidR="00EA7AAB">
        <w:rPr>
          <w:rFonts w:hint="eastAsia"/>
        </w:rPr>
        <w:instrText>based system was used to measure the phase velocity and attenuation of a synthesized pulse propagating in bubble</w:instrText>
      </w:r>
      <w:r w:rsidR="00EA7AAB">
        <w:rPr>
          <w:rFonts w:hint="eastAsia"/>
        </w:rPr>
        <w:instrText>‐</w:instrText>
      </w:r>
      <w:r w:rsidR="00EA7AAB">
        <w:rPr>
          <w:rFonts w:hint="eastAsia"/>
        </w:rPr>
        <w:instrText>free ice which was grown from distilled de</w:instrText>
      </w:r>
      <w:r w:rsidR="00EA7AAB">
        <w:rPr>
          <w:rFonts w:hint="eastAsia"/>
        </w:rPr>
        <w:instrText>‐</w:instrText>
      </w:r>
      <w:r w:rsidR="00EA7AAB">
        <w:rPr>
          <w:rFonts w:hint="eastAsia"/>
        </w:rPr>
        <w:instrText xml:space="preserve">ionized water. Based on the phase velocity measurement, </w:instrText>
      </w:r>
      <w:r w:rsidR="00EA7AAB">
        <w:rPr>
          <w:rFonts w:hint="eastAsia"/>
        </w:rPr>
        <w:instrText>ε’</w:instrText>
      </w:r>
      <w:r w:rsidR="00EA7AAB">
        <w:rPr>
          <w:rFonts w:hint="eastAsia"/>
        </w:rPr>
        <w:instrText xml:space="preserve"> was determined to be 3.155</w:instrText>
      </w:r>
      <w:r w:rsidR="00EA7AAB">
        <w:rPr>
          <w:rFonts w:hint="eastAsia"/>
        </w:rPr>
        <w:instrText>±</w:instrText>
      </w:r>
      <w:r w:rsidR="00EA7AAB">
        <w:rPr>
          <w:rFonts w:hint="eastAsia"/>
        </w:rPr>
        <w:instrText>0.005 and virtually independent of frequency. The loss factor in ice was observed to be frequency dependen</w:instrText>
      </w:r>
      <w:r w:rsidR="00EA7AAB">
        <w:instrText xml:space="preserve">t so that ε‘ increased from approximately 0.002 at the lower frequencies to 0.004 at the higher frequencies. No temperature dependence of ε’ and ε‘ was observed at ice temperatures of −2.5 and −15 °C.","archive_location":"world","container-title":"Journal of Applied Physics","DOI":"10.1063/1.350616","ISSN":"0021-8979","issue":"10","language":"en","license":"© 1992 American Institute of Physics.","note":"publisher: American Institute of PhysicsAIP","page":"5119","source":"aip.scitation.org","title":"Dielectric constant of ice at 26.5–40 GHz","volume":"71","author":[{"family":"Koh","given":"Gary"}],"issued":{"date-parts":[["1998",6,4]]}}}],"schema":"https://github.com/citation-style-language/schema/raw/master/csl-citation.json"} </w:instrText>
      </w:r>
      <w:r w:rsidR="00EA7AAB">
        <w:fldChar w:fldCharType="separate"/>
      </w:r>
      <w:r w:rsidR="00EA7AAB" w:rsidRPr="00EA7AAB">
        <w:t>[2]</w:t>
      </w:r>
      <w:r w:rsidR="00EA7AAB">
        <w:fldChar w:fldCharType="end"/>
      </w:r>
    </w:p>
    <w:p w14:paraId="3A679757" w14:textId="77777777" w:rsidR="008E03E6" w:rsidRDefault="008E03E6"/>
    <w:p w14:paraId="48A09D40" w14:textId="7A2848C2" w:rsidR="008E03E6" w:rsidRDefault="008E03E6">
      <w:r>
        <w:t xml:space="preserve">Range and Resolution Equations : </w:t>
      </w:r>
      <w:r>
        <w:fldChar w:fldCharType="begin"/>
      </w:r>
      <w:r>
        <w:instrText xml:space="preserve"> ADDIN ZOTERO_ITEM CSL_CITATION {"citationID":"dCwNHYN6","properties":{"formattedCitation":"[3]","plainCitation":"[3]","noteIndex":0},"citationItems":[{"id":158,"uris":["http://zotero.org/users/10283762/items/BVN6VRWC"],"itemData":{"id":158,"type":"book","event-place":"Oxford, NETHERLANDS, THE","ISBN":"978-0-08-095184-3","publisher":"Elsevier Science &amp; Technology","publisher-place":"Oxford, NETHERLANDS, THE","source":"ProQuest Ebook Central","title":"Ground Penetrating Radar Theory and Applications","URL":"http://ebookcentral.proquest.com/lib/uvic/detail.action?docID=405936","author":[{"family":"Jol","given":"Harry M."},{"family":"Jol","given":"Harry M"}],"accessed":{"date-parts":[["2022",11,23]]},"issued":{"date-parts":[["2008"]]}}}],"schema":"https://github.com/citation-style-language/schema/raw/master/csl-citation.json"} </w:instrText>
      </w:r>
      <w:r>
        <w:fldChar w:fldCharType="separate"/>
      </w:r>
      <w:r w:rsidRPr="008E03E6">
        <w:t>[3]</w:t>
      </w:r>
      <w:r>
        <w:fldChar w:fldCharType="end"/>
      </w:r>
    </w:p>
    <w:p w14:paraId="53B4CE0C" w14:textId="77777777" w:rsidR="00EC26C3" w:rsidRDefault="00EC26C3"/>
    <w:p w14:paraId="6CBF94B3" w14:textId="77777777" w:rsidR="009909BA" w:rsidRDefault="009909BA"/>
    <w:p w14:paraId="1C19579A" w14:textId="77777777" w:rsidR="009909BA" w:rsidRDefault="009909BA"/>
    <w:p w14:paraId="5FE1BADA" w14:textId="77777777" w:rsidR="00B6697F" w:rsidRDefault="00B6697F"/>
    <w:p w14:paraId="7144418B" w14:textId="77777777" w:rsidR="00B6697F" w:rsidRDefault="00B6697F"/>
    <w:p w14:paraId="49AC5DBF" w14:textId="74953676" w:rsidR="00B6697F" w:rsidRDefault="00B6697F">
      <w:pPr>
        <w:ind w:firstLine="0"/>
        <w:jc w:val="left"/>
      </w:pPr>
      <w:r>
        <w:br w:type="page"/>
      </w:r>
    </w:p>
    <w:p w14:paraId="7BB7A9F8" w14:textId="77777777" w:rsidR="008E03E6" w:rsidRPr="008E03E6" w:rsidRDefault="00B6697F" w:rsidP="008E03E6">
      <w:pPr>
        <w:pStyle w:val="Bibliography"/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8E03E6" w:rsidRPr="008E03E6">
        <w:t>[1]</w:t>
      </w:r>
      <w:r w:rsidR="008E03E6" w:rsidRPr="008E03E6">
        <w:tab/>
      </w:r>
      <w:r w:rsidR="008E03E6" w:rsidRPr="008E03E6">
        <w:rPr>
          <w:i/>
          <w:iCs/>
        </w:rPr>
        <w:t>Sea Ice</w:t>
      </w:r>
      <w:r w:rsidR="008E03E6" w:rsidRPr="008E03E6">
        <w:t xml:space="preserve">, 1st ed. American Geophysical Union (AGU), 2015. </w:t>
      </w:r>
      <w:proofErr w:type="spellStart"/>
      <w:r w:rsidR="008E03E6" w:rsidRPr="008E03E6">
        <w:t>doi</w:t>
      </w:r>
      <w:proofErr w:type="spellEnd"/>
      <w:r w:rsidR="008E03E6" w:rsidRPr="008E03E6">
        <w:t>: 10.1002/9781119028000.</w:t>
      </w:r>
    </w:p>
    <w:p w14:paraId="50008EEC" w14:textId="77777777" w:rsidR="008E03E6" w:rsidRPr="008E03E6" w:rsidRDefault="008E03E6" w:rsidP="008E03E6">
      <w:pPr>
        <w:pStyle w:val="Bibliography"/>
      </w:pPr>
      <w:r w:rsidRPr="008E03E6">
        <w:t>[2]</w:t>
      </w:r>
      <w:r w:rsidRPr="008E03E6">
        <w:tab/>
        <w:t xml:space="preserve">G. Koh, “Dielectric constant of ice at 26.5–40 GHz,” </w:t>
      </w:r>
      <w:r w:rsidRPr="008E03E6">
        <w:rPr>
          <w:i/>
          <w:iCs/>
        </w:rPr>
        <w:t>J. Appl. Phys.</w:t>
      </w:r>
      <w:r w:rsidRPr="008E03E6">
        <w:t xml:space="preserve">, vol. 71, no. 10, p. 5119, Jun. 1998, </w:t>
      </w:r>
      <w:proofErr w:type="spellStart"/>
      <w:r w:rsidRPr="008E03E6">
        <w:t>doi</w:t>
      </w:r>
      <w:proofErr w:type="spellEnd"/>
      <w:r w:rsidRPr="008E03E6">
        <w:t>: 10.1063/1.350616.</w:t>
      </w:r>
    </w:p>
    <w:p w14:paraId="4077C914" w14:textId="77777777" w:rsidR="008E03E6" w:rsidRPr="008E03E6" w:rsidRDefault="008E03E6" w:rsidP="008E03E6">
      <w:pPr>
        <w:pStyle w:val="Bibliography"/>
      </w:pPr>
      <w:r w:rsidRPr="008E03E6">
        <w:t>[3]</w:t>
      </w:r>
      <w:r w:rsidRPr="008E03E6">
        <w:tab/>
        <w:t xml:space="preserve">H. M. Jol and H. M. Jol, </w:t>
      </w:r>
      <w:r w:rsidRPr="008E03E6">
        <w:rPr>
          <w:i/>
          <w:iCs/>
        </w:rPr>
        <w:t>Ground Penetrating Radar Theory and Applications</w:t>
      </w:r>
      <w:r w:rsidRPr="008E03E6">
        <w:t>. Oxford, NETHERLANDS, THE: Elsevier Science &amp; Technology, 2008. Accessed: Nov. 23, 2022. [Online]. Available: http://ebookcentral.proquest.com/lib/uvic/detail.action?docID=405936</w:t>
      </w:r>
    </w:p>
    <w:p w14:paraId="1B57310D" w14:textId="3F654B4E" w:rsidR="00B6697F" w:rsidRDefault="00B6697F">
      <w:r>
        <w:fldChar w:fldCharType="end"/>
      </w:r>
    </w:p>
    <w:p w14:paraId="43D27EFE" w14:textId="77777777" w:rsidR="00527529" w:rsidRDefault="00527529"/>
    <w:sectPr w:rsidR="00527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2C92295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4AE02A3D"/>
    <w:multiLevelType w:val="hybridMultilevel"/>
    <w:tmpl w:val="15B2B816"/>
    <w:lvl w:ilvl="0" w:tplc="B3DA2026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7029281">
    <w:abstractNumId w:val="0"/>
  </w:num>
  <w:num w:numId="2" w16cid:durableId="38287752">
    <w:abstractNumId w:val="0"/>
  </w:num>
  <w:num w:numId="3" w16cid:durableId="1758207085">
    <w:abstractNumId w:val="0"/>
  </w:num>
  <w:num w:numId="4" w16cid:durableId="764308408">
    <w:abstractNumId w:val="0"/>
  </w:num>
  <w:num w:numId="5" w16cid:durableId="1094983749">
    <w:abstractNumId w:val="0"/>
  </w:num>
  <w:num w:numId="6" w16cid:durableId="1292707221">
    <w:abstractNumId w:val="0"/>
  </w:num>
  <w:num w:numId="7" w16cid:durableId="2134011185">
    <w:abstractNumId w:val="0"/>
  </w:num>
  <w:num w:numId="8" w16cid:durableId="1702826058">
    <w:abstractNumId w:val="0"/>
  </w:num>
  <w:num w:numId="9" w16cid:durableId="715933909">
    <w:abstractNumId w:val="0"/>
  </w:num>
  <w:num w:numId="10" w16cid:durableId="395470279">
    <w:abstractNumId w:val="0"/>
  </w:num>
  <w:num w:numId="11" w16cid:durableId="1630168043">
    <w:abstractNumId w:val="0"/>
  </w:num>
  <w:num w:numId="12" w16cid:durableId="98987589">
    <w:abstractNumId w:val="0"/>
  </w:num>
  <w:num w:numId="13" w16cid:durableId="723335553">
    <w:abstractNumId w:val="0"/>
  </w:num>
  <w:num w:numId="14" w16cid:durableId="1517380359">
    <w:abstractNumId w:val="1"/>
  </w:num>
  <w:num w:numId="15" w16cid:durableId="233976749">
    <w:abstractNumId w:val="0"/>
  </w:num>
  <w:num w:numId="16" w16cid:durableId="1522087112">
    <w:abstractNumId w:val="0"/>
  </w:num>
  <w:num w:numId="17" w16cid:durableId="658191758">
    <w:abstractNumId w:val="0"/>
  </w:num>
  <w:num w:numId="18" w16cid:durableId="480583747">
    <w:abstractNumId w:val="0"/>
  </w:num>
  <w:num w:numId="19" w16cid:durableId="1854491157">
    <w:abstractNumId w:val="0"/>
  </w:num>
  <w:num w:numId="20" w16cid:durableId="2089420653">
    <w:abstractNumId w:val="0"/>
  </w:num>
  <w:num w:numId="21" w16cid:durableId="1661303158">
    <w:abstractNumId w:val="0"/>
  </w:num>
  <w:num w:numId="22" w16cid:durableId="1103499077">
    <w:abstractNumId w:val="0"/>
  </w:num>
  <w:num w:numId="23" w16cid:durableId="443426340">
    <w:abstractNumId w:val="0"/>
  </w:num>
  <w:num w:numId="24" w16cid:durableId="1953052030">
    <w:abstractNumId w:val="0"/>
  </w:num>
  <w:num w:numId="25" w16cid:durableId="533661038">
    <w:abstractNumId w:val="0"/>
  </w:num>
  <w:num w:numId="26" w16cid:durableId="502278396">
    <w:abstractNumId w:val="0"/>
  </w:num>
  <w:num w:numId="27" w16cid:durableId="1983346376">
    <w:abstractNumId w:val="0"/>
  </w:num>
  <w:num w:numId="28" w16cid:durableId="201675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A"/>
    <w:rsid w:val="00036C7A"/>
    <w:rsid w:val="000A7C32"/>
    <w:rsid w:val="000B547A"/>
    <w:rsid w:val="00527529"/>
    <w:rsid w:val="007E47A8"/>
    <w:rsid w:val="00840126"/>
    <w:rsid w:val="008E03E6"/>
    <w:rsid w:val="009909BA"/>
    <w:rsid w:val="00B6697F"/>
    <w:rsid w:val="00B93136"/>
    <w:rsid w:val="00BD0FEC"/>
    <w:rsid w:val="00C063CD"/>
    <w:rsid w:val="00D81B99"/>
    <w:rsid w:val="00EA3F14"/>
    <w:rsid w:val="00EA7AAB"/>
    <w:rsid w:val="00E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EA68"/>
  <w15:chartTrackingRefBased/>
  <w15:docId w15:val="{B72C7CBB-CF44-49D1-93EC-DD6831E9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A8"/>
    <w:pPr>
      <w:ind w:firstLine="360"/>
      <w:jc w:val="both"/>
    </w:pPr>
    <w:rPr>
      <w:rFonts w:eastAsia="SimSun"/>
      <w:sz w:val="24"/>
    </w:rPr>
  </w:style>
  <w:style w:type="paragraph" w:styleId="Heading1">
    <w:name w:val="heading 1"/>
    <w:basedOn w:val="Normal"/>
    <w:next w:val="Normal"/>
    <w:link w:val="Heading1Char"/>
    <w:qFormat/>
    <w:rsid w:val="00D81B99"/>
    <w:pPr>
      <w:keepNext/>
      <w:keepLines/>
      <w:numPr>
        <w:numId w:val="23"/>
      </w:numPr>
      <w:tabs>
        <w:tab w:val="left" w:pos="216"/>
      </w:tabs>
      <w:spacing w:before="360" w:after="240"/>
      <w:ind w:firstLine="0"/>
      <w:outlineLvl w:val="0"/>
    </w:pPr>
    <w:rPr>
      <w:rFonts w:eastAsiaTheme="minorHAnsi"/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D81B99"/>
    <w:pPr>
      <w:keepNext/>
      <w:keepLines/>
      <w:numPr>
        <w:ilvl w:val="1"/>
        <w:numId w:val="28"/>
      </w:numPr>
      <w:spacing w:before="200" w:after="200"/>
      <w:jc w:val="left"/>
      <w:outlineLvl w:val="1"/>
    </w:pPr>
    <w:rPr>
      <w:rFonts w:eastAsiaTheme="minorHAnsi"/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D81B99"/>
    <w:pPr>
      <w:numPr>
        <w:ilvl w:val="2"/>
        <w:numId w:val="28"/>
      </w:numPr>
      <w:spacing w:before="160" w:after="160" w:line="240" w:lineRule="exact"/>
      <w:outlineLvl w:val="2"/>
    </w:pPr>
    <w:rPr>
      <w:rFonts w:eastAsiaTheme="minorHAnsi"/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D81B99"/>
    <w:pPr>
      <w:numPr>
        <w:ilvl w:val="3"/>
        <w:numId w:val="28"/>
      </w:numPr>
      <w:tabs>
        <w:tab w:val="left" w:pos="720"/>
      </w:tabs>
      <w:spacing w:before="120" w:after="120"/>
      <w:outlineLvl w:val="3"/>
    </w:pPr>
    <w:rPr>
      <w:rFonts w:eastAsiaTheme="minorHAnsi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1"/>
    <w:qFormat/>
    <w:rsid w:val="007E47A8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7E47A8"/>
    <w:pPr>
      <w:spacing w:after="120"/>
      <w:ind w:firstLine="274"/>
    </w:pPr>
    <w:rPr>
      <w:b/>
      <w:bCs/>
      <w:i/>
      <w:sz w:val="18"/>
      <w:szCs w:val="18"/>
    </w:rPr>
  </w:style>
  <w:style w:type="paragraph" w:customStyle="1" w:styleId="CODE">
    <w:name w:val="CODE"/>
    <w:basedOn w:val="BodyText"/>
    <w:link w:val="CODEChar"/>
    <w:uiPriority w:val="1"/>
    <w:qFormat/>
    <w:rsid w:val="007E47A8"/>
    <w:pPr>
      <w:tabs>
        <w:tab w:val="left" w:pos="288"/>
      </w:tabs>
      <w:spacing w:after="0" w:line="228" w:lineRule="auto"/>
      <w:ind w:firstLine="288"/>
    </w:pPr>
    <w:rPr>
      <w:spacing w:val="-1"/>
      <w:sz w:val="16"/>
      <w:szCs w:val="16"/>
      <w:lang w:val="x-none" w:eastAsia="x-none"/>
    </w:rPr>
  </w:style>
  <w:style w:type="character" w:customStyle="1" w:styleId="CODEChar">
    <w:name w:val="CODE Char"/>
    <w:basedOn w:val="BodyTextChar"/>
    <w:link w:val="CODE"/>
    <w:uiPriority w:val="1"/>
    <w:rsid w:val="007E47A8"/>
    <w:rPr>
      <w:rFonts w:eastAsia="SimSun"/>
      <w:spacing w:val="-1"/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E47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47A8"/>
    <w:rPr>
      <w:rFonts w:eastAsia="SimSun"/>
    </w:rPr>
  </w:style>
  <w:style w:type="paragraph" w:customStyle="1" w:styleId="image">
    <w:name w:val="image"/>
    <w:basedOn w:val="Normal"/>
    <w:link w:val="imageChar"/>
    <w:qFormat/>
    <w:rsid w:val="007E47A8"/>
    <w:pPr>
      <w:keepNext/>
      <w:spacing w:before="120" w:after="120"/>
      <w:ind w:firstLine="0"/>
    </w:pPr>
    <w:rPr>
      <w:noProof/>
    </w:rPr>
  </w:style>
  <w:style w:type="character" w:customStyle="1" w:styleId="imageChar">
    <w:name w:val="image Char"/>
    <w:basedOn w:val="DefaultParagraphFont"/>
    <w:link w:val="image"/>
    <w:rsid w:val="007E47A8"/>
    <w:rPr>
      <w:rFonts w:eastAsia="SimSun"/>
      <w:noProof/>
    </w:rPr>
  </w:style>
  <w:style w:type="paragraph" w:customStyle="1" w:styleId="table">
    <w:name w:val="table"/>
    <w:basedOn w:val="Normal"/>
    <w:link w:val="tableChar"/>
    <w:qFormat/>
    <w:rsid w:val="007E47A8"/>
    <w:pPr>
      <w:ind w:firstLine="0"/>
    </w:pPr>
  </w:style>
  <w:style w:type="character" w:customStyle="1" w:styleId="tableChar">
    <w:name w:val="table Char"/>
    <w:basedOn w:val="DefaultParagraphFont"/>
    <w:link w:val="table"/>
    <w:rsid w:val="007E47A8"/>
    <w:rPr>
      <w:rFonts w:eastAsia="SimSun"/>
    </w:rPr>
  </w:style>
  <w:style w:type="character" w:customStyle="1" w:styleId="Heading1Char">
    <w:name w:val="Heading 1 Char"/>
    <w:basedOn w:val="DefaultParagraphFont"/>
    <w:link w:val="Heading1"/>
    <w:rsid w:val="00D81B99"/>
    <w:rPr>
      <w:smallCaps/>
      <w:noProof/>
      <w:sz w:val="24"/>
    </w:rPr>
  </w:style>
  <w:style w:type="character" w:customStyle="1" w:styleId="Heading2Char">
    <w:name w:val="Heading 2 Char"/>
    <w:basedOn w:val="DefaultParagraphFont"/>
    <w:link w:val="Heading2"/>
    <w:rsid w:val="00C063CD"/>
    <w:rPr>
      <w:i/>
      <w:iCs/>
      <w:noProof/>
      <w:sz w:val="24"/>
    </w:rPr>
  </w:style>
  <w:style w:type="character" w:customStyle="1" w:styleId="Heading3Char">
    <w:name w:val="Heading 3 Char"/>
    <w:basedOn w:val="DefaultParagraphFont"/>
    <w:link w:val="Heading3"/>
    <w:rsid w:val="00C063CD"/>
    <w:rPr>
      <w:i/>
      <w:iCs/>
      <w:noProof/>
      <w:sz w:val="24"/>
    </w:rPr>
  </w:style>
  <w:style w:type="character" w:customStyle="1" w:styleId="Heading4Char">
    <w:name w:val="Heading 4 Char"/>
    <w:basedOn w:val="DefaultParagraphFont"/>
    <w:link w:val="Heading4"/>
    <w:rsid w:val="00C063CD"/>
    <w:rPr>
      <w:i/>
      <w:iCs/>
      <w:noProof/>
      <w:sz w:val="24"/>
    </w:rPr>
  </w:style>
  <w:style w:type="character" w:customStyle="1" w:styleId="Heading5Char">
    <w:name w:val="Heading 5 Char"/>
    <w:basedOn w:val="DefaultParagraphFont"/>
    <w:link w:val="Heading5"/>
    <w:uiPriority w:val="1"/>
    <w:rsid w:val="007E47A8"/>
    <w:rPr>
      <w:rFonts w:eastAsia="SimSun"/>
      <w:smallCaps/>
      <w:noProof/>
    </w:rPr>
  </w:style>
  <w:style w:type="paragraph" w:styleId="Caption">
    <w:name w:val="caption"/>
    <w:basedOn w:val="Normal"/>
    <w:next w:val="Normal"/>
    <w:semiHidden/>
    <w:unhideWhenUsed/>
    <w:qFormat/>
    <w:rsid w:val="007E47A8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qFormat/>
    <w:rsid w:val="007E47A8"/>
    <w:rPr>
      <w:b/>
      <w:bCs/>
    </w:rPr>
  </w:style>
  <w:style w:type="paragraph" w:styleId="ListParagraph">
    <w:name w:val="List Paragraph"/>
    <w:basedOn w:val="Normal"/>
    <w:uiPriority w:val="34"/>
    <w:qFormat/>
    <w:rsid w:val="007E47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47A8"/>
    <w:pPr>
      <w:numPr>
        <w:numId w:val="0"/>
      </w:numPr>
      <w:tabs>
        <w:tab w:val="clear" w:pos="216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7E47A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E47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7E47A8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E47A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E47A8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6697F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Ebert</dc:creator>
  <cp:keywords/>
  <dc:description/>
  <cp:lastModifiedBy>Matthew Ebert</cp:lastModifiedBy>
  <cp:revision>11</cp:revision>
  <dcterms:created xsi:type="dcterms:W3CDTF">2022-11-24T21:55:00Z</dcterms:created>
  <dcterms:modified xsi:type="dcterms:W3CDTF">2022-11-24T21:59:00Z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id="AkLdbU57"/&gt;&lt;style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