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F1" w:rsidRDefault="00CD77F1" w:rsidP="00CD77F1">
      <w:pPr>
        <w:pStyle w:val="Default"/>
        <w:jc w:val="center"/>
        <w:rPr>
          <w:rFonts w:ascii="Times New Roman" w:hAnsi="Times New Roman" w:cs="Times New Roman"/>
          <w:b/>
          <w:color w:val="1F497D"/>
          <w:lang w:val="en-US"/>
        </w:rPr>
      </w:pPr>
      <w:r>
        <w:rPr>
          <w:noProof/>
          <w:lang w:eastAsia="el-GR"/>
        </w:rPr>
        <w:drawing>
          <wp:inline distT="0" distB="0" distL="0" distR="0" wp14:anchorId="386310DC" wp14:editId="4B8A8D61">
            <wp:extent cx="5274310" cy="2386965"/>
            <wp:effectExtent l="0" t="0" r="2540" b="0"/>
            <wp:docPr id="32" name="Picture 32" descr="Αποτέλεσμα εικόνας για European Commission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Αποτέλεσμα εικόνας για European Commission Horiz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86965"/>
                    </a:xfrm>
                    <a:prstGeom prst="rect">
                      <a:avLst/>
                    </a:prstGeom>
                    <a:noFill/>
                    <a:ln>
                      <a:noFill/>
                    </a:ln>
                  </pic:spPr>
                </pic:pic>
              </a:graphicData>
            </a:graphic>
          </wp:inline>
        </w:drawing>
      </w:r>
    </w:p>
    <w:p w:rsidR="00CD77F1" w:rsidRDefault="00CD77F1" w:rsidP="00CD77F1">
      <w:pPr>
        <w:pStyle w:val="Default"/>
        <w:jc w:val="center"/>
        <w:rPr>
          <w:rFonts w:ascii="Times New Roman" w:hAnsi="Times New Roman" w:cs="Times New Roman"/>
          <w:b/>
          <w:color w:val="1F497D"/>
          <w:sz w:val="40"/>
          <w:szCs w:val="40"/>
          <w:lang w:val="en-US"/>
        </w:rPr>
      </w:pPr>
    </w:p>
    <w:p w:rsidR="00CD77F1" w:rsidRPr="00E15F2B" w:rsidRDefault="00CD77F1" w:rsidP="00CD77F1">
      <w:pPr>
        <w:pStyle w:val="Default"/>
        <w:jc w:val="center"/>
        <w:rPr>
          <w:rFonts w:ascii="Times New Roman" w:hAnsi="Times New Roman" w:cs="Times New Roman"/>
          <w:b/>
          <w:color w:val="1F497D"/>
          <w:sz w:val="40"/>
          <w:szCs w:val="40"/>
          <w:lang w:val="en-US"/>
        </w:rPr>
      </w:pPr>
      <w:r w:rsidRPr="00E15F2B">
        <w:rPr>
          <w:rFonts w:ascii="Times New Roman" w:hAnsi="Times New Roman" w:cs="Times New Roman"/>
          <w:b/>
          <w:color w:val="1F497D"/>
          <w:sz w:val="40"/>
          <w:szCs w:val="40"/>
          <w:lang w:val="en-US"/>
        </w:rPr>
        <w:t xml:space="preserve">SAFE STRIP </w:t>
      </w:r>
    </w:p>
    <w:p w:rsidR="00CD77F1" w:rsidRDefault="00CD77F1" w:rsidP="00CD77F1">
      <w:pPr>
        <w:pStyle w:val="Default"/>
        <w:jc w:val="center"/>
        <w:rPr>
          <w:rFonts w:ascii="Times New Roman" w:hAnsi="Times New Roman" w:cs="Times New Roman"/>
          <w:b/>
          <w:color w:val="1F497D"/>
          <w:sz w:val="40"/>
          <w:szCs w:val="40"/>
          <w:lang w:val="en-US"/>
        </w:rPr>
      </w:pPr>
    </w:p>
    <w:p w:rsidR="00CD77F1" w:rsidRDefault="00CD77F1" w:rsidP="00CD77F1">
      <w:pPr>
        <w:pStyle w:val="Default"/>
        <w:jc w:val="center"/>
        <w:rPr>
          <w:rFonts w:ascii="Times New Roman" w:hAnsi="Times New Roman" w:cs="Times New Roman"/>
          <w:b/>
          <w:sz w:val="40"/>
          <w:szCs w:val="40"/>
          <w:lang w:val="en-US"/>
        </w:rPr>
      </w:pPr>
      <w:r w:rsidRPr="00A94A7A">
        <w:rPr>
          <w:rFonts w:ascii="Times New Roman" w:hAnsi="Times New Roman" w:cs="Times New Roman"/>
          <w:b/>
          <w:color w:val="1F497D"/>
          <w:sz w:val="40"/>
          <w:szCs w:val="40"/>
          <w:lang w:val="en-US"/>
        </w:rPr>
        <w:t>S</w:t>
      </w:r>
      <w:r>
        <w:rPr>
          <w:rFonts w:ascii="Times New Roman" w:hAnsi="Times New Roman" w:cs="Times New Roman"/>
          <w:b/>
          <w:color w:val="1F497D"/>
          <w:sz w:val="40"/>
          <w:szCs w:val="40"/>
          <w:lang w:val="en-US"/>
        </w:rPr>
        <w:t>AFE</w:t>
      </w:r>
      <w:r w:rsidRPr="00A94A7A">
        <w:rPr>
          <w:rFonts w:ascii="Times New Roman" w:hAnsi="Times New Roman" w:cs="Times New Roman"/>
          <w:b/>
          <w:sz w:val="40"/>
          <w:szCs w:val="40"/>
          <w:lang w:val="en-US"/>
        </w:rPr>
        <w:t xml:space="preserve"> and green </w:t>
      </w:r>
      <w:r w:rsidRPr="00A94A7A">
        <w:rPr>
          <w:rFonts w:ascii="Times New Roman" w:hAnsi="Times New Roman" w:cs="Times New Roman"/>
          <w:b/>
          <w:color w:val="1F497D"/>
          <w:sz w:val="40"/>
          <w:szCs w:val="40"/>
          <w:lang w:val="en-US"/>
        </w:rPr>
        <w:t>S</w:t>
      </w:r>
      <w:r w:rsidRPr="00A94A7A">
        <w:rPr>
          <w:rFonts w:ascii="Times New Roman" w:hAnsi="Times New Roman" w:cs="Times New Roman"/>
          <w:b/>
          <w:sz w:val="40"/>
          <w:szCs w:val="40"/>
          <w:lang w:val="en-US"/>
        </w:rPr>
        <w:t xml:space="preserve">ensor </w:t>
      </w:r>
      <w:r w:rsidRPr="00A94A7A">
        <w:rPr>
          <w:rFonts w:ascii="Times New Roman" w:hAnsi="Times New Roman" w:cs="Times New Roman"/>
          <w:b/>
          <w:color w:val="1F497D"/>
          <w:sz w:val="40"/>
          <w:szCs w:val="40"/>
          <w:lang w:val="en-US"/>
        </w:rPr>
        <w:t>T</w:t>
      </w:r>
      <w:r w:rsidRPr="00A94A7A">
        <w:rPr>
          <w:rFonts w:ascii="Times New Roman" w:hAnsi="Times New Roman" w:cs="Times New Roman"/>
          <w:b/>
          <w:sz w:val="40"/>
          <w:szCs w:val="40"/>
          <w:lang w:val="en-US"/>
        </w:rPr>
        <w:t xml:space="preserve">echnologies for self-explaining and forgiving </w:t>
      </w:r>
      <w:r w:rsidRPr="00A94A7A">
        <w:rPr>
          <w:rFonts w:ascii="Times New Roman" w:hAnsi="Times New Roman" w:cs="Times New Roman"/>
          <w:b/>
          <w:color w:val="1F497D"/>
          <w:sz w:val="40"/>
          <w:szCs w:val="40"/>
          <w:lang w:val="en-US"/>
        </w:rPr>
        <w:t>R</w:t>
      </w:r>
      <w:r w:rsidRPr="00A94A7A">
        <w:rPr>
          <w:rFonts w:ascii="Times New Roman" w:hAnsi="Times New Roman" w:cs="Times New Roman"/>
          <w:b/>
          <w:sz w:val="40"/>
          <w:szCs w:val="40"/>
          <w:lang w:val="en-US"/>
        </w:rPr>
        <w:t xml:space="preserve">oad </w:t>
      </w:r>
      <w:r w:rsidRPr="00A94A7A">
        <w:rPr>
          <w:rFonts w:ascii="Times New Roman" w:hAnsi="Times New Roman" w:cs="Times New Roman"/>
          <w:b/>
          <w:color w:val="1F497D"/>
          <w:sz w:val="40"/>
          <w:szCs w:val="40"/>
          <w:lang w:val="en-US"/>
        </w:rPr>
        <w:t>I</w:t>
      </w:r>
      <w:r w:rsidRPr="00A94A7A">
        <w:rPr>
          <w:rFonts w:ascii="Times New Roman" w:hAnsi="Times New Roman" w:cs="Times New Roman"/>
          <w:b/>
          <w:sz w:val="40"/>
          <w:szCs w:val="40"/>
          <w:lang w:val="en-US"/>
        </w:rPr>
        <w:t xml:space="preserve">nteractive </w:t>
      </w:r>
      <w:proofErr w:type="spellStart"/>
      <w:r w:rsidRPr="00A94A7A">
        <w:rPr>
          <w:rFonts w:ascii="Times New Roman" w:hAnsi="Times New Roman" w:cs="Times New Roman"/>
          <w:b/>
          <w:sz w:val="40"/>
          <w:szCs w:val="40"/>
          <w:lang w:val="en-US"/>
        </w:rPr>
        <w:t>a</w:t>
      </w:r>
      <w:r w:rsidRPr="00A94A7A">
        <w:rPr>
          <w:rFonts w:ascii="Times New Roman" w:hAnsi="Times New Roman" w:cs="Times New Roman"/>
          <w:b/>
          <w:color w:val="1F497D"/>
          <w:sz w:val="40"/>
          <w:szCs w:val="40"/>
          <w:lang w:val="en-US"/>
        </w:rPr>
        <w:t>P</w:t>
      </w:r>
      <w:r w:rsidRPr="00A94A7A">
        <w:rPr>
          <w:rFonts w:ascii="Times New Roman" w:hAnsi="Times New Roman" w:cs="Times New Roman"/>
          <w:b/>
          <w:sz w:val="40"/>
          <w:szCs w:val="40"/>
          <w:lang w:val="en-US"/>
        </w:rPr>
        <w:t>plications</w:t>
      </w:r>
      <w:proofErr w:type="spellEnd"/>
    </w:p>
    <w:p w:rsidR="00CD77F1" w:rsidRDefault="00CD77F1" w:rsidP="00CD77F1">
      <w:pPr>
        <w:pStyle w:val="Default"/>
        <w:jc w:val="center"/>
        <w:rPr>
          <w:rFonts w:ascii="Times New Roman" w:hAnsi="Times New Roman" w:cs="Times New Roman"/>
          <w:b/>
          <w:sz w:val="40"/>
          <w:szCs w:val="40"/>
          <w:lang w:val="en-US"/>
        </w:rPr>
      </w:pPr>
    </w:p>
    <w:p w:rsidR="00CD77F1" w:rsidRDefault="00CD77F1" w:rsidP="00CD77F1">
      <w:pPr>
        <w:pStyle w:val="Default"/>
        <w:jc w:val="center"/>
        <w:rPr>
          <w:rFonts w:ascii="Times New Roman" w:hAnsi="Times New Roman" w:cs="Times New Roman"/>
          <w:b/>
          <w:color w:val="auto"/>
          <w:sz w:val="32"/>
          <w:szCs w:val="32"/>
          <w:lang w:val="en-US"/>
        </w:rPr>
      </w:pPr>
    </w:p>
    <w:p w:rsidR="00CD77F1" w:rsidRDefault="00CD77F1" w:rsidP="00CD77F1">
      <w:pPr>
        <w:pStyle w:val="Default"/>
        <w:jc w:val="center"/>
        <w:rPr>
          <w:rFonts w:ascii="Times New Roman" w:hAnsi="Times New Roman" w:cs="Times New Roman"/>
          <w:b/>
          <w:color w:val="auto"/>
          <w:sz w:val="32"/>
          <w:szCs w:val="32"/>
          <w:lang w:val="en-US"/>
        </w:rPr>
      </w:pPr>
      <w:r>
        <w:rPr>
          <w:b/>
          <w:noProof/>
          <w:lang w:eastAsia="el-GR"/>
        </w:rPr>
        <w:drawing>
          <wp:inline distT="0" distB="0" distL="0" distR="0" wp14:anchorId="1D5EAAB1" wp14:editId="53C703B8">
            <wp:extent cx="1636198" cy="1087163"/>
            <wp:effectExtent l="0" t="0" r="2540" b="0"/>
            <wp:docPr id="29" name="Picture 29" descr="\\Imetserver\ImetData1\SAFE STRIP\Logo\SAFESTRI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etserver\ImetData1\SAFE STRIP\Logo\SAFESTRIP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6149" cy="1087131"/>
                    </a:xfrm>
                    <a:prstGeom prst="rect">
                      <a:avLst/>
                    </a:prstGeom>
                    <a:noFill/>
                    <a:ln>
                      <a:noFill/>
                    </a:ln>
                  </pic:spPr>
                </pic:pic>
              </a:graphicData>
            </a:graphic>
          </wp:inline>
        </w:drawing>
      </w:r>
    </w:p>
    <w:p w:rsidR="00CD77F1" w:rsidRDefault="00CD77F1" w:rsidP="00CD77F1">
      <w:pPr>
        <w:pStyle w:val="Default"/>
        <w:jc w:val="center"/>
        <w:rPr>
          <w:rFonts w:ascii="Times New Roman" w:hAnsi="Times New Roman" w:cs="Times New Roman"/>
          <w:b/>
          <w:color w:val="auto"/>
          <w:sz w:val="32"/>
          <w:szCs w:val="32"/>
          <w:lang w:val="en-US"/>
        </w:rPr>
      </w:pPr>
    </w:p>
    <w:p w:rsidR="00CD77F1" w:rsidRDefault="00CD77F1" w:rsidP="00CD77F1">
      <w:pPr>
        <w:pStyle w:val="Default"/>
        <w:jc w:val="center"/>
        <w:rPr>
          <w:rFonts w:ascii="Times New Roman" w:hAnsi="Times New Roman" w:cs="Times New Roman"/>
          <w:b/>
          <w:color w:val="auto"/>
          <w:sz w:val="32"/>
          <w:szCs w:val="32"/>
          <w:lang w:val="en-US"/>
        </w:rPr>
      </w:pPr>
    </w:p>
    <w:p w:rsidR="00CD77F1" w:rsidRPr="002351B7" w:rsidRDefault="00CD77F1" w:rsidP="00CD77F1">
      <w:pPr>
        <w:pStyle w:val="Default"/>
        <w:jc w:val="center"/>
        <w:rPr>
          <w:rFonts w:ascii="Times New Roman" w:hAnsi="Times New Roman" w:cs="Times New Roman"/>
          <w:b/>
          <w:color w:val="auto"/>
          <w:sz w:val="32"/>
          <w:szCs w:val="32"/>
          <w:lang w:val="en-US"/>
        </w:rPr>
      </w:pPr>
      <w:r w:rsidRPr="002351B7">
        <w:rPr>
          <w:rFonts w:ascii="Times New Roman" w:hAnsi="Times New Roman" w:cs="Times New Roman"/>
          <w:b/>
          <w:color w:val="auto"/>
          <w:sz w:val="32"/>
          <w:szCs w:val="32"/>
          <w:lang w:val="en-US"/>
        </w:rPr>
        <w:t>Grant Agreement Number: 723211</w:t>
      </w:r>
    </w:p>
    <w:p w:rsidR="00CD77F1" w:rsidRDefault="00CD77F1" w:rsidP="00CD77F1">
      <w:pPr>
        <w:pStyle w:val="Default"/>
        <w:rPr>
          <w:sz w:val="23"/>
          <w:szCs w:val="23"/>
          <w:lang w:val="en-US"/>
        </w:rPr>
      </w:pPr>
    </w:p>
    <w:p w:rsidR="00CD77F1" w:rsidRDefault="00CD77F1" w:rsidP="00CD77F1">
      <w:r>
        <w:rPr>
          <w:noProof/>
          <w:lang w:val="el-GR" w:eastAsia="el-GR"/>
        </w:rPr>
        <mc:AlternateContent>
          <mc:Choice Requires="wps">
            <w:drawing>
              <wp:anchor distT="0" distB="0" distL="114300" distR="114300" simplePos="0" relativeHeight="251659264" behindDoc="0" locked="0" layoutInCell="1" allowOverlap="1" wp14:anchorId="14E68542" wp14:editId="6A92FF87">
                <wp:simplePos x="0" y="0"/>
                <wp:positionH relativeFrom="column">
                  <wp:posOffset>600075</wp:posOffset>
                </wp:positionH>
                <wp:positionV relativeFrom="paragraph">
                  <wp:posOffset>104775</wp:posOffset>
                </wp:positionV>
                <wp:extent cx="3933825" cy="1243965"/>
                <wp:effectExtent l="0" t="0" r="9525" b="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243965"/>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77F1" w:rsidRDefault="00CD77F1" w:rsidP="00CD77F1">
                            <w:pPr>
                              <w:jc w:val="center"/>
                              <w:rPr>
                                <w:b/>
                                <w:color w:val="000000" w:themeColor="text1"/>
                                <w:sz w:val="32"/>
                                <w:szCs w:val="32"/>
                              </w:rPr>
                            </w:pPr>
                            <w:r>
                              <w:rPr>
                                <w:b/>
                                <w:color w:val="000000" w:themeColor="text1"/>
                                <w:sz w:val="32"/>
                                <w:szCs w:val="32"/>
                              </w:rPr>
                              <w:t xml:space="preserve">Internal Report: SAFE STRIP </w:t>
                            </w:r>
                          </w:p>
                          <w:p w:rsidR="00CD77F1" w:rsidRPr="00E658C8" w:rsidRDefault="00CD77F1" w:rsidP="00CD77F1">
                            <w:pPr>
                              <w:jc w:val="center"/>
                              <w:rPr>
                                <w:b/>
                                <w:color w:val="000000" w:themeColor="text1"/>
                                <w:sz w:val="32"/>
                                <w:szCs w:val="32"/>
                              </w:rPr>
                            </w:pPr>
                            <w:r>
                              <w:rPr>
                                <w:b/>
                                <w:color w:val="000000" w:themeColor="text1"/>
                                <w:sz w:val="32"/>
                                <w:szCs w:val="32"/>
                              </w:rPr>
                              <w:t xml:space="preserve">Map requirements for applications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E68542" id="Rounded Rectangle 33" o:spid="_x0000_s1026" style="position:absolute;left:0;text-align:left;margin-left:47.25pt;margin-top:8.25pt;width:309.75pt;height:9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" fillcolor="#d9e2f3 [660]" stroked="f" strokeweight="1pt">
                <v:stroke joinstyle="miter"/>
                <v:textbox>
                  <w:txbxContent>
                    <w:p w:rsidR="00CD77F1" w:rsidRDefault="00CD77F1" w:rsidP="00CD77F1">
                      <w:pPr>
                        <w:jc w:val="center"/>
                        <w:rPr>
                          <w:b/>
                          <w:color w:val="000000" w:themeColor="text1"/>
                          <w:sz w:val="32"/>
                          <w:szCs w:val="32"/>
                        </w:rPr>
                      </w:pPr>
                      <w:r>
                        <w:rPr>
                          <w:b/>
                          <w:color w:val="000000" w:themeColor="text1"/>
                          <w:sz w:val="32"/>
                          <w:szCs w:val="32"/>
                        </w:rPr>
                        <w:t xml:space="preserve">Internal Report: SAFE STRIP </w:t>
                      </w:r>
                    </w:p>
                    <w:p w:rsidR="00CD77F1" w:rsidRPr="00E658C8" w:rsidRDefault="00CD77F1" w:rsidP="00CD77F1">
                      <w:pPr>
                        <w:jc w:val="center"/>
                        <w:rPr>
                          <w:b/>
                          <w:color w:val="000000" w:themeColor="text1"/>
                          <w:sz w:val="32"/>
                          <w:szCs w:val="32"/>
                        </w:rPr>
                      </w:pPr>
                      <w:r>
                        <w:rPr>
                          <w:b/>
                          <w:color w:val="000000" w:themeColor="text1"/>
                          <w:sz w:val="32"/>
                          <w:szCs w:val="32"/>
                        </w:rPr>
                        <w:t xml:space="preserve">Map requirements for applications </w:t>
                      </w:r>
                    </w:p>
                  </w:txbxContent>
                </v:textbox>
              </v:roundrect>
            </w:pict>
          </mc:Fallback>
        </mc:AlternateContent>
      </w:r>
    </w:p>
    <w:p w:rsidR="00CD77F1" w:rsidRDefault="00CD77F1" w:rsidP="00CD77F1"/>
    <w:p w:rsidR="00CD77F1" w:rsidRDefault="00CD77F1" w:rsidP="00CD77F1"/>
    <w:p w:rsidR="00CD77F1" w:rsidRDefault="00CD77F1" w:rsidP="00CD77F1"/>
    <w:p w:rsidR="00CD77F1" w:rsidRDefault="00CD77F1" w:rsidP="00CD77F1"/>
    <w:p w:rsidR="00CD77F1" w:rsidRDefault="00CD77F1" w:rsidP="00CD77F1">
      <w:pPr>
        <w:pStyle w:val="Default"/>
        <w:rPr>
          <w:rFonts w:ascii="Times New Roman" w:hAnsi="Times New Roman" w:cs="Times New Roman"/>
          <w:b/>
          <w:color w:val="44546A" w:themeColor="text2"/>
          <w:sz w:val="32"/>
          <w:szCs w:val="32"/>
          <w:lang w:val="en-US"/>
        </w:rPr>
        <w:sectPr w:rsidR="00CD77F1">
          <w:footerReference w:type="default" r:id="rId10"/>
          <w:pgSz w:w="11906" w:h="16838"/>
          <w:pgMar w:top="1440" w:right="1800" w:bottom="1440" w:left="1800" w:header="708" w:footer="708" w:gutter="0"/>
          <w:cols w:space="708"/>
          <w:docGrid w:linePitch="360"/>
        </w:sectPr>
      </w:pPr>
    </w:p>
    <w:p w:rsidR="00CD77F1" w:rsidRPr="00946C7E" w:rsidRDefault="00CD77F1" w:rsidP="00693DB6">
      <w:pPr>
        <w:pStyle w:val="Heading2"/>
      </w:pPr>
      <w:r w:rsidRPr="00946C7E">
        <w:lastRenderedPageBreak/>
        <w:t xml:space="preserve">Document Control Sheet </w:t>
      </w:r>
    </w:p>
    <w:p w:rsidR="00CD77F1" w:rsidRDefault="00CD77F1" w:rsidP="00CD77F1">
      <w:pPr>
        <w:pStyle w:val="Default"/>
        <w:rPr>
          <w:b/>
          <w:bCs/>
          <w:sz w:val="32"/>
          <w:szCs w:val="32"/>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25"/>
        <w:gridCol w:w="733"/>
        <w:gridCol w:w="6264"/>
      </w:tblGrid>
      <w:tr w:rsidR="00CD77F1" w:rsidRPr="009517A8" w:rsidTr="007B48BF">
        <w:trPr>
          <w:cantSplit/>
        </w:trPr>
        <w:tc>
          <w:tcPr>
            <w:tcW w:w="5000" w:type="pct"/>
            <w:gridSpan w:val="3"/>
            <w:tcBorders>
              <w:top w:val="single" w:sz="6" w:space="0" w:color="auto"/>
            </w:tcBorders>
            <w:shd w:val="clear" w:color="auto" w:fill="D9E2F3" w:themeFill="accent1" w:themeFillTint="33"/>
          </w:tcPr>
          <w:p w:rsidR="00CD77F1" w:rsidRPr="009517A8" w:rsidRDefault="00CD77F1" w:rsidP="007B48BF">
            <w:pPr>
              <w:jc w:val="center"/>
              <w:rPr>
                <w:b/>
                <w:noProof/>
                <w:lang w:val="en-GB"/>
              </w:rPr>
            </w:pPr>
            <w:r>
              <w:rPr>
                <w:b/>
                <w:noProof/>
                <w:lang w:val="en-GB"/>
              </w:rPr>
              <w:t xml:space="preserve">Document identity </w:t>
            </w:r>
          </w:p>
        </w:tc>
      </w:tr>
      <w:tr w:rsidR="00CD77F1" w:rsidRPr="00946C7E" w:rsidTr="007B48BF">
        <w:trPr>
          <w:cantSplit/>
        </w:trPr>
        <w:tc>
          <w:tcPr>
            <w:tcW w:w="1364" w:type="pct"/>
            <w:tcBorders>
              <w:top w:val="single" w:sz="6" w:space="0" w:color="auto"/>
            </w:tcBorders>
          </w:tcPr>
          <w:p w:rsidR="00CD77F1" w:rsidRPr="009517A8" w:rsidRDefault="00CD77F1" w:rsidP="007B48BF">
            <w:pPr>
              <w:rPr>
                <w:b/>
                <w:noProof/>
                <w:lang w:val="en-GB"/>
              </w:rPr>
            </w:pPr>
            <w:r>
              <w:rPr>
                <w:b/>
                <w:noProof/>
                <w:lang w:val="en-GB"/>
              </w:rPr>
              <w:t>Relevant WPs</w:t>
            </w:r>
          </w:p>
        </w:tc>
        <w:tc>
          <w:tcPr>
            <w:tcW w:w="3636" w:type="pct"/>
            <w:gridSpan w:val="2"/>
            <w:tcBorders>
              <w:top w:val="single" w:sz="6" w:space="0" w:color="auto"/>
            </w:tcBorders>
            <w:shd w:val="clear" w:color="auto" w:fill="D9E2F3" w:themeFill="accent1" w:themeFillTint="33"/>
          </w:tcPr>
          <w:p w:rsidR="00CD77F1" w:rsidRPr="00946C7E" w:rsidRDefault="00CD77F1" w:rsidP="007B48BF">
            <w:pPr>
              <w:rPr>
                <w:noProof/>
                <w:lang w:val="en-GB"/>
              </w:rPr>
            </w:pPr>
            <w:r>
              <w:rPr>
                <w:noProof/>
                <w:lang w:val="en-GB"/>
              </w:rPr>
              <w:t>WP4</w:t>
            </w:r>
          </w:p>
        </w:tc>
      </w:tr>
      <w:tr w:rsidR="00CD77F1" w:rsidRPr="00177D37" w:rsidTr="007B48BF">
        <w:trPr>
          <w:cantSplit/>
        </w:trPr>
        <w:tc>
          <w:tcPr>
            <w:tcW w:w="1364" w:type="pct"/>
          </w:tcPr>
          <w:p w:rsidR="00CD77F1" w:rsidRPr="009517A8" w:rsidRDefault="00CD77F1" w:rsidP="007B48BF">
            <w:pPr>
              <w:rPr>
                <w:b/>
                <w:noProof/>
                <w:lang w:val="en-GB"/>
              </w:rPr>
            </w:pPr>
            <w:r>
              <w:rPr>
                <w:b/>
                <w:noProof/>
                <w:lang w:val="en-GB"/>
              </w:rPr>
              <w:t>Relevant Activities</w:t>
            </w:r>
          </w:p>
        </w:tc>
        <w:tc>
          <w:tcPr>
            <w:tcW w:w="3636" w:type="pct"/>
            <w:gridSpan w:val="2"/>
            <w:shd w:val="clear" w:color="auto" w:fill="D9E2F3" w:themeFill="accent1" w:themeFillTint="33"/>
          </w:tcPr>
          <w:p w:rsidR="00CD77F1" w:rsidRPr="00946C7E" w:rsidRDefault="00CD77F1" w:rsidP="007B48BF">
            <w:pPr>
              <w:rPr>
                <w:noProof/>
                <w:lang w:val="en-GB"/>
              </w:rPr>
            </w:pPr>
            <w:r>
              <w:rPr>
                <w:noProof/>
                <w:lang w:val="en-GB"/>
              </w:rPr>
              <w:t>A</w:t>
            </w:r>
            <w:r w:rsidR="00F056F9">
              <w:rPr>
                <w:noProof/>
                <w:lang w:val="en-GB"/>
              </w:rPr>
              <w:t>pplications</w:t>
            </w:r>
          </w:p>
        </w:tc>
      </w:tr>
      <w:tr w:rsidR="00CD77F1" w:rsidRPr="00946C7E" w:rsidTr="007B48BF">
        <w:trPr>
          <w:trHeight w:val="77"/>
        </w:trPr>
        <w:tc>
          <w:tcPr>
            <w:tcW w:w="1745" w:type="pct"/>
            <w:gridSpan w:val="2"/>
          </w:tcPr>
          <w:p w:rsidR="00CD77F1" w:rsidRPr="009517A8" w:rsidRDefault="00CD77F1" w:rsidP="007B48BF">
            <w:pPr>
              <w:rPr>
                <w:b/>
                <w:noProof/>
                <w:lang w:val="en-GB"/>
              </w:rPr>
            </w:pPr>
            <w:r w:rsidRPr="009517A8">
              <w:rPr>
                <w:b/>
                <w:noProof/>
                <w:lang w:val="en-GB"/>
              </w:rPr>
              <w:t>Authors</w:t>
            </w:r>
          </w:p>
        </w:tc>
        <w:tc>
          <w:tcPr>
            <w:tcW w:w="3255" w:type="pct"/>
            <w:shd w:val="clear" w:color="auto" w:fill="D9E2F3" w:themeFill="accent1" w:themeFillTint="33"/>
          </w:tcPr>
          <w:p w:rsidR="00CD77F1" w:rsidRPr="00946C7E" w:rsidRDefault="00CD77F1" w:rsidP="007B48BF">
            <w:pPr>
              <w:rPr>
                <w:noProof/>
                <w:lang w:val="en-GB"/>
              </w:rPr>
            </w:pPr>
            <w:r>
              <w:rPr>
                <w:noProof/>
                <w:lang w:val="en-GB"/>
              </w:rPr>
              <w:t>G.Valenti (UNITN)</w:t>
            </w:r>
          </w:p>
        </w:tc>
      </w:tr>
      <w:tr w:rsidR="00CD77F1" w:rsidRPr="00177D37" w:rsidTr="007B48BF">
        <w:trPr>
          <w:trHeight w:val="363"/>
        </w:trPr>
        <w:tc>
          <w:tcPr>
            <w:tcW w:w="1745" w:type="pct"/>
            <w:gridSpan w:val="2"/>
          </w:tcPr>
          <w:p w:rsidR="00CD77F1" w:rsidRPr="009517A8" w:rsidRDefault="00CD77F1" w:rsidP="007B48BF">
            <w:pPr>
              <w:rPr>
                <w:b/>
                <w:noProof/>
                <w:lang w:val="en-GB"/>
              </w:rPr>
            </w:pPr>
            <w:r w:rsidRPr="009517A8">
              <w:rPr>
                <w:b/>
                <w:noProof/>
                <w:lang w:val="en-GB"/>
              </w:rPr>
              <w:t>Status (D-draft; F-final)</w:t>
            </w:r>
          </w:p>
        </w:tc>
        <w:tc>
          <w:tcPr>
            <w:tcW w:w="3255" w:type="pct"/>
            <w:shd w:val="clear" w:color="auto" w:fill="D9E2F3" w:themeFill="accent1" w:themeFillTint="33"/>
            <w:vAlign w:val="bottom"/>
          </w:tcPr>
          <w:p w:rsidR="00CD77F1" w:rsidRPr="00946C7E" w:rsidRDefault="00CD77F1" w:rsidP="007B48BF">
            <w:pPr>
              <w:rPr>
                <w:noProof/>
                <w:lang w:val="en-GB"/>
              </w:rPr>
            </w:pPr>
            <w:r>
              <w:rPr>
                <w:noProof/>
                <w:lang w:val="en-GB"/>
              </w:rPr>
              <w:t>D</w:t>
            </w:r>
          </w:p>
        </w:tc>
      </w:tr>
      <w:tr w:rsidR="00CD77F1" w:rsidRPr="00177D37" w:rsidTr="007B48BF">
        <w:tc>
          <w:tcPr>
            <w:tcW w:w="1745" w:type="pct"/>
            <w:gridSpan w:val="2"/>
          </w:tcPr>
          <w:p w:rsidR="00CD77F1" w:rsidRPr="009517A8" w:rsidRDefault="00CD77F1" w:rsidP="007B48BF">
            <w:pPr>
              <w:rPr>
                <w:b/>
                <w:noProof/>
                <w:lang w:val="en-GB"/>
              </w:rPr>
            </w:pPr>
            <w:r w:rsidRPr="009517A8">
              <w:rPr>
                <w:b/>
                <w:noProof/>
                <w:lang w:val="en-GB"/>
              </w:rPr>
              <w:t>File Name</w:t>
            </w:r>
          </w:p>
        </w:tc>
        <w:tc>
          <w:tcPr>
            <w:tcW w:w="3255" w:type="pct"/>
            <w:shd w:val="clear" w:color="auto" w:fill="D9E2F3" w:themeFill="accent1" w:themeFillTint="33"/>
          </w:tcPr>
          <w:p w:rsidR="00CD77F1" w:rsidRPr="00CD77F1" w:rsidRDefault="00CD77F1" w:rsidP="007B48BF">
            <w:pPr>
              <w:rPr>
                <w:noProof/>
              </w:rPr>
            </w:pPr>
            <w:r>
              <w:rPr>
                <w:noProof/>
                <w:lang w:val="en-GB"/>
              </w:rPr>
              <w:t xml:space="preserve">SAFE STRIP Map requirements for applications </w:t>
            </w:r>
          </w:p>
        </w:tc>
      </w:tr>
      <w:tr w:rsidR="00CD77F1" w:rsidRPr="00177D37" w:rsidTr="007B48BF">
        <w:tc>
          <w:tcPr>
            <w:tcW w:w="1745" w:type="pct"/>
            <w:gridSpan w:val="2"/>
          </w:tcPr>
          <w:p w:rsidR="00CD77F1" w:rsidRPr="009517A8" w:rsidRDefault="00CD77F1" w:rsidP="007B48BF">
            <w:pPr>
              <w:rPr>
                <w:b/>
                <w:noProof/>
                <w:lang w:val="en-GB"/>
              </w:rPr>
            </w:pPr>
            <w:r w:rsidRPr="009517A8">
              <w:rPr>
                <w:b/>
                <w:noProof/>
                <w:lang w:val="en-GB"/>
              </w:rPr>
              <w:t>Dissemination Level</w:t>
            </w:r>
          </w:p>
        </w:tc>
        <w:tc>
          <w:tcPr>
            <w:tcW w:w="3255" w:type="pct"/>
            <w:shd w:val="clear" w:color="auto" w:fill="D9E2F3" w:themeFill="accent1" w:themeFillTint="33"/>
          </w:tcPr>
          <w:p w:rsidR="00CD77F1" w:rsidRPr="00946C7E" w:rsidRDefault="00CD77F1" w:rsidP="007B48BF">
            <w:pPr>
              <w:rPr>
                <w:noProof/>
                <w:lang w:val="en-GB"/>
              </w:rPr>
            </w:pPr>
            <w:r>
              <w:rPr>
                <w:noProof/>
                <w:lang w:val="en-GB"/>
              </w:rPr>
              <w:t xml:space="preserve">Confidential  </w:t>
            </w:r>
          </w:p>
        </w:tc>
      </w:tr>
    </w:tbl>
    <w:p w:rsidR="00CD77F1" w:rsidRDefault="00CD77F1" w:rsidP="00CD77F1">
      <w:pPr>
        <w:rPr>
          <w:noProof/>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2126"/>
        <w:gridCol w:w="3173"/>
        <w:gridCol w:w="3173"/>
      </w:tblGrid>
      <w:tr w:rsidR="00CD77F1" w:rsidRPr="005B0C3A" w:rsidTr="007B48BF">
        <w:tc>
          <w:tcPr>
            <w:tcW w:w="5000" w:type="pct"/>
            <w:gridSpan w:val="4"/>
            <w:shd w:val="clear" w:color="auto" w:fill="D9E2F3" w:themeFill="accent1" w:themeFillTint="33"/>
          </w:tcPr>
          <w:p w:rsidR="00CD77F1" w:rsidRPr="005B0C3A" w:rsidRDefault="00CD77F1" w:rsidP="007B48BF">
            <w:pPr>
              <w:jc w:val="center"/>
              <w:rPr>
                <w:b/>
                <w:noProof/>
                <w:lang w:val="en-GB"/>
              </w:rPr>
            </w:pPr>
            <w:r w:rsidRPr="005B0C3A">
              <w:rPr>
                <w:b/>
                <w:noProof/>
                <w:lang w:val="en-GB"/>
              </w:rPr>
              <w:t>Version history table</w:t>
            </w:r>
          </w:p>
        </w:tc>
      </w:tr>
      <w:tr w:rsidR="00CD77F1" w:rsidRPr="005B0C3A" w:rsidTr="00CD77F1">
        <w:tc>
          <w:tcPr>
            <w:tcW w:w="597" w:type="pct"/>
            <w:shd w:val="clear" w:color="auto" w:fill="D9E2F3" w:themeFill="accent1" w:themeFillTint="33"/>
          </w:tcPr>
          <w:p w:rsidR="00CD77F1" w:rsidRPr="005B0C3A" w:rsidRDefault="00CD77F1" w:rsidP="007B48BF">
            <w:pPr>
              <w:rPr>
                <w:b/>
                <w:noProof/>
                <w:lang w:val="en-GB"/>
              </w:rPr>
            </w:pPr>
            <w:r w:rsidRPr="005B0C3A">
              <w:rPr>
                <w:b/>
                <w:noProof/>
                <w:lang w:val="en-GB"/>
              </w:rPr>
              <w:t xml:space="preserve">Version </w:t>
            </w:r>
          </w:p>
        </w:tc>
        <w:tc>
          <w:tcPr>
            <w:tcW w:w="1105" w:type="pct"/>
            <w:shd w:val="clear" w:color="auto" w:fill="D9E2F3" w:themeFill="accent1" w:themeFillTint="33"/>
          </w:tcPr>
          <w:p w:rsidR="00CD77F1" w:rsidRPr="005B0C3A" w:rsidRDefault="00CD77F1" w:rsidP="007B48BF">
            <w:pPr>
              <w:rPr>
                <w:b/>
                <w:noProof/>
                <w:lang w:val="en-GB"/>
              </w:rPr>
            </w:pPr>
            <w:r w:rsidRPr="005B0C3A">
              <w:rPr>
                <w:b/>
                <w:noProof/>
                <w:lang w:val="en-GB"/>
              </w:rPr>
              <w:t xml:space="preserve">Date </w:t>
            </w:r>
          </w:p>
        </w:tc>
        <w:tc>
          <w:tcPr>
            <w:tcW w:w="1649" w:type="pct"/>
            <w:shd w:val="clear" w:color="auto" w:fill="D9E2F3" w:themeFill="accent1" w:themeFillTint="33"/>
          </w:tcPr>
          <w:p w:rsidR="00CD77F1" w:rsidRPr="005B0C3A" w:rsidRDefault="00CD77F1" w:rsidP="007B48BF">
            <w:pPr>
              <w:rPr>
                <w:b/>
                <w:noProof/>
                <w:lang w:val="en-GB"/>
              </w:rPr>
            </w:pPr>
            <w:r w:rsidRPr="005B0C3A">
              <w:rPr>
                <w:b/>
                <w:noProof/>
                <w:lang w:val="en-GB"/>
              </w:rPr>
              <w:t xml:space="preserve">Modification reason </w:t>
            </w:r>
          </w:p>
        </w:tc>
        <w:tc>
          <w:tcPr>
            <w:tcW w:w="1650" w:type="pct"/>
            <w:shd w:val="clear" w:color="auto" w:fill="D9E2F3" w:themeFill="accent1" w:themeFillTint="33"/>
          </w:tcPr>
          <w:p w:rsidR="00CD77F1" w:rsidRPr="005B0C3A" w:rsidRDefault="00CD77F1" w:rsidP="007B48BF">
            <w:pPr>
              <w:rPr>
                <w:b/>
                <w:noProof/>
                <w:lang w:val="en-GB"/>
              </w:rPr>
            </w:pPr>
            <w:r>
              <w:rPr>
                <w:b/>
                <w:noProof/>
                <w:lang w:val="en-GB"/>
              </w:rPr>
              <w:t xml:space="preserve">Modifier </w:t>
            </w:r>
          </w:p>
        </w:tc>
      </w:tr>
      <w:tr w:rsidR="00CD77F1" w:rsidRPr="00946C7E" w:rsidTr="00CD77F1">
        <w:tc>
          <w:tcPr>
            <w:tcW w:w="597" w:type="pct"/>
          </w:tcPr>
          <w:p w:rsidR="00CD77F1" w:rsidRPr="003F567C" w:rsidRDefault="00CD77F1" w:rsidP="007B48BF">
            <w:pPr>
              <w:rPr>
                <w:noProof/>
                <w:lang w:val="en-GB"/>
              </w:rPr>
            </w:pPr>
            <w:r w:rsidRPr="003F567C">
              <w:rPr>
                <w:noProof/>
                <w:lang w:val="en-GB"/>
              </w:rPr>
              <w:t>0.1</w:t>
            </w:r>
          </w:p>
        </w:tc>
        <w:tc>
          <w:tcPr>
            <w:tcW w:w="1105" w:type="pct"/>
          </w:tcPr>
          <w:p w:rsidR="00CD77F1" w:rsidRPr="003F567C" w:rsidRDefault="00CD77F1" w:rsidP="007B48BF">
            <w:pPr>
              <w:rPr>
                <w:noProof/>
                <w:lang w:val="en-GB"/>
              </w:rPr>
            </w:pPr>
            <w:r>
              <w:rPr>
                <w:noProof/>
                <w:lang w:val="en-GB"/>
              </w:rPr>
              <w:t>18.09.18</w:t>
            </w:r>
          </w:p>
        </w:tc>
        <w:tc>
          <w:tcPr>
            <w:tcW w:w="1649" w:type="pct"/>
          </w:tcPr>
          <w:p w:rsidR="00CD77F1" w:rsidRPr="003F567C" w:rsidRDefault="00CD77F1" w:rsidP="007B48BF">
            <w:pPr>
              <w:rPr>
                <w:noProof/>
                <w:lang w:val="en-GB"/>
              </w:rPr>
            </w:pPr>
            <w:r w:rsidRPr="003F567C">
              <w:rPr>
                <w:noProof/>
                <w:lang w:val="en-GB"/>
              </w:rPr>
              <w:t xml:space="preserve">First version </w:t>
            </w:r>
          </w:p>
        </w:tc>
        <w:tc>
          <w:tcPr>
            <w:tcW w:w="1650" w:type="pct"/>
          </w:tcPr>
          <w:p w:rsidR="00CD77F1" w:rsidRPr="00946C7E" w:rsidRDefault="00CD77F1" w:rsidP="007B48BF">
            <w:pPr>
              <w:rPr>
                <w:noProof/>
                <w:lang w:val="en-GB"/>
              </w:rPr>
            </w:pPr>
            <w:r>
              <w:rPr>
                <w:noProof/>
                <w:lang w:val="en-GB"/>
              </w:rPr>
              <w:t>G.Valenti UNITN</w:t>
            </w:r>
          </w:p>
        </w:tc>
      </w:tr>
      <w:tr w:rsidR="00CD77F1" w:rsidRPr="00946C7E" w:rsidTr="00CD77F1">
        <w:tc>
          <w:tcPr>
            <w:tcW w:w="597" w:type="pct"/>
          </w:tcPr>
          <w:p w:rsidR="00CD77F1" w:rsidRPr="00946C7E" w:rsidRDefault="00CD77F1" w:rsidP="007B48BF">
            <w:pPr>
              <w:rPr>
                <w:noProof/>
                <w:lang w:val="en-GB"/>
              </w:rPr>
            </w:pPr>
          </w:p>
        </w:tc>
        <w:tc>
          <w:tcPr>
            <w:tcW w:w="1105" w:type="pct"/>
          </w:tcPr>
          <w:p w:rsidR="00CD77F1" w:rsidRPr="00946C7E" w:rsidRDefault="00CD77F1" w:rsidP="007B48BF">
            <w:pPr>
              <w:rPr>
                <w:noProof/>
                <w:lang w:val="en-GB"/>
              </w:rPr>
            </w:pPr>
          </w:p>
        </w:tc>
        <w:tc>
          <w:tcPr>
            <w:tcW w:w="1649" w:type="pct"/>
          </w:tcPr>
          <w:p w:rsidR="00CD77F1" w:rsidRPr="00946C7E" w:rsidRDefault="00CD77F1" w:rsidP="007B48BF">
            <w:pPr>
              <w:rPr>
                <w:noProof/>
                <w:lang w:val="en-GB"/>
              </w:rPr>
            </w:pPr>
          </w:p>
        </w:tc>
        <w:tc>
          <w:tcPr>
            <w:tcW w:w="1650" w:type="pct"/>
          </w:tcPr>
          <w:p w:rsidR="00CD77F1" w:rsidRPr="00946C7E" w:rsidRDefault="00CD77F1" w:rsidP="007B48BF">
            <w:pPr>
              <w:rPr>
                <w:noProof/>
                <w:lang w:val="en-GB"/>
              </w:rPr>
            </w:pPr>
          </w:p>
        </w:tc>
      </w:tr>
    </w:tbl>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693DB6">
      <w:pPr>
        <w:pStyle w:val="Heading2"/>
      </w:pPr>
      <w:r>
        <w:t>Purpose of the document</w:t>
      </w:r>
    </w:p>
    <w:p w:rsidR="00F056F9" w:rsidRPr="00533453" w:rsidRDefault="00CD77F1" w:rsidP="00CD77F1">
      <w:pPr>
        <w:pStyle w:val="Default"/>
        <w:rPr>
          <w:rFonts w:ascii="Times New Roman" w:hAnsi="Times New Roman" w:cs="Times New Roman"/>
          <w:color w:val="auto"/>
          <w:lang w:val="en-US"/>
        </w:rPr>
      </w:pPr>
      <w:r w:rsidRPr="00533453">
        <w:rPr>
          <w:rFonts w:ascii="Times New Roman" w:hAnsi="Times New Roman" w:cs="Times New Roman"/>
          <w:color w:val="auto"/>
          <w:lang w:val="en-US"/>
        </w:rPr>
        <w:t xml:space="preserve">This internal report </w:t>
      </w:r>
      <w:r>
        <w:rPr>
          <w:rFonts w:ascii="Times New Roman" w:hAnsi="Times New Roman" w:cs="Times New Roman"/>
          <w:color w:val="auto"/>
          <w:lang w:val="en-US"/>
        </w:rPr>
        <w:t xml:space="preserve">contains the requirements about the road geometry, morphology and elements </w:t>
      </w:r>
      <w:r w:rsidR="00F056F9">
        <w:rPr>
          <w:rFonts w:ascii="Times New Roman" w:hAnsi="Times New Roman" w:cs="Times New Roman"/>
          <w:color w:val="auto"/>
          <w:lang w:val="en-US"/>
        </w:rPr>
        <w:t>required from</w:t>
      </w:r>
      <w:r>
        <w:rPr>
          <w:rFonts w:ascii="Times New Roman" w:hAnsi="Times New Roman" w:cs="Times New Roman"/>
          <w:color w:val="auto"/>
          <w:lang w:val="en-US"/>
        </w:rPr>
        <w:t xml:space="preserve"> the applications of WP4. It also provide</w:t>
      </w:r>
      <w:r w:rsidR="00603035">
        <w:rPr>
          <w:rFonts w:ascii="Times New Roman" w:hAnsi="Times New Roman" w:cs="Times New Roman"/>
          <w:color w:val="auto"/>
          <w:lang w:val="en-US"/>
        </w:rPr>
        <w:t>s</w:t>
      </w:r>
      <w:r>
        <w:rPr>
          <w:rFonts w:ascii="Times New Roman" w:hAnsi="Times New Roman" w:cs="Times New Roman"/>
          <w:color w:val="auto"/>
          <w:lang w:val="en-US"/>
        </w:rPr>
        <w:t xml:space="preserve"> general rules </w:t>
      </w:r>
      <w:r w:rsidR="000C7DF1">
        <w:rPr>
          <w:rFonts w:ascii="Times New Roman" w:hAnsi="Times New Roman" w:cs="Times New Roman"/>
          <w:color w:val="auto"/>
          <w:lang w:val="en-US"/>
        </w:rPr>
        <w:t xml:space="preserve">and a normative to follow </w:t>
      </w:r>
      <w:r w:rsidR="00F056F9">
        <w:rPr>
          <w:rFonts w:ascii="Times New Roman" w:hAnsi="Times New Roman" w:cs="Times New Roman"/>
          <w:color w:val="auto"/>
          <w:lang w:val="en-US"/>
        </w:rPr>
        <w:t>on how to encode those data, in order to document how the messages about the data has to be sent.</w:t>
      </w:r>
    </w:p>
    <w:p w:rsidR="00CD77F1" w:rsidRDefault="00CD77F1" w:rsidP="00CD77F1">
      <w:pPr>
        <w:pStyle w:val="Default"/>
        <w:jc w:val="both"/>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CD77F1">
      <w:pPr>
        <w:pStyle w:val="Default"/>
        <w:rPr>
          <w:rFonts w:ascii="Times New Roman" w:hAnsi="Times New Roman" w:cs="Times New Roman"/>
          <w:b/>
          <w:color w:val="44546A" w:themeColor="text2"/>
          <w:sz w:val="32"/>
          <w:szCs w:val="32"/>
          <w:lang w:val="en-US"/>
        </w:rPr>
      </w:pPr>
    </w:p>
    <w:p w:rsidR="00CD77F1" w:rsidRDefault="00CD77F1" w:rsidP="00693DB6">
      <w:pPr>
        <w:pStyle w:val="Heading2"/>
      </w:pPr>
      <w:r w:rsidRPr="00AA6678">
        <w:t xml:space="preserve">Legal Disclaimer </w:t>
      </w:r>
    </w:p>
    <w:p w:rsidR="00CD77F1" w:rsidRPr="002C26B3" w:rsidRDefault="00CD77F1" w:rsidP="00CD77F1">
      <w:r w:rsidRPr="002C26B3">
        <w:t xml:space="preserve">The information in this document is provided “as is”, and no guarantee or warranty is given that the information is fit for any particular purpose. The above referenced consortium members shall have no liability for damages of any kind including without limitation direct, special, indirect, or consequential damages that may result from the use of these materials subject to any liability which is mandatory due to applicable law. © 2017 by </w:t>
      </w:r>
      <w:r>
        <w:t>SAFE STRIP</w:t>
      </w:r>
      <w:r w:rsidRPr="002C26B3">
        <w:t xml:space="preserve"> Consortium.</w:t>
      </w:r>
    </w:p>
    <w:p w:rsidR="00CD77F1" w:rsidRDefault="00CD77F1"/>
    <w:p w:rsidR="00CD77F1" w:rsidRDefault="00CD77F1">
      <w:pPr>
        <w:jc w:val="left"/>
      </w:pPr>
      <w:r>
        <w:br w:type="page"/>
      </w:r>
    </w:p>
    <w:p w:rsidR="00523F49" w:rsidRDefault="00603035" w:rsidP="00603035">
      <w:pPr>
        <w:pStyle w:val="Heading1"/>
      </w:pPr>
      <w:r>
        <w:lastRenderedPageBreak/>
        <w:t>Introduction</w:t>
      </w:r>
    </w:p>
    <w:p w:rsidR="00484713" w:rsidRPr="00484713" w:rsidRDefault="00484713" w:rsidP="00484713"/>
    <w:p w:rsidR="00603035" w:rsidRDefault="00484713" w:rsidP="00603035">
      <w:r>
        <w:t xml:space="preserve">Most of the applications in </w:t>
      </w:r>
      <w:proofErr w:type="spellStart"/>
      <w:r>
        <w:t>S</w:t>
      </w:r>
      <w:r w:rsidR="00603035">
        <w:t>af</w:t>
      </w:r>
      <w:r>
        <w:t>estrip</w:t>
      </w:r>
      <w:proofErr w:type="spellEnd"/>
      <w:r w:rsidR="00603035">
        <w:t xml:space="preserve"> requires data on the geometry of the road</w:t>
      </w:r>
      <w:r w:rsidR="00455C68">
        <w:t xml:space="preserve"> and other elements</w:t>
      </w:r>
      <w:r w:rsidR="000C7DF1">
        <w:t>, we refer to this kind of data as “Map data”. Map data</w:t>
      </w:r>
      <w:r w:rsidR="00603035">
        <w:t xml:space="preserve"> are meant to be sent by the RSB</w:t>
      </w:r>
      <w:r>
        <w:fldChar w:fldCharType="begin"/>
      </w:r>
      <w:r>
        <w:instrText xml:space="preserve"> XE "</w:instrText>
      </w:r>
      <w:r w:rsidRPr="00B853FA">
        <w:instrText>RSB</w:instrText>
      </w:r>
      <w:r>
        <w:instrText xml:space="preserve">" </w:instrText>
      </w:r>
      <w:r>
        <w:fldChar w:fldCharType="end"/>
      </w:r>
      <w:r w:rsidR="00603035">
        <w:t xml:space="preserve"> </w:t>
      </w:r>
      <w:r>
        <w:t>to the Equipped vehicles or to the entity on which the application runs</w:t>
      </w:r>
      <w:r w:rsidR="000C7DF1">
        <w:t xml:space="preserve"> in case of Non-equipped vehicles</w:t>
      </w:r>
      <w:r>
        <w:t xml:space="preserve">. </w:t>
      </w:r>
      <w:r w:rsidR="000C7DF1">
        <w:t>The approach is uniform for all the use cases (same conventions and Map message).</w:t>
      </w:r>
    </w:p>
    <w:p w:rsidR="00484713" w:rsidRDefault="00484713" w:rsidP="00603035"/>
    <w:p w:rsidR="00484713" w:rsidRDefault="00484713" w:rsidP="00484713">
      <w:pPr>
        <w:pStyle w:val="Heading1"/>
      </w:pPr>
      <w:r>
        <w:t>General organization of the data</w:t>
      </w:r>
      <w:r w:rsidR="000C7DF1">
        <w:t xml:space="preserve"> and the messages</w:t>
      </w:r>
    </w:p>
    <w:p w:rsidR="00484713" w:rsidRDefault="00484713" w:rsidP="00484713"/>
    <w:p w:rsidR="000C7DF1" w:rsidRDefault="00484713" w:rsidP="001D35DE">
      <w:r>
        <w:t xml:space="preserve">The data </w:t>
      </w:r>
      <w:r w:rsidR="000C7DF1">
        <w:t>must be</w:t>
      </w:r>
      <w:r>
        <w:t xml:space="preserve"> organized according to the regulation SAE J2735_201603</w:t>
      </w:r>
      <w:r w:rsidR="000C7DF1">
        <w:t xml:space="preserve"> (It will be called the “Standard” for short)</w:t>
      </w:r>
      <w:r>
        <w:t xml:space="preserve">, which provides precise indications on the data structure. The map data is described by the </w:t>
      </w:r>
      <w:proofErr w:type="spellStart"/>
      <w:r w:rsidRPr="00484713">
        <w:rPr>
          <w:rFonts w:ascii="American Typewriter" w:hAnsi="American Typewriter"/>
        </w:rPr>
        <w:t>MSG_MapData</w:t>
      </w:r>
      <w:proofErr w:type="spellEnd"/>
      <w:r w:rsidRPr="00484713">
        <w:rPr>
          <w:rFonts w:ascii="American Typewriter" w:hAnsi="American Typewriter"/>
        </w:rPr>
        <w:t xml:space="preserve"> </w:t>
      </w:r>
      <w:r w:rsidR="00455C68">
        <w:t>data structure, which is the only data structure taken into consideration in this document.</w:t>
      </w:r>
    </w:p>
    <w:p w:rsidR="000C7DF1" w:rsidRDefault="000C7DF1" w:rsidP="001D35DE"/>
    <w:p w:rsidR="000C2D06" w:rsidRDefault="000C2D06" w:rsidP="000C2D06">
      <w:pPr>
        <w:pStyle w:val="Heading1"/>
      </w:pPr>
      <w:r>
        <w:t>Map elements list</w:t>
      </w:r>
    </w:p>
    <w:p w:rsidR="000C7DF1" w:rsidRDefault="000C7DF1" w:rsidP="000C7DF1"/>
    <w:p w:rsidR="000C7DF1" w:rsidRDefault="000C7DF1" w:rsidP="000C7DF1">
      <w:pPr>
        <w:pStyle w:val="Heading2"/>
      </w:pPr>
      <w:r>
        <w:t>Scenario object</w:t>
      </w:r>
      <w:r w:rsidR="00B36CEF">
        <w:t>s</w:t>
      </w:r>
      <w:r>
        <w:t>:</w:t>
      </w:r>
    </w:p>
    <w:p w:rsidR="000C7DF1" w:rsidRDefault="000C7DF1" w:rsidP="000C7DF1"/>
    <w:p w:rsidR="000C7DF1" w:rsidRDefault="008F59F6" w:rsidP="000C7DF1">
      <w:r>
        <w:t xml:space="preserve">Scenario is </w:t>
      </w:r>
      <w:r w:rsidR="00F056F9">
        <w:t xml:space="preserve">here defined as </w:t>
      </w:r>
      <w:r>
        <w:t xml:space="preserve">the complete map description </w:t>
      </w:r>
      <w:r w:rsidR="00F056F9">
        <w:t>within</w:t>
      </w:r>
      <w:r>
        <w:t xml:space="preserve"> one use case. </w:t>
      </w:r>
      <w:r w:rsidR="000C7DF1">
        <w:t>The standard provides for two types of scenario</w:t>
      </w:r>
      <w:r>
        <w:t>-like</w:t>
      </w:r>
      <w:r w:rsidR="000C7DF1">
        <w:t xml:space="preserve"> obje</w:t>
      </w:r>
      <w:r w:rsidR="001A1039">
        <w:t>cts: intersections or road segments.</w:t>
      </w:r>
      <w:r w:rsidR="000C7DF1">
        <w:t xml:space="preserve"> </w:t>
      </w:r>
      <w:r w:rsidR="001A1039">
        <w:t>The first is recommended, even if they are b</w:t>
      </w:r>
      <w:r>
        <w:t>asically the same (same properties</w:t>
      </w:r>
      <w:r w:rsidR="001A1039">
        <w:t>)</w:t>
      </w:r>
      <w:r>
        <w:t>, they are intended to be extended in future versions of the standard</w:t>
      </w:r>
      <w:r w:rsidR="001A1039">
        <w:t>. More than one of those object</w:t>
      </w:r>
      <w:r>
        <w:t>s</w:t>
      </w:r>
      <w:r w:rsidR="00185E82">
        <w:t xml:space="preserve"> can be used tog</w:t>
      </w:r>
      <w:r w:rsidR="001A1039">
        <w:t>et</w:t>
      </w:r>
      <w:r w:rsidR="00185E82">
        <w:t>h</w:t>
      </w:r>
      <w:r w:rsidR="001A1039">
        <w:t>er to define a scenario.</w:t>
      </w:r>
    </w:p>
    <w:p w:rsidR="00B36CEF" w:rsidRDefault="00B36CEF" w:rsidP="000C7DF1"/>
    <w:p w:rsidR="00B36CEF" w:rsidRPr="000C7DF1" w:rsidRDefault="00B36CEF" w:rsidP="00B36CEF">
      <w:pPr>
        <w:pStyle w:val="Heading2"/>
      </w:pPr>
      <w:r>
        <w:t>Map objects:</w:t>
      </w:r>
    </w:p>
    <w:p w:rsidR="00B36CEF" w:rsidRDefault="00B36CEF" w:rsidP="000C2D06"/>
    <w:p w:rsidR="000C2D06" w:rsidRPr="000C2D06" w:rsidRDefault="00B36CEF" w:rsidP="000C2D06">
      <w:r>
        <w:t xml:space="preserve">Once the scenario object is defined, the following elements must be represented. </w:t>
      </w:r>
      <w:r w:rsidR="000C7DF1">
        <w:t xml:space="preserve">The </w:t>
      </w:r>
      <w:r w:rsidR="000C2D06">
        <w:t xml:space="preserve">elements message </w:t>
      </w:r>
      <w:proofErr w:type="gramStart"/>
      <w:r w:rsidR="000C2D06">
        <w:t>are</w:t>
      </w:r>
      <w:proofErr w:type="gramEnd"/>
      <w:r w:rsidR="000C2D06">
        <w:t xml:space="preserve"> listed</w:t>
      </w:r>
      <w:r w:rsidR="00F056F9">
        <w:t xml:space="preserve"> below. This list is the minimum set of objects to be compulsory described in the map message, with all their properties (e.g. Lanes needs a direction). Objects are indicated on the use cases figures in Figure 1.</w:t>
      </w:r>
    </w:p>
    <w:p w:rsidR="000C2D06" w:rsidRPr="000C2D06" w:rsidRDefault="000C2D06" w:rsidP="000C2D06"/>
    <w:tbl>
      <w:tblPr>
        <w:tblStyle w:val="TableGrid"/>
        <w:tblW w:w="0" w:type="auto"/>
        <w:tblLook w:val="04A0" w:firstRow="1" w:lastRow="0" w:firstColumn="1" w:lastColumn="0" w:noHBand="0" w:noVBand="1"/>
      </w:tblPr>
      <w:tblGrid>
        <w:gridCol w:w="2522"/>
        <w:gridCol w:w="2604"/>
        <w:gridCol w:w="2465"/>
        <w:gridCol w:w="2031"/>
      </w:tblGrid>
      <w:tr w:rsidR="00C212E4" w:rsidTr="00351251">
        <w:trPr>
          <w:trHeight w:val="955"/>
        </w:trPr>
        <w:tc>
          <w:tcPr>
            <w:tcW w:w="2522" w:type="dxa"/>
            <w:vAlign w:val="center"/>
          </w:tcPr>
          <w:p w:rsidR="00C212E4" w:rsidRDefault="00C212E4" w:rsidP="00351251">
            <w:pPr>
              <w:jc w:val="center"/>
            </w:pPr>
            <w:r>
              <w:t>Scenario element</w:t>
            </w:r>
          </w:p>
        </w:tc>
        <w:tc>
          <w:tcPr>
            <w:tcW w:w="2604" w:type="dxa"/>
            <w:vAlign w:val="center"/>
          </w:tcPr>
          <w:p w:rsidR="00C212E4" w:rsidRDefault="00C212E4" w:rsidP="00351251">
            <w:pPr>
              <w:jc w:val="center"/>
            </w:pPr>
            <w:r>
              <w:t>Data Frame of</w:t>
            </w:r>
          </w:p>
          <w:p w:rsidR="00C212E4" w:rsidRDefault="00C212E4" w:rsidP="00351251">
            <w:pPr>
              <w:jc w:val="center"/>
            </w:pPr>
            <w:r>
              <w:t>SAE J2735_201603</w:t>
            </w:r>
          </w:p>
        </w:tc>
        <w:tc>
          <w:tcPr>
            <w:tcW w:w="2465" w:type="dxa"/>
            <w:vAlign w:val="center"/>
          </w:tcPr>
          <w:p w:rsidR="00C212E4" w:rsidRDefault="00C212E4" w:rsidP="00351251">
            <w:pPr>
              <w:jc w:val="center"/>
            </w:pPr>
            <w:r>
              <w:t>Notes</w:t>
            </w:r>
          </w:p>
        </w:tc>
        <w:tc>
          <w:tcPr>
            <w:tcW w:w="2031" w:type="dxa"/>
            <w:vAlign w:val="center"/>
          </w:tcPr>
          <w:p w:rsidR="00C212E4" w:rsidRDefault="00C212E4" w:rsidP="00351251">
            <w:pPr>
              <w:jc w:val="center"/>
            </w:pPr>
            <w:r>
              <w:t>Number on figure</w:t>
            </w:r>
          </w:p>
        </w:tc>
      </w:tr>
      <w:tr w:rsidR="00C212E4" w:rsidTr="00351251">
        <w:tc>
          <w:tcPr>
            <w:tcW w:w="2522" w:type="dxa"/>
            <w:vAlign w:val="center"/>
          </w:tcPr>
          <w:p w:rsidR="00C212E4" w:rsidRDefault="00C212E4" w:rsidP="00351251">
            <w:pPr>
              <w:jc w:val="center"/>
            </w:pPr>
            <w:r>
              <w:t>Road lane</w:t>
            </w:r>
          </w:p>
        </w:tc>
        <w:tc>
          <w:tcPr>
            <w:tcW w:w="2604" w:type="dxa"/>
            <w:vAlign w:val="center"/>
          </w:tcPr>
          <w:p w:rsidR="00C212E4" w:rsidRPr="00693DB6" w:rsidRDefault="00C212E4" w:rsidP="00351251">
            <w:pPr>
              <w:jc w:val="center"/>
              <w:rPr>
                <w:rFonts w:ascii="American Typewriter" w:hAnsi="American Typewriter"/>
              </w:rPr>
            </w:pPr>
            <w:proofErr w:type="spellStart"/>
            <w:r w:rsidRPr="00693DB6">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C212E4" w:rsidP="00351251">
            <w:pPr>
              <w:jc w:val="center"/>
            </w:pPr>
            <w:r>
              <w:t>1</w:t>
            </w:r>
          </w:p>
        </w:tc>
      </w:tr>
      <w:tr w:rsidR="00C212E4" w:rsidTr="00351251">
        <w:tc>
          <w:tcPr>
            <w:tcW w:w="2522" w:type="dxa"/>
            <w:vAlign w:val="center"/>
          </w:tcPr>
          <w:p w:rsidR="00C212E4" w:rsidRDefault="00C212E4" w:rsidP="00351251">
            <w:pPr>
              <w:jc w:val="center"/>
            </w:pPr>
            <w:r>
              <w:t>Sidewalk</w:t>
            </w:r>
          </w:p>
        </w:tc>
        <w:tc>
          <w:tcPr>
            <w:tcW w:w="2604" w:type="dxa"/>
            <w:vAlign w:val="center"/>
          </w:tcPr>
          <w:p w:rsidR="00C212E4" w:rsidRPr="00693DB6" w:rsidRDefault="00C212E4" w:rsidP="00351251">
            <w:pPr>
              <w:jc w:val="center"/>
              <w:rPr>
                <w:rFonts w:ascii="American Typewriter" w:hAnsi="American Typewriter"/>
              </w:rPr>
            </w:pPr>
            <w:proofErr w:type="spellStart"/>
            <w:r w:rsidRPr="00693DB6">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C212E4" w:rsidP="00351251">
            <w:pPr>
              <w:jc w:val="center"/>
            </w:pPr>
            <w:r>
              <w:t>2</w:t>
            </w:r>
          </w:p>
        </w:tc>
      </w:tr>
      <w:tr w:rsidR="00C212E4" w:rsidTr="00351251">
        <w:tc>
          <w:tcPr>
            <w:tcW w:w="2522" w:type="dxa"/>
            <w:vAlign w:val="center"/>
          </w:tcPr>
          <w:p w:rsidR="00C212E4" w:rsidRDefault="00C212E4" w:rsidP="00351251">
            <w:pPr>
              <w:jc w:val="center"/>
            </w:pPr>
            <w:r>
              <w:t>Pedestrian crossing</w:t>
            </w:r>
          </w:p>
        </w:tc>
        <w:tc>
          <w:tcPr>
            <w:tcW w:w="2604" w:type="dxa"/>
            <w:vAlign w:val="center"/>
          </w:tcPr>
          <w:p w:rsidR="00C212E4" w:rsidRPr="00693DB6" w:rsidRDefault="00C212E4" w:rsidP="00351251">
            <w:pPr>
              <w:jc w:val="center"/>
              <w:rPr>
                <w:rFonts w:ascii="American Typewriter" w:hAnsi="American Typewriter"/>
              </w:rPr>
            </w:pPr>
            <w:proofErr w:type="spellStart"/>
            <w:r w:rsidRPr="00693DB6">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C212E4" w:rsidP="00351251">
            <w:pPr>
              <w:jc w:val="center"/>
            </w:pPr>
            <w:r>
              <w:t>3</w:t>
            </w:r>
          </w:p>
        </w:tc>
      </w:tr>
      <w:tr w:rsidR="00C212E4" w:rsidTr="00351251">
        <w:tc>
          <w:tcPr>
            <w:tcW w:w="2522" w:type="dxa"/>
            <w:vAlign w:val="center"/>
          </w:tcPr>
          <w:p w:rsidR="00C212E4" w:rsidRDefault="00C212E4" w:rsidP="00351251">
            <w:pPr>
              <w:jc w:val="center"/>
            </w:pPr>
            <w:r>
              <w:t>Railway</w:t>
            </w:r>
          </w:p>
        </w:tc>
        <w:tc>
          <w:tcPr>
            <w:tcW w:w="2604" w:type="dxa"/>
            <w:vAlign w:val="center"/>
          </w:tcPr>
          <w:p w:rsidR="00C212E4" w:rsidRPr="00693DB6" w:rsidRDefault="00C212E4" w:rsidP="00351251">
            <w:pPr>
              <w:jc w:val="center"/>
              <w:rPr>
                <w:rFonts w:ascii="American Typewriter" w:hAnsi="American Typewriter"/>
              </w:rPr>
            </w:pPr>
            <w:proofErr w:type="spellStart"/>
            <w:r w:rsidRPr="00693DB6">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C212E4" w:rsidP="00351251">
            <w:pPr>
              <w:jc w:val="center"/>
            </w:pPr>
            <w:r>
              <w:t>4</w:t>
            </w:r>
          </w:p>
        </w:tc>
      </w:tr>
      <w:tr w:rsidR="00C212E4" w:rsidTr="00351251">
        <w:tc>
          <w:tcPr>
            <w:tcW w:w="2522" w:type="dxa"/>
            <w:vAlign w:val="center"/>
          </w:tcPr>
          <w:p w:rsidR="00C212E4" w:rsidRDefault="00C212E4" w:rsidP="00351251">
            <w:pPr>
              <w:jc w:val="center"/>
            </w:pPr>
            <w:r>
              <w:t>Barrier (Roadworks</w:t>
            </w:r>
            <w:r w:rsidR="00F9048A">
              <w:t xml:space="preserve"> or others</w:t>
            </w:r>
            <w:r>
              <w:t>)</w:t>
            </w:r>
          </w:p>
        </w:tc>
        <w:tc>
          <w:tcPr>
            <w:tcW w:w="2604" w:type="dxa"/>
            <w:vAlign w:val="center"/>
          </w:tcPr>
          <w:p w:rsidR="00C212E4" w:rsidRPr="00693DB6" w:rsidRDefault="00C212E4" w:rsidP="00351251">
            <w:pPr>
              <w:jc w:val="center"/>
              <w:rPr>
                <w:rFonts w:ascii="American Typewriter" w:hAnsi="American Typewriter"/>
              </w:rPr>
            </w:pPr>
            <w:proofErr w:type="spellStart"/>
            <w:r w:rsidRPr="00693DB6">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C212E4" w:rsidP="00351251">
            <w:pPr>
              <w:jc w:val="center"/>
            </w:pPr>
            <w:r>
              <w:t>5</w:t>
            </w:r>
          </w:p>
        </w:tc>
      </w:tr>
      <w:tr w:rsidR="00C212E4" w:rsidTr="00351251">
        <w:trPr>
          <w:trHeight w:val="90"/>
        </w:trPr>
        <w:tc>
          <w:tcPr>
            <w:tcW w:w="2522" w:type="dxa"/>
            <w:vAlign w:val="center"/>
          </w:tcPr>
          <w:p w:rsidR="00C212E4" w:rsidRDefault="00C212E4" w:rsidP="00351251">
            <w:pPr>
              <w:jc w:val="center"/>
            </w:pPr>
            <w:r>
              <w:t>Allowed lane (Roadworks)</w:t>
            </w:r>
          </w:p>
        </w:tc>
        <w:tc>
          <w:tcPr>
            <w:tcW w:w="2604" w:type="dxa"/>
            <w:vAlign w:val="center"/>
          </w:tcPr>
          <w:p w:rsidR="00C212E4" w:rsidRPr="00693DB6" w:rsidRDefault="00C212E4" w:rsidP="00351251">
            <w:pPr>
              <w:jc w:val="center"/>
              <w:rPr>
                <w:rFonts w:ascii="American Typewriter" w:hAnsi="American Typewriter"/>
              </w:rPr>
            </w:pPr>
            <w:proofErr w:type="spellStart"/>
            <w:r w:rsidRPr="00693DB6">
              <w:rPr>
                <w:rFonts w:ascii="American Typewriter" w:hAnsi="American Typewriter"/>
              </w:rPr>
              <w:t>GenericLane</w:t>
            </w:r>
            <w:proofErr w:type="spellEnd"/>
          </w:p>
        </w:tc>
        <w:tc>
          <w:tcPr>
            <w:tcW w:w="2465" w:type="dxa"/>
            <w:vAlign w:val="center"/>
          </w:tcPr>
          <w:p w:rsidR="00C212E4" w:rsidRDefault="00C212E4" w:rsidP="00351251">
            <w:pPr>
              <w:jc w:val="center"/>
            </w:pPr>
            <w:r>
              <w:t xml:space="preserve">Special lanes created when roadworks </w:t>
            </w:r>
            <w:proofErr w:type="gramStart"/>
            <w:r>
              <w:t>are</w:t>
            </w:r>
            <w:proofErr w:type="gramEnd"/>
            <w:r>
              <w:t xml:space="preserve"> present. They </w:t>
            </w:r>
            <w:proofErr w:type="gramStart"/>
            <w:r>
              <w:t>represents</w:t>
            </w:r>
            <w:proofErr w:type="gramEnd"/>
            <w:r>
              <w:t xml:space="preserve"> the paths allowed by the roadwork geometry (they can be </w:t>
            </w:r>
            <w:r>
              <w:lastRenderedPageBreak/>
              <w:t>represented or not on the road)</w:t>
            </w:r>
          </w:p>
        </w:tc>
        <w:tc>
          <w:tcPr>
            <w:tcW w:w="2031" w:type="dxa"/>
            <w:vAlign w:val="center"/>
          </w:tcPr>
          <w:p w:rsidR="00C212E4" w:rsidRDefault="00C212E4" w:rsidP="00351251">
            <w:pPr>
              <w:jc w:val="center"/>
            </w:pPr>
            <w:r>
              <w:lastRenderedPageBreak/>
              <w:t>6</w:t>
            </w:r>
          </w:p>
        </w:tc>
      </w:tr>
      <w:tr w:rsidR="00C212E4" w:rsidTr="00351251">
        <w:trPr>
          <w:trHeight w:val="90"/>
        </w:trPr>
        <w:tc>
          <w:tcPr>
            <w:tcW w:w="2522" w:type="dxa"/>
            <w:vAlign w:val="center"/>
          </w:tcPr>
          <w:p w:rsidR="00C212E4" w:rsidRDefault="00C212E4" w:rsidP="00351251">
            <w:pPr>
              <w:jc w:val="center"/>
            </w:pPr>
            <w:r>
              <w:t>Median</w:t>
            </w:r>
          </w:p>
        </w:tc>
        <w:tc>
          <w:tcPr>
            <w:tcW w:w="2604" w:type="dxa"/>
            <w:vAlign w:val="center"/>
          </w:tcPr>
          <w:p w:rsidR="00C212E4" w:rsidRPr="00693DB6" w:rsidRDefault="00C212E4" w:rsidP="00351251">
            <w:pPr>
              <w:jc w:val="center"/>
              <w:rPr>
                <w:rFonts w:ascii="American Typewriter" w:hAnsi="American Typewriter"/>
              </w:rPr>
            </w:pPr>
            <w:proofErr w:type="spellStart"/>
            <w:r>
              <w:rPr>
                <w:rFonts w:ascii="American Typewriter" w:hAnsi="American Typewriter"/>
              </w:rPr>
              <w:t>GenericLane</w:t>
            </w:r>
            <w:proofErr w:type="spellEnd"/>
          </w:p>
        </w:tc>
        <w:tc>
          <w:tcPr>
            <w:tcW w:w="2465" w:type="dxa"/>
            <w:vAlign w:val="center"/>
          </w:tcPr>
          <w:p w:rsidR="00C212E4" w:rsidRDefault="00351251" w:rsidP="00351251">
            <w:pPr>
              <w:jc w:val="center"/>
            </w:pPr>
            <w:r>
              <w:t xml:space="preserve">Representing medians is significative if they are physical or </w:t>
            </w:r>
            <w:r w:rsidR="00B04479">
              <w:t>double-lined</w:t>
            </w:r>
          </w:p>
        </w:tc>
        <w:tc>
          <w:tcPr>
            <w:tcW w:w="2031" w:type="dxa"/>
            <w:vAlign w:val="center"/>
          </w:tcPr>
          <w:p w:rsidR="00C212E4" w:rsidRDefault="00C212E4" w:rsidP="00351251">
            <w:pPr>
              <w:jc w:val="center"/>
            </w:pPr>
            <w:r>
              <w:t>7</w:t>
            </w:r>
          </w:p>
        </w:tc>
      </w:tr>
      <w:tr w:rsidR="00C212E4" w:rsidTr="00351251">
        <w:trPr>
          <w:trHeight w:val="90"/>
        </w:trPr>
        <w:tc>
          <w:tcPr>
            <w:tcW w:w="2522" w:type="dxa"/>
            <w:vAlign w:val="center"/>
          </w:tcPr>
          <w:p w:rsidR="00C212E4" w:rsidRDefault="00C212E4" w:rsidP="00351251">
            <w:pPr>
              <w:jc w:val="center"/>
            </w:pPr>
            <w:proofErr w:type="spellStart"/>
            <w:r>
              <w:t>Parkings</w:t>
            </w:r>
            <w:proofErr w:type="spellEnd"/>
          </w:p>
        </w:tc>
        <w:tc>
          <w:tcPr>
            <w:tcW w:w="2604" w:type="dxa"/>
            <w:vAlign w:val="center"/>
          </w:tcPr>
          <w:p w:rsidR="00C212E4" w:rsidRPr="00693DB6" w:rsidRDefault="00C212E4" w:rsidP="00351251">
            <w:pPr>
              <w:jc w:val="center"/>
              <w:rPr>
                <w:rFonts w:ascii="American Typewriter" w:hAnsi="American Typewriter"/>
              </w:rPr>
            </w:pPr>
            <w:proofErr w:type="spellStart"/>
            <w:r>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C212E4" w:rsidP="00351251">
            <w:pPr>
              <w:jc w:val="center"/>
            </w:pPr>
            <w:r>
              <w:t>8</w:t>
            </w:r>
          </w:p>
        </w:tc>
      </w:tr>
      <w:tr w:rsidR="00C212E4" w:rsidTr="00351251">
        <w:trPr>
          <w:trHeight w:val="90"/>
        </w:trPr>
        <w:tc>
          <w:tcPr>
            <w:tcW w:w="2522" w:type="dxa"/>
            <w:vAlign w:val="center"/>
          </w:tcPr>
          <w:p w:rsidR="00C212E4" w:rsidRDefault="00C212E4" w:rsidP="00351251">
            <w:pPr>
              <w:jc w:val="center"/>
            </w:pPr>
            <w:r>
              <w:t>Stop Lines</w:t>
            </w:r>
          </w:p>
        </w:tc>
        <w:tc>
          <w:tcPr>
            <w:tcW w:w="2604" w:type="dxa"/>
            <w:vAlign w:val="center"/>
          </w:tcPr>
          <w:p w:rsidR="00C212E4" w:rsidRPr="00693DB6" w:rsidRDefault="00C212E4" w:rsidP="00351251">
            <w:pPr>
              <w:jc w:val="center"/>
              <w:rPr>
                <w:rFonts w:ascii="American Typewriter" w:hAnsi="American Typewriter"/>
              </w:rPr>
            </w:pPr>
            <w:proofErr w:type="spellStart"/>
            <w:r>
              <w:rPr>
                <w:rFonts w:ascii="American Typewriter" w:hAnsi="American Typewriter"/>
              </w:rPr>
              <w:t>GenerciLane</w:t>
            </w:r>
            <w:proofErr w:type="spellEnd"/>
          </w:p>
        </w:tc>
        <w:tc>
          <w:tcPr>
            <w:tcW w:w="2465" w:type="dxa"/>
            <w:vAlign w:val="center"/>
          </w:tcPr>
          <w:p w:rsidR="00C212E4" w:rsidRDefault="00C212E4" w:rsidP="00351251">
            <w:pPr>
              <w:jc w:val="center"/>
            </w:pPr>
            <w:r>
              <w:t>Those elements in the SAE standard, have to be expressed as “end” of a road lane.</w:t>
            </w:r>
          </w:p>
        </w:tc>
        <w:tc>
          <w:tcPr>
            <w:tcW w:w="2031" w:type="dxa"/>
            <w:vAlign w:val="center"/>
          </w:tcPr>
          <w:p w:rsidR="00C212E4" w:rsidRDefault="00C212E4" w:rsidP="00351251">
            <w:pPr>
              <w:jc w:val="center"/>
            </w:pPr>
            <w:r>
              <w:t>9</w:t>
            </w:r>
          </w:p>
        </w:tc>
      </w:tr>
      <w:tr w:rsidR="00C212E4" w:rsidTr="00351251">
        <w:trPr>
          <w:trHeight w:val="90"/>
        </w:trPr>
        <w:tc>
          <w:tcPr>
            <w:tcW w:w="2522" w:type="dxa"/>
            <w:vAlign w:val="center"/>
          </w:tcPr>
          <w:p w:rsidR="00C212E4" w:rsidRDefault="00F9048A" w:rsidP="00351251">
            <w:pPr>
              <w:jc w:val="center"/>
            </w:pPr>
            <w:r>
              <w:t>Bike lanes (if present in the VRU related cases)</w:t>
            </w:r>
          </w:p>
        </w:tc>
        <w:tc>
          <w:tcPr>
            <w:tcW w:w="2604" w:type="dxa"/>
            <w:vAlign w:val="center"/>
          </w:tcPr>
          <w:p w:rsidR="00C212E4" w:rsidRPr="00693DB6" w:rsidRDefault="00F9048A" w:rsidP="00351251">
            <w:pPr>
              <w:jc w:val="center"/>
              <w:rPr>
                <w:rFonts w:ascii="American Typewriter" w:hAnsi="American Typewriter"/>
              </w:rPr>
            </w:pPr>
            <w:proofErr w:type="spellStart"/>
            <w:r>
              <w:rPr>
                <w:rFonts w:ascii="American Typewriter" w:hAnsi="American Typewriter"/>
              </w:rPr>
              <w:t>GenericLane</w:t>
            </w:r>
            <w:proofErr w:type="spellEnd"/>
          </w:p>
        </w:tc>
        <w:tc>
          <w:tcPr>
            <w:tcW w:w="2465" w:type="dxa"/>
            <w:vAlign w:val="center"/>
          </w:tcPr>
          <w:p w:rsidR="00C212E4" w:rsidRDefault="00C212E4" w:rsidP="00351251">
            <w:pPr>
              <w:jc w:val="center"/>
            </w:pPr>
          </w:p>
        </w:tc>
        <w:tc>
          <w:tcPr>
            <w:tcW w:w="2031" w:type="dxa"/>
            <w:vAlign w:val="center"/>
          </w:tcPr>
          <w:p w:rsidR="00C212E4" w:rsidRDefault="00F9048A" w:rsidP="00351251">
            <w:pPr>
              <w:jc w:val="center"/>
            </w:pPr>
            <w:r>
              <w:t>-</w:t>
            </w:r>
          </w:p>
        </w:tc>
      </w:tr>
      <w:tr w:rsidR="000A6035" w:rsidTr="00351251">
        <w:trPr>
          <w:trHeight w:val="90"/>
        </w:trPr>
        <w:tc>
          <w:tcPr>
            <w:tcW w:w="2522" w:type="dxa"/>
            <w:vAlign w:val="center"/>
          </w:tcPr>
          <w:p w:rsidR="000A6035" w:rsidRDefault="000A6035" w:rsidP="00351251">
            <w:pPr>
              <w:jc w:val="center"/>
            </w:pPr>
            <w:r>
              <w:t>Toll lanes and gates</w:t>
            </w:r>
          </w:p>
        </w:tc>
        <w:tc>
          <w:tcPr>
            <w:tcW w:w="2604" w:type="dxa"/>
            <w:vAlign w:val="center"/>
          </w:tcPr>
          <w:p w:rsidR="000A6035" w:rsidRDefault="000A6035" w:rsidP="00351251">
            <w:pPr>
              <w:jc w:val="center"/>
              <w:rPr>
                <w:rFonts w:ascii="American Typewriter" w:hAnsi="American Typewriter"/>
              </w:rPr>
            </w:pPr>
            <w:proofErr w:type="spellStart"/>
            <w:r>
              <w:rPr>
                <w:rFonts w:ascii="American Typewriter" w:hAnsi="American Typewriter"/>
              </w:rPr>
              <w:t>GenericLanes</w:t>
            </w:r>
            <w:proofErr w:type="spellEnd"/>
          </w:p>
        </w:tc>
        <w:tc>
          <w:tcPr>
            <w:tcW w:w="2465" w:type="dxa"/>
            <w:vAlign w:val="center"/>
          </w:tcPr>
          <w:p w:rsidR="000A6035" w:rsidRDefault="00030D18" w:rsidP="00351251">
            <w:pPr>
              <w:jc w:val="center"/>
            </w:pPr>
            <w:r>
              <w:t>Equivalent to road lanes and stop lines</w:t>
            </w:r>
          </w:p>
        </w:tc>
        <w:tc>
          <w:tcPr>
            <w:tcW w:w="2031" w:type="dxa"/>
            <w:vAlign w:val="center"/>
          </w:tcPr>
          <w:p w:rsidR="000A6035" w:rsidRDefault="000A6035" w:rsidP="00351251">
            <w:pPr>
              <w:jc w:val="center"/>
            </w:pPr>
            <w:r>
              <w:t>-</w:t>
            </w:r>
          </w:p>
        </w:tc>
      </w:tr>
    </w:tbl>
    <w:p w:rsidR="00577A62" w:rsidRDefault="00577A62" w:rsidP="000C2D06"/>
    <w:p w:rsidR="00577A62" w:rsidRDefault="00577A62">
      <w:pPr>
        <w:jc w:val="left"/>
      </w:pPr>
      <w:r>
        <w:br w:type="page"/>
      </w:r>
    </w:p>
    <w:p w:rsidR="000C2D06" w:rsidRDefault="000C2D06" w:rsidP="000C2D06"/>
    <w:p w:rsidR="0046631B" w:rsidRDefault="0046631B" w:rsidP="0046631B">
      <w:pPr>
        <w:keepNext/>
      </w:pPr>
      <w:r>
        <w:rPr>
          <w:noProof/>
        </w:rPr>
        <w:drawing>
          <wp:inline distT="0" distB="0" distL="0" distR="0">
            <wp:extent cx="6116320" cy="822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_FIGURE.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8225034"/>
                    </a:xfrm>
                    <a:prstGeom prst="rect">
                      <a:avLst/>
                    </a:prstGeom>
                  </pic:spPr>
                </pic:pic>
              </a:graphicData>
            </a:graphic>
          </wp:inline>
        </w:drawing>
      </w:r>
    </w:p>
    <w:p w:rsidR="00577A62" w:rsidRDefault="0046631B" w:rsidP="0046631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F056F9">
        <w:t>Objects</w:t>
      </w:r>
      <w:r>
        <w:t xml:space="preserve"> to represent</w:t>
      </w:r>
    </w:p>
    <w:p w:rsidR="00577A62" w:rsidRDefault="00577A62">
      <w:pPr>
        <w:jc w:val="left"/>
        <w:rPr>
          <w:i/>
          <w:iCs/>
          <w:color w:val="44546A" w:themeColor="text2"/>
          <w:sz w:val="18"/>
          <w:szCs w:val="18"/>
        </w:rPr>
      </w:pPr>
      <w:r>
        <w:br w:type="page"/>
      </w:r>
    </w:p>
    <w:p w:rsidR="0046631B" w:rsidRDefault="00577A62" w:rsidP="0046631B">
      <w:pPr>
        <w:pStyle w:val="Heading1"/>
      </w:pPr>
      <w:r>
        <w:lastRenderedPageBreak/>
        <w:t>General rules:</w:t>
      </w:r>
    </w:p>
    <w:p w:rsidR="0046631B" w:rsidRDefault="0046631B" w:rsidP="0046631B"/>
    <w:p w:rsidR="0046631B" w:rsidRDefault="0046631B" w:rsidP="0046631B">
      <w:pPr>
        <w:pStyle w:val="Heading2"/>
      </w:pPr>
      <w:r>
        <w:t>Area to represent</w:t>
      </w:r>
    </w:p>
    <w:p w:rsidR="0046631B" w:rsidRDefault="0046631B" w:rsidP="0046631B"/>
    <w:p w:rsidR="0046631B" w:rsidRDefault="0046631B" w:rsidP="0046631B">
      <w:r>
        <w:t>The area to represent must be related to the one the RSB units can cove</w:t>
      </w:r>
      <w:r w:rsidR="00577A62">
        <w:t>r with the signal transmission.</w:t>
      </w:r>
    </w:p>
    <w:p w:rsidR="0046631B" w:rsidRDefault="0046631B" w:rsidP="0046631B"/>
    <w:p w:rsidR="0046631B" w:rsidRDefault="0046631B" w:rsidP="00A8310D">
      <w:pPr>
        <w:pStyle w:val="Heading2"/>
      </w:pPr>
      <w:r>
        <w:t>Reference frame</w:t>
      </w:r>
    </w:p>
    <w:p w:rsidR="0046631B" w:rsidRDefault="0046631B" w:rsidP="0046631B">
      <w:r>
        <w:t xml:space="preserve">All the elements in the scenario has to be represented in a common reference frame. A relative reference frame has to be used, the origin of the reference frame must be the starting point of a lane </w:t>
      </w:r>
      <w:r w:rsidR="00577A62">
        <w:t xml:space="preserve">of type </w:t>
      </w:r>
      <w:r w:rsidR="00577A62" w:rsidRPr="0042605C">
        <w:rPr>
          <w:i/>
        </w:rPr>
        <w:t>vehicle</w:t>
      </w:r>
      <w:r w:rsidR="00577A62">
        <w:rPr>
          <w:i/>
        </w:rPr>
        <w:t xml:space="preserve"> </w:t>
      </w:r>
      <w:r w:rsidR="00577A62" w:rsidRPr="0042605C">
        <w:t>(</w:t>
      </w:r>
      <w:r w:rsidR="00577A62">
        <w:t xml:space="preserve">see the Standard SAE J2735) </w:t>
      </w:r>
      <w:r>
        <w:t>at the boundary of the scenario</w:t>
      </w:r>
      <w:r w:rsidR="00577A62">
        <w:t>, the x axis has to be parallel to the lane and the z axis has to be normal to the road plane at the origin.</w:t>
      </w:r>
      <w:r w:rsidR="00A6342E">
        <w:t xml:space="preserve"> Coordinates in the relative reference frame must correspond to GPS coordinates</w:t>
      </w:r>
      <w:r w:rsidR="00591279">
        <w:t xml:space="preserve"> in order to keep consistency.</w:t>
      </w:r>
      <w:r w:rsidR="00F056F9">
        <w:t xml:space="preserve"> An example of reference frame is shown in Figure 1.</w:t>
      </w:r>
    </w:p>
    <w:p w:rsidR="00577A62" w:rsidRDefault="00577A62" w:rsidP="0046631B"/>
    <w:p w:rsidR="0046631B" w:rsidRDefault="0046631B" w:rsidP="00A8310D">
      <w:pPr>
        <w:pStyle w:val="Heading2"/>
      </w:pPr>
      <w:r>
        <w:t>Generic Lane</w:t>
      </w:r>
    </w:p>
    <w:p w:rsidR="0081777B" w:rsidRDefault="0046631B" w:rsidP="0046631B">
      <w:r>
        <w:t>Most of the elements are expressed as “</w:t>
      </w:r>
      <w:proofErr w:type="spellStart"/>
      <w:r>
        <w:t>GenericLane</w:t>
      </w:r>
      <w:proofErr w:type="spellEnd"/>
      <w:r>
        <w:t>”, the geometry of the lane is expressed point by point by the nodes’ position</w:t>
      </w:r>
      <w:r w:rsidR="0081777B">
        <w:t xml:space="preserve"> (in the relative reference frame)</w:t>
      </w:r>
      <w:r>
        <w:t xml:space="preserve">. A Lane must end with a so-called “stop line” or a boundary of the scenario. Stop lines may correspond to specific allowed maneuvers. </w:t>
      </w:r>
      <w:r w:rsidR="00A8310D">
        <w:t>(It is all indicated in the standard).</w:t>
      </w:r>
    </w:p>
    <w:p w:rsidR="0046631B" w:rsidRPr="008D4472" w:rsidRDefault="0046631B" w:rsidP="00283C7D">
      <w:r>
        <w:t xml:space="preserve">The information on curvature is not stored in this data structure, for this reason the maximum distance between two nodes has to be selected taking into account the maximum curvature at those two nodes, following the rule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oMath>
      <w:r>
        <w:rPr>
          <w:rFonts w:eastAsiaTheme="minorEastAsia"/>
        </w:rPr>
        <w:t xml:space="preserve">. Where </w:t>
      </w:r>
      <w:proofErr w:type="spellStart"/>
      <w:r w:rsidRPr="00F500CA">
        <w:rPr>
          <w:rFonts w:eastAsiaTheme="minorEastAsia"/>
          <w:i/>
        </w:rPr>
        <w:t>d</w:t>
      </w:r>
      <w:r w:rsidRPr="00F500CA">
        <w:rPr>
          <w:rFonts w:eastAsiaTheme="minorEastAsia"/>
          <w:i/>
          <w:vertAlign w:val="subscript"/>
        </w:rPr>
        <w:t>ij</w:t>
      </w:r>
      <w:proofErr w:type="spellEnd"/>
      <w:r>
        <w:t xml:space="preserve"> is the distance between nodes, and </w:t>
      </w:r>
      <w:r>
        <w:sym w:font="Symbol" w:char="F067"/>
      </w:r>
      <w:r>
        <w:t xml:space="preserve"> is the curvature  </w:t>
      </w:r>
      <m:oMath>
        <m:r>
          <w:rPr>
            <w:rFonts w:ascii="Cambria Math" w:hAnsi="Cambria Math"/>
          </w:rPr>
          <m:t>γ=1/R</m:t>
        </m:r>
      </m:oMath>
      <w:r>
        <w:rPr>
          <w:rFonts w:eastAsiaTheme="minorEastAsia"/>
        </w:rPr>
        <w:t xml:space="preserve">. </w:t>
      </w:r>
      <w:bookmarkStart w:id="0" w:name="_GoBack"/>
      <w:bookmarkEnd w:id="0"/>
    </w:p>
    <w:p w:rsidR="0046631B" w:rsidRDefault="0046631B" w:rsidP="0046631B"/>
    <w:p w:rsidR="0046631B" w:rsidRDefault="0046631B" w:rsidP="0046631B">
      <w:pPr>
        <w:pStyle w:val="Heading2"/>
      </w:pPr>
      <w:r>
        <w:t>Strips</w:t>
      </w:r>
    </w:p>
    <w:p w:rsidR="0046631B" w:rsidRDefault="0046631B" w:rsidP="0046631B"/>
    <w:p w:rsidR="00455C68" w:rsidRDefault="0046631B" w:rsidP="00484713">
      <w:r>
        <w:t>The Map message does not provide data structures for the strips positions, anyway the strips position will be exchanged in another message, the reference frame must be consistent with the one in the Map message</w:t>
      </w:r>
      <w:r w:rsidR="0081777B">
        <w:t>. Probably using the GPS coordinates when the strips are mounted.</w:t>
      </w:r>
    </w:p>
    <w:p w:rsidR="009A48DC" w:rsidRDefault="009A48DC" w:rsidP="009A48DC">
      <w:pPr>
        <w:pStyle w:val="Heading1"/>
      </w:pPr>
      <w:r>
        <w:t>Open issues/proposals</w:t>
      </w:r>
    </w:p>
    <w:p w:rsidR="009A48DC" w:rsidRDefault="009A48DC" w:rsidP="009A48DC"/>
    <w:p w:rsidR="009A48DC" w:rsidRDefault="009A48DC" w:rsidP="009A48DC">
      <w:pPr>
        <w:pStyle w:val="Heading2"/>
      </w:pPr>
      <w:r>
        <w:t>Roadworks mapping:</w:t>
      </w:r>
    </w:p>
    <w:p w:rsidR="009A48DC" w:rsidRDefault="009A48DC" w:rsidP="009A48DC"/>
    <w:p w:rsidR="00A8310D" w:rsidRDefault="009A48DC" w:rsidP="009A48DC">
      <w:r>
        <w:t xml:space="preserve">Barriers are meant to be expressed (according to the Standard) as </w:t>
      </w:r>
      <w:proofErr w:type="spellStart"/>
      <w:r>
        <w:t>G</w:t>
      </w:r>
      <w:r w:rsidR="00A85413">
        <w:t>eneric</w:t>
      </w:r>
      <w:r>
        <w:t>Lane</w:t>
      </w:r>
      <w:proofErr w:type="spellEnd"/>
      <w:r>
        <w:t xml:space="preserve"> object. </w:t>
      </w:r>
      <w:r w:rsidR="00A8310D">
        <w:t xml:space="preserve">In </w:t>
      </w:r>
      <w:r>
        <w:t>case o</w:t>
      </w:r>
      <w:r w:rsidR="00A8310D">
        <w:t>f the presence of roadworks two options are possible:</w:t>
      </w:r>
    </w:p>
    <w:p w:rsidR="009A48DC" w:rsidRDefault="00A8310D" w:rsidP="00A8310D">
      <w:pPr>
        <w:pStyle w:val="ListParagraph"/>
        <w:numPr>
          <w:ilvl w:val="0"/>
          <w:numId w:val="2"/>
        </w:numPr>
      </w:pPr>
      <w:r>
        <w:t>Another MAP message with a different L</w:t>
      </w:r>
      <w:r w:rsidR="009A48DC">
        <w:t>ayer</w:t>
      </w:r>
      <w:r>
        <w:t xml:space="preserve"> (Layer is a property of the map message) can be implemented, </w:t>
      </w:r>
      <w:r w:rsidR="009A48DC">
        <w:t>containing only the roadworks objects.</w:t>
      </w:r>
      <w:r w:rsidR="00A85413">
        <w:t xml:space="preserve"> This is to </w:t>
      </w:r>
      <w:r>
        <w:t>keep separated the</w:t>
      </w:r>
      <w:r w:rsidR="00A85413">
        <w:t xml:space="preserve"> static MAP implemented in the infrastructure, and a modular ad-hoc map for the roadworks case. </w:t>
      </w:r>
    </w:p>
    <w:p w:rsidR="00A8310D" w:rsidRPr="009A48DC" w:rsidRDefault="00A8310D" w:rsidP="00A8310D">
      <w:pPr>
        <w:pStyle w:val="ListParagraph"/>
        <w:numPr>
          <w:ilvl w:val="0"/>
          <w:numId w:val="2"/>
        </w:numPr>
      </w:pPr>
      <w:r>
        <w:t>Roadworks related quantities can be implemented in the same Map message of the other quantities.</w:t>
      </w:r>
    </w:p>
    <w:p w:rsidR="00455C68" w:rsidRDefault="00455C68" w:rsidP="00484713"/>
    <w:p w:rsidR="00591279" w:rsidRDefault="00383C78" w:rsidP="00591279">
      <w:pPr>
        <w:pStyle w:val="Heading2"/>
      </w:pPr>
      <w:r>
        <w:t>Self-localiz</w:t>
      </w:r>
      <w:r w:rsidR="00591279">
        <w:t>ation:</w:t>
      </w:r>
    </w:p>
    <w:p w:rsidR="00591279" w:rsidRDefault="00591279" w:rsidP="00591279"/>
    <w:p w:rsidR="00591279" w:rsidRPr="00591279" w:rsidRDefault="00591279" w:rsidP="00591279">
      <w:r>
        <w:t>How the vehicle can receive the information about its location in the relative reference frame has to be decided.</w:t>
      </w:r>
      <w:r w:rsidR="00A8310D">
        <w:t xml:space="preserve"> </w:t>
      </w:r>
      <w:proofErr w:type="spellStart"/>
      <w:r w:rsidR="00A8310D">
        <w:t>Gps</w:t>
      </w:r>
      <w:proofErr w:type="spellEnd"/>
      <w:r w:rsidR="00A8310D">
        <w:t xml:space="preserve"> improved by the strips’ vehicle detection can be a method.</w:t>
      </w:r>
    </w:p>
    <w:sectPr w:rsidR="00591279" w:rsidRPr="00591279" w:rsidSect="0096137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CF6" w:rsidRDefault="00D20CF6">
      <w:r>
        <w:separator/>
      </w:r>
    </w:p>
  </w:endnote>
  <w:endnote w:type="continuationSeparator" w:id="0">
    <w:p w:rsidR="00D20CF6" w:rsidRDefault="00D2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B96" w:rsidRDefault="00D20CF6" w:rsidP="00732169">
    <w:pPr>
      <w:pStyle w:val="Footer"/>
    </w:pPr>
  </w:p>
  <w:p w:rsidR="00525B96" w:rsidRDefault="00D20CF6" w:rsidP="00732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CF6" w:rsidRDefault="00D20CF6">
      <w:r>
        <w:separator/>
      </w:r>
    </w:p>
  </w:footnote>
  <w:footnote w:type="continuationSeparator" w:id="0">
    <w:p w:rsidR="00D20CF6" w:rsidRDefault="00D20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308FE"/>
    <w:multiLevelType w:val="hybridMultilevel"/>
    <w:tmpl w:val="4F62E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23B0C"/>
    <w:multiLevelType w:val="hybridMultilevel"/>
    <w:tmpl w:val="E878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F1"/>
    <w:rsid w:val="00030D18"/>
    <w:rsid w:val="0007198B"/>
    <w:rsid w:val="000A6035"/>
    <w:rsid w:val="000C2D06"/>
    <w:rsid w:val="000C7DF1"/>
    <w:rsid w:val="000F4A7D"/>
    <w:rsid w:val="0013146E"/>
    <w:rsid w:val="00132C84"/>
    <w:rsid w:val="0017615B"/>
    <w:rsid w:val="00185E82"/>
    <w:rsid w:val="001A1039"/>
    <w:rsid w:val="001D35DE"/>
    <w:rsid w:val="00283C7D"/>
    <w:rsid w:val="00351251"/>
    <w:rsid w:val="00383C78"/>
    <w:rsid w:val="004074AE"/>
    <w:rsid w:val="0042605C"/>
    <w:rsid w:val="00455C68"/>
    <w:rsid w:val="0046631B"/>
    <w:rsid w:val="00484713"/>
    <w:rsid w:val="00570229"/>
    <w:rsid w:val="00577A62"/>
    <w:rsid w:val="00591279"/>
    <w:rsid w:val="005B3189"/>
    <w:rsid w:val="00603035"/>
    <w:rsid w:val="00653412"/>
    <w:rsid w:val="00693DB6"/>
    <w:rsid w:val="006F4CC7"/>
    <w:rsid w:val="0081777B"/>
    <w:rsid w:val="008246AC"/>
    <w:rsid w:val="008D4472"/>
    <w:rsid w:val="008E5C64"/>
    <w:rsid w:val="008F59F6"/>
    <w:rsid w:val="0095503D"/>
    <w:rsid w:val="00961379"/>
    <w:rsid w:val="009A48DC"/>
    <w:rsid w:val="00A6342E"/>
    <w:rsid w:val="00A8310D"/>
    <w:rsid w:val="00A85413"/>
    <w:rsid w:val="00B04479"/>
    <w:rsid w:val="00B36CEF"/>
    <w:rsid w:val="00BB3208"/>
    <w:rsid w:val="00BD6471"/>
    <w:rsid w:val="00C212E4"/>
    <w:rsid w:val="00C73CA2"/>
    <w:rsid w:val="00CD77F1"/>
    <w:rsid w:val="00D20CF6"/>
    <w:rsid w:val="00E65D63"/>
    <w:rsid w:val="00F056F9"/>
    <w:rsid w:val="00F500CA"/>
    <w:rsid w:val="00F9048A"/>
    <w:rsid w:val="00FA05BB"/>
    <w:rsid w:val="00FA241B"/>
    <w:rsid w:val="00FB53E7"/>
    <w:rsid w:val="00FD6D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598B"/>
  <w15:chartTrackingRefBased/>
  <w15:docId w15:val="{1CDB86DF-BC36-4049-9863-B6C905BF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7F1"/>
    <w:pPr>
      <w:jc w:val="both"/>
    </w:pPr>
    <w:rPr>
      <w:rFonts w:ascii="Times New Roman" w:hAnsi="Times New Roman" w:cs="Times New Roman"/>
      <w:lang w:val="en-US"/>
    </w:rPr>
  </w:style>
  <w:style w:type="paragraph" w:styleId="Heading1">
    <w:name w:val="heading 1"/>
    <w:basedOn w:val="Normal"/>
    <w:next w:val="Normal"/>
    <w:link w:val="Heading1Char"/>
    <w:uiPriority w:val="9"/>
    <w:qFormat/>
    <w:rsid w:val="006030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D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77F1"/>
    <w:pPr>
      <w:tabs>
        <w:tab w:val="center" w:pos="4153"/>
        <w:tab w:val="right" w:pos="8306"/>
      </w:tabs>
    </w:pPr>
  </w:style>
  <w:style w:type="character" w:customStyle="1" w:styleId="FooterChar">
    <w:name w:val="Footer Char"/>
    <w:basedOn w:val="DefaultParagraphFont"/>
    <w:link w:val="Footer"/>
    <w:uiPriority w:val="99"/>
    <w:rsid w:val="00CD77F1"/>
    <w:rPr>
      <w:rFonts w:ascii="Times New Roman" w:hAnsi="Times New Roman" w:cs="Times New Roman"/>
      <w:lang w:val="en-US"/>
    </w:rPr>
  </w:style>
  <w:style w:type="paragraph" w:customStyle="1" w:styleId="Default">
    <w:name w:val="Default"/>
    <w:rsid w:val="00CD77F1"/>
    <w:pPr>
      <w:autoSpaceDE w:val="0"/>
      <w:autoSpaceDN w:val="0"/>
      <w:adjustRightInd w:val="0"/>
    </w:pPr>
    <w:rPr>
      <w:rFonts w:ascii="Calibri" w:hAnsi="Calibri" w:cs="Calibri"/>
      <w:color w:val="000000"/>
      <w:lang w:val="el-GR"/>
    </w:rPr>
  </w:style>
  <w:style w:type="character" w:customStyle="1" w:styleId="Heading1Char">
    <w:name w:val="Heading 1 Char"/>
    <w:basedOn w:val="DefaultParagraphFont"/>
    <w:link w:val="Heading1"/>
    <w:uiPriority w:val="9"/>
    <w:rsid w:val="00603035"/>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0C2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93DB6"/>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FD6DDE"/>
    <w:rPr>
      <w:color w:val="808080"/>
    </w:rPr>
  </w:style>
  <w:style w:type="paragraph" w:styleId="Caption">
    <w:name w:val="caption"/>
    <w:basedOn w:val="Normal"/>
    <w:next w:val="Normal"/>
    <w:uiPriority w:val="35"/>
    <w:unhideWhenUsed/>
    <w:qFormat/>
    <w:rsid w:val="0046631B"/>
    <w:pPr>
      <w:spacing w:after="200"/>
    </w:pPr>
    <w:rPr>
      <w:i/>
      <w:iCs/>
      <w:color w:val="44546A" w:themeColor="text2"/>
      <w:sz w:val="18"/>
      <w:szCs w:val="18"/>
    </w:rPr>
  </w:style>
  <w:style w:type="paragraph" w:styleId="ListParagraph">
    <w:name w:val="List Paragraph"/>
    <w:basedOn w:val="Normal"/>
    <w:uiPriority w:val="34"/>
    <w:qFormat/>
    <w:rsid w:val="00A83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2526B-ABC3-B74D-81C2-AD877B2C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Valenti</dc:creator>
  <cp:keywords/>
  <dc:description/>
  <cp:lastModifiedBy>Giammarco Valenti</cp:lastModifiedBy>
  <cp:revision>24</cp:revision>
  <dcterms:created xsi:type="dcterms:W3CDTF">2018-09-18T11:32:00Z</dcterms:created>
  <dcterms:modified xsi:type="dcterms:W3CDTF">2018-09-21T09:06:00Z</dcterms:modified>
</cp:coreProperties>
</file>