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0" w:line="312" w:lineRule="auto"/>
        <w:ind w:right="715.8661417322844"/>
        <w:rPr>
          <w:rFonts w:ascii="Inter" w:cs="Inter" w:eastAsia="Inter" w:hAnsi="Inter"/>
          <w:b w:val="1"/>
          <w:bCs w:val="1"/>
          <w:color w:val="2c2c33"/>
          <w:sz w:val="14"/>
          <w:szCs w:val="14"/>
        </w:rPr>
      </w:pPr>
      <w:bookmarkStart w:colFirst="0" w:colLast="0" w:name="_hf5s4kzcvovs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f26400"/>
          <w:sz w:val="28"/>
          <w:szCs w:val="28"/>
          <w:rtl w:val="0"/>
        </w:rPr>
        <w:t xml:space="preserve">Número do chamado + Criticidade + Nome do Produto + Serviço Afetado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Inter" w:cs="Inter" w:eastAsia="Inter" w:hAnsi="Inter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Data/Hora do início do incidente: 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16/03/2026 08:57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Inter" w:cs="Inter" w:eastAsia="Inter" w:hAnsi="Inter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Data/Hora do fim do incidente: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16/03/2026 09:57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Duração: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1 dia, 2 horas e 20 minutos (16/03 a 17/03)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Inter" w:cs="Inter" w:eastAsia="Inter" w:hAnsi="Inter"/>
          <w:b w:val="1"/>
          <w:bCs w:val="1"/>
          <w:color w:val="6aa84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6aa84f"/>
          <w:rtl w:val="0"/>
        </w:rPr>
        <w:t xml:space="preserve">Resolvido 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Inter" w:cs="Inter" w:eastAsia="Inter" w:hAnsi="Inter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Impacto: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98% a 100% das requisições (Indisponibilidade Total)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Impacto SLA: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SLA violado em 02 horas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Impacto SLO: </w:t>
      </w:r>
      <w:r w:rsidDel="00000000" w:rsidR="00000000" w:rsidRPr="00000000">
        <w:rPr>
          <w:rtl w:val="0"/>
        </w:rPr>
        <w:t xml:space="preserve">SLO consumido em 1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Inter" w:cs="Inter" w:eastAsia="Inter" w:hAnsi="Inter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% de requisições afetadas: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Duração: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1 hora (16/03 a 16/03)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Canal do incidente: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Perda estimada (receita ou produtividade):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Incidente Proativo?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Inter" w:cs="Inter" w:eastAsia="Inter" w:hAnsi="Inter"/>
          <w:color w:val="2c2c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40" w:lineRule="auto"/>
        <w:rPr>
          <w:rFonts w:ascii="Inter" w:cs="Inter" w:eastAsia="Inter" w:hAnsi="Inter"/>
          <w:b w:val="1"/>
          <w:bCs w:val="1"/>
          <w:color w:val="ff6900"/>
          <w:sz w:val="26"/>
          <w:szCs w:val="26"/>
        </w:rPr>
      </w:pPr>
      <w:bookmarkStart w:colFirst="0" w:colLast="0" w:name="_vq4gztvx0pfd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sz w:val="26"/>
          <w:szCs w:val="26"/>
          <w:rtl w:val="0"/>
        </w:rPr>
        <w:t xml:space="preserve">📋</w:t>
      </w:r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6"/>
          <w:szCs w:val="26"/>
          <w:rtl w:val="0"/>
        </w:rPr>
        <w:t xml:space="preserve"> Resumo executivo do Incidente: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6"/>
          <w:szCs w:val="26"/>
          <w:rtl w:val="0"/>
        </w:rPr>
        <w:t xml:space="preserve">CS0000000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b w:val="1"/>
          <w:bCs w:val="1"/>
          <w:color w:val="2c2c33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sz w:val="26"/>
          <w:szCs w:val="26"/>
          <w:rtl w:val="0"/>
        </w:rPr>
        <w:t xml:space="preserve">🛠️ Causa Raiz (Root Cause)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b w:val="1"/>
          <w:bCs w:val="1"/>
          <w:color w:val="2c2c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  <w:b w:val="1"/>
          <w:bCs w:val="1"/>
          <w:color w:val="2c2c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spacing w:before="280" w:lin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📉 Impactos Principais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b w:val="1"/>
          <w:bCs w:val="1"/>
          <w:color w:val="2c2c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Detecção e Causa Raiz Primária (O Gatilho)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Funnel Display" w:cs="Funnel Display" w:eastAsia="Funnel Display" w:hAnsi="Funnel Display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Identificação: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Causa: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ind w:left="720" w:firstLine="0"/>
        <w:rPr>
          <w:rFonts w:ascii="Inter" w:cs="Inter" w:eastAsia="Inter" w:hAnsi="Inter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Funnel Display" w:cs="Funnel Display" w:eastAsia="Funnel Display" w:hAnsi="Funnel Display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Ação Imediata:</w:t>
      </w:r>
      <w:r w:rsidDel="00000000" w:rsidR="00000000" w:rsidRPr="00000000">
        <w:rPr>
          <w:rFonts w:ascii="Inter" w:cs="Inter" w:eastAsia="Inter" w:hAnsi="Inter"/>
          <w:color w:val="2c2c3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ind w:left="720" w:firstLine="0"/>
        <w:rPr>
          <w:rFonts w:ascii="Inter" w:cs="Inter" w:eastAsia="Inter" w:hAnsi="Inter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Inter" w:cs="Inter" w:eastAsia="Inter" w:hAnsi="Inter"/>
          <w:color w:val="2c2c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rtl w:val="0"/>
        </w:rPr>
        <w:t xml:space="preserve">Resolução Definitiva: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ind w:left="720" w:firstLine="0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before="280" w:line="240" w:lineRule="auto"/>
        <w:rPr>
          <w:rFonts w:ascii="Inter" w:cs="Inter" w:eastAsia="Inter" w:hAnsi="Inter"/>
          <w:b w:val="1"/>
          <w:bCs w:val="1"/>
          <w:color w:val="ff6900"/>
          <w:sz w:val="26"/>
          <w:szCs w:val="26"/>
        </w:rPr>
      </w:pPr>
      <w:bookmarkStart w:colFirst="0" w:colLast="0" w:name="_4ichsyea49et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6"/>
          <w:szCs w:val="26"/>
          <w:rtl w:val="0"/>
        </w:rPr>
        <w:t xml:space="preserve"> Ações de Mitigação (Próximos passos)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Plano de Governança e Continuidade de Ativos Digitais</w:t>
        <w:br w:type="textWrapping"/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Inter" w:cs="Inter" w:eastAsia="Inter" w:hAnsi="Inter"/>
          <w:b w:val="1"/>
          <w:bCs w:val="1"/>
        </w:rPr>
      </w:pPr>
      <w:bookmarkStart w:colFirst="0" w:colLast="0" w:name="_98nbml3v8le1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Visão detalhada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rPr>
          <w:rFonts w:ascii="Inter" w:cs="Inter" w:eastAsia="Inter" w:hAnsi="Inter"/>
          <w:b w:val="1"/>
          <w:bCs w:val="1"/>
          <w:color w:val="ff6900"/>
        </w:rPr>
      </w:pPr>
      <w:bookmarkStart w:colFirst="0" w:colLast="0" w:name="_e9imo9vs12mc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rtl w:val="0"/>
        </w:rPr>
        <w:t xml:space="preserve">IDENTIFICAÇÃO/DETECÇÃO DETALHADA  | 16/03/2026 - 19:35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rPr>
          <w:rFonts w:ascii="Inter" w:cs="Inter" w:eastAsia="Inter" w:hAnsi="Inter"/>
          <w:b w:val="1"/>
          <w:bCs w:val="1"/>
          <w:color w:val="ff6900"/>
        </w:rPr>
      </w:pPr>
      <w:bookmarkStart w:colFirst="0" w:colLast="0" w:name="_z4q3qkj32zjc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rtl w:val="0"/>
        </w:rPr>
        <w:t xml:space="preserve">RESOLUÇÃO PARCIAL/MITIGAÇÃO | 16/03/2026 - 10:35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5"/>
        <w:rPr>
          <w:rFonts w:ascii="Inter" w:cs="Inter" w:eastAsia="Inter" w:hAnsi="Inter"/>
          <w:b w:val="1"/>
          <w:bCs w:val="1"/>
          <w:color w:val="ff6900"/>
        </w:rPr>
      </w:pPr>
      <w:bookmarkStart w:colFirst="0" w:colLast="0" w:name="_pce3vrx0wenh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rtl w:val="0"/>
        </w:rPr>
        <w:t xml:space="preserve">RESOLUÇÃO | 17/03/2026 - 11:17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5"/>
        <w:rPr>
          <w:rFonts w:ascii="Inter" w:cs="Inter" w:eastAsia="Inter" w:hAnsi="Inter"/>
          <w:b w:val="1"/>
          <w:bCs w:val="1"/>
          <w:color w:val="ff6900"/>
        </w:rPr>
      </w:pPr>
      <w:bookmarkStart w:colFirst="0" w:colLast="0" w:name="_ehg9affs5cl2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rtl w:val="0"/>
        </w:rPr>
        <w:t xml:space="preserve">RESOLUÇÃO DETALHADA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Inter" w:cs="Inter" w:eastAsia="Inter" w:hAnsi="Inter"/>
          <w:b w:val="1"/>
          <w:bCs w:val="1"/>
          <w:color w:val="2c2c33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b w:val="1"/>
          <w:bCs w:val="1"/>
          <w:color w:val="2c2c33"/>
          <w:sz w:val="26"/>
          <w:szCs w:val="26"/>
          <w:rtl w:val="0"/>
        </w:rPr>
        <w:t xml:space="preserve">🕒 Linha do Tempo e Fluxo dos Eventos</w:t>
      </w:r>
    </w:p>
    <w:p w:rsidR="00000000" w:rsidDel="00000000" w:rsidP="00000000" w:rsidRDefault="00000000" w:rsidRPr="00000000" w14:paraId="00000038">
      <w:pPr>
        <w:pStyle w:val="Heading2"/>
        <w:spacing w:after="160" w:before="0" w:line="312" w:lineRule="auto"/>
        <w:ind w:right="715.8661417322844"/>
        <w:rPr>
          <w:rFonts w:ascii="Inter" w:cs="Inter" w:eastAsia="Inter" w:hAnsi="Inter"/>
          <w:color w:val="f26400"/>
          <w:sz w:val="36"/>
          <w:szCs w:val="36"/>
        </w:rPr>
      </w:pPr>
      <w:bookmarkStart w:colFirst="0" w:colLast="0" w:name="_yi9dmp4q6cd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Funnel Display" w:cs="Funnel Display" w:eastAsia="Funnel Display" w:hAnsi="Funnel Display"/>
          <w:color w:val="2c2c33"/>
        </w:rPr>
      </w:pPr>
      <w:r w:rsidDel="00000000" w:rsidR="00000000" w:rsidRPr="00000000">
        <w:rPr>
          <w:rFonts w:ascii="Funnel Display" w:cs="Funnel Display" w:eastAsia="Funnel Display" w:hAnsi="Funnel Display"/>
          <w:color w:val="2c2c33"/>
          <w:rtl w:val="0"/>
        </w:rPr>
        <w:t xml:space="preserve">09:37 - Engajamento do Time IDP: O Time de IDP (Infrastructure Development Platform) começou a participar ativamente da investigação, dadas as características de infraestrutura do problema.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0" w:line="312" w:lineRule="auto"/>
        <w:ind w:right="715.8661417322844"/>
        <w:rPr>
          <w:rFonts w:ascii="Inter" w:cs="Inter" w:eastAsia="Inter" w:hAnsi="Inter"/>
          <w:sz w:val="36"/>
          <w:szCs w:val="36"/>
        </w:rPr>
      </w:pPr>
      <w:bookmarkStart w:colFirst="0" w:colLast="0" w:name="_s6h56qew0bmj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60" w:before="0" w:line="312" w:lineRule="auto"/>
        <w:ind w:right="715.8661417322844"/>
        <w:rPr>
          <w:rFonts w:ascii="Inter" w:cs="Inter" w:eastAsia="Inter" w:hAnsi="Inter"/>
          <w:color w:val="f26400"/>
          <w:sz w:val="26"/>
          <w:szCs w:val="26"/>
        </w:rPr>
      </w:pPr>
      <w:bookmarkStart w:colFirst="0" w:colLast="0" w:name="_jit9aqudlwnt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2"/>
          <w:szCs w:val="22"/>
          <w:rtl w:val="0"/>
        </w:rPr>
        <w:t xml:space="preserve">O que ocorreu bem?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="312" w:lineRule="auto"/>
        <w:ind w:left="720" w:right="715.8661417322844" w:hanging="360"/>
        <w:rPr>
          <w:rFonts w:ascii="Inter" w:cs="Inter" w:eastAsia="Inter" w:hAnsi="Inter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60" w:before="0" w:line="312" w:lineRule="auto"/>
        <w:ind w:right="715.8661417322844"/>
        <w:rPr>
          <w:rFonts w:ascii="Inter" w:cs="Inter" w:eastAsia="Inter" w:hAnsi="Inter"/>
          <w:color w:val="cc7958"/>
          <w:sz w:val="26"/>
          <w:szCs w:val="26"/>
        </w:rPr>
      </w:pPr>
      <w:bookmarkStart w:colFirst="0" w:colLast="0" w:name="_ol6fcigd2ug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160" w:before="0" w:line="312" w:lineRule="auto"/>
        <w:ind w:right="715.8661417322844"/>
        <w:rPr>
          <w:rFonts w:ascii="Inter" w:cs="Inter" w:eastAsia="Inter" w:hAnsi="Inter"/>
          <w:color w:val="f26400"/>
          <w:sz w:val="26"/>
          <w:szCs w:val="26"/>
        </w:rPr>
      </w:pPr>
      <w:bookmarkStart w:colFirst="0" w:colLast="0" w:name="_3v64tz2nlskh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2"/>
          <w:szCs w:val="22"/>
          <w:rtl w:val="0"/>
        </w:rPr>
        <w:t xml:space="preserve">O que deu errado?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160" w:line="312" w:lineRule="auto"/>
        <w:ind w:left="720" w:right="715.8661417322844" w:hanging="360"/>
        <w:rPr>
          <w:rFonts w:ascii="Inter" w:cs="Inter" w:eastAsia="Inter" w:hAnsi="Inter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160" w:before="0" w:line="312" w:lineRule="auto"/>
        <w:ind w:right="715.8661417322844"/>
        <w:rPr>
          <w:rFonts w:ascii="Inter" w:cs="Inter" w:eastAsia="Inter" w:hAnsi="Inter"/>
          <w:color w:val="cc7958"/>
          <w:sz w:val="26"/>
          <w:szCs w:val="26"/>
        </w:rPr>
      </w:pPr>
      <w:bookmarkStart w:colFirst="0" w:colLast="0" w:name="_s0ag8nvrwym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60" w:before="0" w:line="312" w:lineRule="auto"/>
        <w:ind w:right="715.8661417322844"/>
        <w:rPr>
          <w:rFonts w:ascii="Inter" w:cs="Inter" w:eastAsia="Inter" w:hAnsi="Inter"/>
          <w:b w:val="1"/>
          <w:bCs w:val="1"/>
          <w:color w:val="ff6900"/>
          <w:sz w:val="22"/>
          <w:szCs w:val="22"/>
        </w:rPr>
      </w:pPr>
      <w:bookmarkStart w:colFirst="0" w:colLast="0" w:name="_jtq76rq16qpy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ff6900"/>
          <w:sz w:val="22"/>
          <w:szCs w:val="22"/>
          <w:rtl w:val="0"/>
        </w:rPr>
        <w:t xml:space="preserve">No que demos sorte?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60" w:line="312" w:lineRule="auto"/>
        <w:ind w:left="720" w:right="715.8661417322844" w:hanging="360"/>
        <w:rPr>
          <w:rFonts w:ascii="Funnel Display" w:cs="Funnel Display" w:eastAsia="Funnel Display" w:hAnsi="Funnel Display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12" w:lineRule="auto"/>
        <w:ind w:left="0" w:right="715.8661417322844" w:firstLine="0"/>
        <w:rPr>
          <w:rFonts w:ascii="Funnel Display SemiBold" w:cs="Funnel Display SemiBold" w:eastAsia="Funnel Display SemiBold" w:hAnsi="Funnel Display SemiBold"/>
          <w:i w:val="1"/>
          <w:iCs w:val="1"/>
          <w:color w:val="2c2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unnel Display">
    <w:embedRegular w:fontKey="{00000000-0000-0000-0000-000000000000}" r:id="rId9" w:subsetted="0"/>
    <w:embedBold w:fontKey="{00000000-0000-0000-0000-000000000000}" r:id="rId10" w:subsetted="0"/>
  </w:font>
  <w:font w:name="Funnel Display SemiBo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line="240" w:lineRule="auto"/>
      <w:rPr>
        <w:color w:val="999999"/>
      </w:rPr>
    </w:pPr>
    <w:r w:rsidDel="00000000" w:rsidR="00000000" w:rsidRPr="00000000">
      <w:rPr>
        <w:color w:val="999999"/>
        <w:rtl w:val="0"/>
      </w:rPr>
      <w:t xml:space="preserve">01/01/2025 - Problema xxxxxxxxxxxxxxxxxxxxxxxxxxxx </w:t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240" w:lineRule="auto"/>
      <w:rPr>
        <w:color w:val="99999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line="240" w:lineRule="auto"/>
      <w:rPr/>
    </w:pPr>
    <w:r w:rsidDel="00000000" w:rsidR="00000000" w:rsidRPr="00000000">
      <w:rPr>
        <w:color w:val="999999"/>
        <w:rtl w:val="0"/>
      </w:rPr>
      <w:t xml:space="preserve">01/01/2025 - Problema xxxxxxxxxxxxxxxxxxxxxxxxxxxx </w:t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114300" distT="114300" distL="114300" distR="114300">
          <wp:extent cx="5731200" cy="1295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29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FunnelDisplaySemiBold-regular.ttf"/><Relationship Id="rId10" Type="http://schemas.openxmlformats.org/officeDocument/2006/relationships/font" Target="fonts/FunnelDisplay-bold.ttf"/><Relationship Id="rId12" Type="http://schemas.openxmlformats.org/officeDocument/2006/relationships/font" Target="fonts/FunnelDisplaySemiBold-bold.ttf"/><Relationship Id="rId9" Type="http://schemas.openxmlformats.org/officeDocument/2006/relationships/font" Target="fonts/FunnelDisplay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