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C72" w:rsidRDefault="00354A17">
      <w:pPr>
        <w:rPr>
          <w:rFonts w:ascii="Times New Roman" w:hAnsi="Times New Roman" w:cs="Times New Roman"/>
          <w:sz w:val="24"/>
          <w:szCs w:val="24"/>
        </w:rPr>
      </w:pPr>
      <w:r w:rsidRPr="00354A17">
        <w:rPr>
          <w:rFonts w:ascii="Times New Roman" w:hAnsi="Times New Roman" w:cs="Times New Roman"/>
          <w:sz w:val="24"/>
          <w:szCs w:val="24"/>
        </w:rPr>
        <w:t>Dr. Beshero-Bondar</w:t>
      </w:r>
      <w:r>
        <w:rPr>
          <w:rFonts w:ascii="Times New Roman" w:hAnsi="Times New Roman" w:cs="Times New Roman"/>
          <w:b/>
          <w:sz w:val="24"/>
          <w:szCs w:val="24"/>
        </w:rPr>
        <w:br/>
      </w:r>
      <w:r w:rsidR="00CE3B0B" w:rsidRPr="00CE3B0B">
        <w:rPr>
          <w:rFonts w:ascii="Times New Roman" w:hAnsi="Times New Roman" w:cs="Times New Roman"/>
          <w:b/>
          <w:sz w:val="24"/>
          <w:szCs w:val="24"/>
        </w:rPr>
        <w:t xml:space="preserve">Spring 2014 </w:t>
      </w:r>
      <w:proofErr w:type="spellStart"/>
      <w:r w:rsidR="00CE3B0B" w:rsidRPr="00CE3B0B">
        <w:rPr>
          <w:rFonts w:ascii="Times New Roman" w:hAnsi="Times New Roman" w:cs="Times New Roman"/>
          <w:b/>
          <w:sz w:val="24"/>
          <w:szCs w:val="24"/>
        </w:rPr>
        <w:t>Englit</w:t>
      </w:r>
      <w:proofErr w:type="spellEnd"/>
      <w:r w:rsidR="00CE3B0B" w:rsidRPr="00CE3B0B">
        <w:rPr>
          <w:rFonts w:ascii="Times New Roman" w:hAnsi="Times New Roman" w:cs="Times New Roman"/>
          <w:b/>
          <w:sz w:val="24"/>
          <w:szCs w:val="24"/>
        </w:rPr>
        <w:t xml:space="preserve"> 1572: Fantasy and Romance</w:t>
      </w:r>
      <w:r w:rsidR="00CE3B0B" w:rsidRPr="00CE3B0B">
        <w:rPr>
          <w:rFonts w:ascii="Times New Roman" w:hAnsi="Times New Roman" w:cs="Times New Roman"/>
          <w:sz w:val="24"/>
          <w:szCs w:val="24"/>
        </w:rPr>
        <w:br/>
        <w:t xml:space="preserve">Paper Assignment on </w:t>
      </w:r>
      <w:proofErr w:type="gramStart"/>
      <w:r w:rsidR="00CE3B0B" w:rsidRPr="00CE3B0B">
        <w:rPr>
          <w:rFonts w:ascii="Times New Roman" w:hAnsi="Times New Roman" w:cs="Times New Roman"/>
          <w:i/>
          <w:sz w:val="24"/>
          <w:szCs w:val="24"/>
        </w:rPr>
        <w:t>The</w:t>
      </w:r>
      <w:proofErr w:type="gramEnd"/>
      <w:r w:rsidR="00CE3B0B" w:rsidRPr="00CE3B0B">
        <w:rPr>
          <w:rFonts w:ascii="Times New Roman" w:hAnsi="Times New Roman" w:cs="Times New Roman"/>
          <w:i/>
          <w:sz w:val="24"/>
          <w:szCs w:val="24"/>
        </w:rPr>
        <w:t xml:space="preserve"> Fellowship of the Ring</w:t>
      </w:r>
      <w:r w:rsidR="00CE3B0B" w:rsidRPr="00CE3B0B">
        <w:rPr>
          <w:rFonts w:ascii="Times New Roman" w:hAnsi="Times New Roman" w:cs="Times New Roman"/>
          <w:sz w:val="24"/>
          <w:szCs w:val="24"/>
        </w:rPr>
        <w:t xml:space="preserve"> (due Tues. 2/11)</w:t>
      </w:r>
    </w:p>
    <w:p w:rsidR="00CE3B0B" w:rsidRDefault="00CE3B0B">
      <w:pPr>
        <w:rPr>
          <w:rFonts w:ascii="Times New Roman" w:hAnsi="Times New Roman" w:cs="Times New Roman"/>
          <w:sz w:val="24"/>
          <w:szCs w:val="24"/>
        </w:rPr>
      </w:pPr>
      <w:bookmarkStart w:id="0" w:name="_GoBack"/>
      <w:bookmarkEnd w:id="0"/>
    </w:p>
    <w:p w:rsidR="00CE3B0B" w:rsidRDefault="00CE3B0B">
      <w:pPr>
        <w:rPr>
          <w:rFonts w:ascii="Times New Roman" w:hAnsi="Times New Roman" w:cs="Times New Roman"/>
          <w:sz w:val="24"/>
          <w:szCs w:val="24"/>
        </w:rPr>
      </w:pPr>
      <w:r>
        <w:rPr>
          <w:rFonts w:ascii="Times New Roman" w:hAnsi="Times New Roman" w:cs="Times New Roman"/>
          <w:sz w:val="24"/>
          <w:szCs w:val="24"/>
        </w:rPr>
        <w:t xml:space="preserve">Choose one of the following options to draft a response to </w:t>
      </w:r>
      <w:r w:rsidRPr="00CE3B0B">
        <w:rPr>
          <w:rFonts w:ascii="Times New Roman" w:hAnsi="Times New Roman" w:cs="Times New Roman"/>
          <w:i/>
          <w:sz w:val="24"/>
          <w:szCs w:val="24"/>
        </w:rPr>
        <w:t>The Fellowship of the Ring</w:t>
      </w:r>
      <w:r>
        <w:rPr>
          <w:rFonts w:ascii="Times New Roman" w:hAnsi="Times New Roman" w:cs="Times New Roman"/>
          <w:sz w:val="24"/>
          <w:szCs w:val="24"/>
        </w:rPr>
        <w:t>, working with supporting passages and patterns in the text:</w:t>
      </w:r>
    </w:p>
    <w:p w:rsidR="00CE3B0B" w:rsidRPr="00607035" w:rsidRDefault="00CE3B0B" w:rsidP="00CE3B0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Fading: </w:t>
      </w:r>
      <w:r>
        <w:rPr>
          <w:rFonts w:ascii="Times New Roman" w:hAnsi="Times New Roman" w:cs="Times New Roman"/>
          <w:sz w:val="24"/>
          <w:szCs w:val="24"/>
        </w:rPr>
        <w:t>Reflect on the significance of “fading” in this text, and the way the word is used in connection with individuals, with groups, with inscriptions or ru</w:t>
      </w:r>
      <w:r w:rsidR="00607035">
        <w:rPr>
          <w:rFonts w:ascii="Times New Roman" w:hAnsi="Times New Roman" w:cs="Times New Roman"/>
          <w:sz w:val="24"/>
          <w:szCs w:val="24"/>
        </w:rPr>
        <w:t>nic marks. To fade seems to mean to dissolve or disappear, but t</w:t>
      </w:r>
      <w:r>
        <w:rPr>
          <w:rFonts w:ascii="Times New Roman" w:hAnsi="Times New Roman" w:cs="Times New Roman"/>
          <w:sz w:val="24"/>
          <w:szCs w:val="24"/>
        </w:rPr>
        <w:t>he word and Tolkien’s use of it is more comple</w:t>
      </w:r>
      <w:r w:rsidR="00F16C5C">
        <w:rPr>
          <w:rFonts w:ascii="Times New Roman" w:hAnsi="Times New Roman" w:cs="Times New Roman"/>
          <w:sz w:val="24"/>
          <w:szCs w:val="24"/>
        </w:rPr>
        <w:t>x than it might appear at first.</w:t>
      </w:r>
      <w:r w:rsidR="00F16C5C">
        <w:rPr>
          <w:rFonts w:ascii="Times New Roman" w:hAnsi="Times New Roman" w:cs="Times New Roman"/>
          <w:sz w:val="24"/>
          <w:szCs w:val="24"/>
        </w:rPr>
        <w:t xml:space="preserve"> </w:t>
      </w:r>
      <w:r w:rsidR="00607035">
        <w:rPr>
          <w:rFonts w:ascii="Times New Roman" w:hAnsi="Times New Roman" w:cs="Times New Roman"/>
          <w:sz w:val="24"/>
          <w:szCs w:val="24"/>
        </w:rPr>
        <w:t>How might the investigation of fading or faded things be</w:t>
      </w:r>
      <w:r w:rsidR="00607035">
        <w:rPr>
          <w:rFonts w:ascii="Times New Roman" w:hAnsi="Times New Roman" w:cs="Times New Roman"/>
          <w:sz w:val="24"/>
          <w:szCs w:val="24"/>
        </w:rPr>
        <w:t xml:space="preserve"> associated with alternate forms of perspective?  </w:t>
      </w:r>
      <w:r w:rsidR="00F16C5C">
        <w:rPr>
          <w:rFonts w:ascii="Times New Roman" w:hAnsi="Times New Roman" w:cs="Times New Roman"/>
          <w:sz w:val="24"/>
          <w:szCs w:val="24"/>
        </w:rPr>
        <w:t xml:space="preserve">Working with Frye’s stages of the quest, how might it be connected with pathos, </w:t>
      </w:r>
      <w:proofErr w:type="spellStart"/>
      <w:r w:rsidR="00F16C5C">
        <w:rPr>
          <w:rFonts w:ascii="Times New Roman" w:hAnsi="Times New Roman" w:cs="Times New Roman"/>
          <w:sz w:val="24"/>
          <w:szCs w:val="24"/>
        </w:rPr>
        <w:t>sparagmos</w:t>
      </w:r>
      <w:proofErr w:type="spellEnd"/>
      <w:r w:rsidR="00F16C5C">
        <w:rPr>
          <w:rFonts w:ascii="Times New Roman" w:hAnsi="Times New Roman" w:cs="Times New Roman"/>
          <w:sz w:val="24"/>
          <w:szCs w:val="24"/>
        </w:rPr>
        <w:t xml:space="preserve">, or </w:t>
      </w:r>
      <w:proofErr w:type="spellStart"/>
      <w:r w:rsidR="00F16C5C">
        <w:rPr>
          <w:rFonts w:ascii="Times New Roman" w:hAnsi="Times New Roman" w:cs="Times New Roman"/>
          <w:sz w:val="24"/>
          <w:szCs w:val="24"/>
        </w:rPr>
        <w:t>anagnorisis</w:t>
      </w:r>
      <w:proofErr w:type="spellEnd"/>
      <w:r w:rsidR="00F16C5C">
        <w:rPr>
          <w:rFonts w:ascii="Times New Roman" w:hAnsi="Times New Roman" w:cs="Times New Roman"/>
          <w:sz w:val="24"/>
          <w:szCs w:val="24"/>
        </w:rPr>
        <w:t xml:space="preserve">? </w:t>
      </w:r>
      <w:r>
        <w:rPr>
          <w:rFonts w:ascii="Times New Roman" w:hAnsi="Times New Roman" w:cs="Times New Roman"/>
          <w:sz w:val="24"/>
          <w:szCs w:val="24"/>
        </w:rPr>
        <w:t>Reflect in your paper on the significance of the w</w:t>
      </w:r>
      <w:r w:rsidR="00607035">
        <w:rPr>
          <w:rFonts w:ascii="Times New Roman" w:hAnsi="Times New Roman" w:cs="Times New Roman"/>
          <w:sz w:val="24"/>
          <w:szCs w:val="24"/>
        </w:rPr>
        <w:t xml:space="preserve">ord and the concept in the development of Tolkien’s narrative. </w:t>
      </w:r>
      <w:r w:rsidR="008151C6">
        <w:rPr>
          <w:rFonts w:ascii="Times New Roman" w:hAnsi="Times New Roman" w:cs="Times New Roman"/>
          <w:sz w:val="24"/>
          <w:szCs w:val="24"/>
        </w:rPr>
        <w:br/>
      </w:r>
    </w:p>
    <w:p w:rsidR="00607035" w:rsidRPr="00CE3B0B" w:rsidRDefault="008151C6" w:rsidP="00CE3B0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Bordering Narratives:</w:t>
      </w:r>
      <w:r>
        <w:rPr>
          <w:rFonts w:ascii="Times New Roman" w:hAnsi="Times New Roman" w:cs="Times New Roman"/>
          <w:sz w:val="24"/>
          <w:szCs w:val="24"/>
        </w:rPr>
        <w:t xml:space="preserve"> Investigate how Tolkien’s narrative ranges beyond the immediate forward-moving plot of the One Ring. Reflect in your paper on the way other narratives, stories of other people and events, border on the immediate one of Frodo and his companions. Consider where these alternative narratives are positioned in the text and what they may contribute to the experience of</w:t>
      </w:r>
      <w:r w:rsidR="00F16C5C">
        <w:rPr>
          <w:rFonts w:ascii="Times New Roman" w:hAnsi="Times New Roman" w:cs="Times New Roman"/>
          <w:sz w:val="24"/>
          <w:szCs w:val="24"/>
        </w:rPr>
        <w:t xml:space="preserve"> the main characters: How do these narratives expand our understanding of Tolkien’s secondary world of Middle Earth, and how are they worked into the central plot and made relevant? To what extent to the digressions contribute to Tolkien’s ideas of Fantasy, Recovery, Escape, Consolation, or to concepts of </w:t>
      </w:r>
      <w:r w:rsidR="00354A17">
        <w:rPr>
          <w:rFonts w:ascii="Times New Roman" w:hAnsi="Times New Roman" w:cs="Times New Roman"/>
          <w:sz w:val="24"/>
          <w:szCs w:val="24"/>
        </w:rPr>
        <w:t>mythic or romance narratives we’ve been reading about?</w:t>
      </w:r>
      <w:r w:rsidR="00F16C5C">
        <w:rPr>
          <w:rFonts w:ascii="Times New Roman" w:hAnsi="Times New Roman" w:cs="Times New Roman"/>
          <w:sz w:val="24"/>
          <w:szCs w:val="24"/>
        </w:rPr>
        <w:t xml:space="preserve"> </w:t>
      </w:r>
      <w:r w:rsidR="00354A17">
        <w:rPr>
          <w:rFonts w:ascii="Times New Roman" w:hAnsi="Times New Roman" w:cs="Times New Roman"/>
          <w:sz w:val="24"/>
          <w:szCs w:val="24"/>
        </w:rPr>
        <w:t xml:space="preserve">Your paper should discuss in detail </w:t>
      </w:r>
      <w:r w:rsidR="00F16C5C">
        <w:rPr>
          <w:rFonts w:ascii="Times New Roman" w:hAnsi="Times New Roman" w:cs="Times New Roman"/>
          <w:sz w:val="24"/>
          <w:szCs w:val="24"/>
        </w:rPr>
        <w:t>three significant examples of Tolkien’s narrative digressions</w:t>
      </w:r>
      <w:r w:rsidR="00354A17">
        <w:rPr>
          <w:rFonts w:ascii="Times New Roman" w:hAnsi="Times New Roman" w:cs="Times New Roman"/>
          <w:sz w:val="24"/>
          <w:szCs w:val="24"/>
        </w:rPr>
        <w:t>, though it may reference more!</w:t>
      </w:r>
      <w:r w:rsidR="00F16C5C">
        <w:rPr>
          <w:rFonts w:ascii="Times New Roman" w:hAnsi="Times New Roman" w:cs="Times New Roman"/>
          <w:sz w:val="24"/>
          <w:szCs w:val="24"/>
        </w:rPr>
        <w:t xml:space="preserve"> </w:t>
      </w:r>
    </w:p>
    <w:p w:rsidR="00CE3B0B" w:rsidRDefault="00CE3B0B"/>
    <w:p w:rsidR="00CE3B0B" w:rsidRDefault="00CE3B0B"/>
    <w:sectPr w:rsidR="00CE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09E7"/>
    <w:multiLevelType w:val="hybridMultilevel"/>
    <w:tmpl w:val="2302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0B"/>
    <w:rsid w:val="00354A17"/>
    <w:rsid w:val="00357EAB"/>
    <w:rsid w:val="00607035"/>
    <w:rsid w:val="008151C6"/>
    <w:rsid w:val="009A33E1"/>
    <w:rsid w:val="00CE3B0B"/>
    <w:rsid w:val="00F1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7421A-6D04-4EF4-BB8F-1E1D4C75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Pittsburgh at Greensburg</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2</cp:revision>
  <dcterms:created xsi:type="dcterms:W3CDTF">2014-02-04T18:51:00Z</dcterms:created>
  <dcterms:modified xsi:type="dcterms:W3CDTF">2014-02-04T19:23:00Z</dcterms:modified>
</cp:coreProperties>
</file>