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8CAF" w14:textId="4F9A2DE1" w:rsidR="000D313E" w:rsidRDefault="000D313E">
      <w:pPr>
        <w:rPr>
          <w:b/>
          <w:bCs/>
          <w:sz w:val="30"/>
          <w:szCs w:val="30"/>
        </w:rPr>
      </w:pPr>
      <w:r w:rsidRPr="000D313E">
        <w:rPr>
          <w:b/>
          <w:bCs/>
          <w:sz w:val="30"/>
          <w:szCs w:val="30"/>
        </w:rPr>
        <w:t>Creating Microservices for account and loan</w:t>
      </w:r>
    </w:p>
    <w:p w14:paraId="70EBF07A" w14:textId="03EDDBB5" w:rsidR="000D313E" w:rsidRPr="000D313E" w:rsidRDefault="000D313E">
      <w:pPr>
        <w:rPr>
          <w:b/>
          <w:bCs/>
          <w:sz w:val="30"/>
          <w:szCs w:val="30"/>
        </w:rPr>
      </w:pPr>
      <w:r w:rsidRPr="000D313E">
        <w:rPr>
          <w:b/>
          <w:bCs/>
          <w:sz w:val="30"/>
          <w:szCs w:val="30"/>
        </w:rPr>
        <w:drawing>
          <wp:inline distT="0" distB="0" distL="0" distR="0" wp14:anchorId="57125B09" wp14:editId="008B8C81">
            <wp:extent cx="5731510" cy="3212465"/>
            <wp:effectExtent l="0" t="0" r="2540" b="6985"/>
            <wp:docPr id="189722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5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8652" w14:textId="45387579" w:rsidR="00C020C5" w:rsidRDefault="000D313E">
      <w:r w:rsidRPr="000D313E">
        <w:drawing>
          <wp:inline distT="0" distB="0" distL="0" distR="0" wp14:anchorId="5CD52ED6" wp14:editId="680FE7B2">
            <wp:extent cx="5731510" cy="3206750"/>
            <wp:effectExtent l="0" t="0" r="2540" b="0"/>
            <wp:docPr id="34821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0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3E"/>
    <w:rsid w:val="000D313E"/>
    <w:rsid w:val="00A96B02"/>
    <w:rsid w:val="00C020C5"/>
    <w:rsid w:val="00E4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FF74"/>
  <w15:chartTrackingRefBased/>
  <w15:docId w15:val="{098B282C-49FC-4743-B035-658495AE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1</cp:revision>
  <dcterms:created xsi:type="dcterms:W3CDTF">2026-07-12T11:02:00Z</dcterms:created>
  <dcterms:modified xsi:type="dcterms:W3CDTF">2026-07-12T11:04:00Z</dcterms:modified>
</cp:coreProperties>
</file>