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Quarterly Progress Report: Keyterms Optimization for Speech-to-Text Biasing</w:t>
      </w:r>
    </w:p>
    <w:p/>
    <w:p>
      <w:r>
        <w:rPr>
          <w:b/>
        </w:rPr>
        <w:t xml:space="preserve">Project: </w:t>
      </w:r>
      <w:r>
        <w:t>fSTT (Forecasted STT) — retrieval-based keyword/keyterm prediction for Deepgram STT biasing</w:t>
      </w:r>
    </w:p>
    <w:p>
      <w:r>
        <w:rPr>
          <w:b/>
        </w:rPr>
        <w:t xml:space="preserve">Reporting period: </w:t>
      </w:r>
      <w:r>
        <w:t>Q1 2025 (quarterly progress)</w:t>
      </w:r>
    </w:p>
    <w:p>
      <w:r>
        <w:rPr>
          <w:b/>
        </w:rPr>
        <w:t xml:space="preserve">Prepared for: </w:t>
      </w:r>
      <w:r>
        <w:t>GPU cluster access renewal</w:t>
      </w:r>
    </w:p>
    <w:p/>
    <w:p>
      <w:pPr>
        <w:pStyle w:val="Heading1"/>
      </w:pPr>
      <w:r>
        <w:t>Summary</w:t>
      </w:r>
    </w:p>
    <w:p>
      <w:r>
        <w:t>This quarter we advanced keyterms/keywords optimization for domain-specific speech-to-text (STT) biasing in restaurant phone-order conversations. The work focuses on predicting which terms a user is likely to say next and injecting them into Deepgram Nova-3's keyterm parameter to improve recognition of food and menu vocabulary (e.g., chicken, tonkatsu, california roll) while avoiding noise from terms that do not benefit from biasing.</w:t>
      </w:r>
    </w:p>
    <w:p/>
    <w:p>
      <w:pPr>
        <w:pStyle w:val="Heading1"/>
      </w:pPr>
      <w:r>
        <w:t>Key Accomplishments</w:t>
      </w:r>
    </w:p>
    <w:p>
      <w:pPr>
        <w:pStyle w:val="Heading2"/>
      </w:pPr>
      <w:r>
        <w:t>1. Keywords-focused retrieval pipeline (local restaurant + restaurant type)</w:t>
      </w:r>
    </w:p>
    <w:p>
      <w:r>
        <w:t>We implemented and trained a retrieval model (SentenceTransformers) that forecasts keywords only for the next user utterance using only local restaurant conversation data. The pipeline: uses local CSV dialogs with optional restaurant_type (e.g., asian_fusion, thai, ramen); prefixes conversation history with 'Restaurant type: X' at inference so the model conditions on cuisine/venue type; selects the best checkpoint by Recall@20 keywords; and saves a shared FAISS index plus encoder (best_model/, shared_index/) for low-latency inference in production.</w:t>
      </w:r>
    </w:p>
    <w:p/>
    <w:p>
      <w:pPr>
        <w:pStyle w:val="Heading2"/>
      </w:pPr>
      <w:r>
        <w:t>2. Target and candidate optimization</w:t>
      </w:r>
    </w:p>
    <w:p>
      <w:r>
        <w:t>To improve quality of predicted terms: we apply aggressive stopword and easy-to-pronounce filtering (e.g., yes, 3, mm) so the candidate pool focuses on terms that benefit from biasing (e.g., dish names); we use keywords-only targets (single-word, TF-IDF unigrams plus menu vocabulary) with keyterms empty; and we exclude first-turn-only candidates from the shared index to avoid generic terms polluting retrieval.</w:t>
      </w:r>
    </w:p>
    <w:p/>
    <w:p>
      <w:pPr>
        <w:pStyle w:val="Heading2"/>
      </w:pPr>
      <w:r>
        <w:t>3. Production integration and A/B testing</w:t>
      </w:r>
    </w:p>
    <w:p>
      <w:r>
        <w:t>We integrated the trained model into the LiveKit telephony A/B test (production/livekit_ab_test.py): Arm A uses Deepgram STT with retrieval-based keyword injection; Arm B has injection disabled. At each system turn we encode history (with Restaurant type prefix when applicable), retrieve top-k neighbors, aggregate keywords, and pass them to Deepgram Nova-3 via the keyterm parameter. We also extract and prepend explicit options from the agent's last utterance. Session transcripts and injected terms logs are saved for offline comparison.</w:t>
      </w:r>
    </w:p>
    <w:p/>
    <w:p>
      <w:pPr>
        <w:pStyle w:val="Heading2"/>
      </w:pPr>
      <w:r>
        <w:t>4. Training and evaluation setup</w:t>
      </w:r>
    </w:p>
    <w:p>
      <w:r>
        <w:t>Training is run in Google Colab via notebooks/colab_train_retrieval_local_restaurant_type.ipynb: SentenceTransformer with MultipleNegativesRankingLoss; train/val/test split by dialog ID; validation Recall@20 keywords for checkpoint selection; artifacts saved to a timestamped run directory and used in production as model_dir for the A/B worker.</w:t>
      </w:r>
    </w:p>
    <w:p/>
    <w:p>
      <w:pPr>
        <w:pStyle w:val="Heading1"/>
      </w:pPr>
      <w:r>
        <w:t>Technical Highlights</w:t>
      </w:r>
    </w:p>
    <w:p>
      <w:r>
        <w:t>Model: SentenceTransformer encoder + FAISS index over candidate keyword sets.</w:t>
      </w:r>
    </w:p>
    <w:p>
      <w:r>
        <w:t>Metric: Recall@20 keywords (validation) for checkpoint selection.</w:t>
      </w:r>
    </w:p>
    <w:p>
      <w:r>
        <w:t>Inference: Encode history → k-NN over shared index → aggregate keywords → Deepgram keyterm.</w:t>
      </w:r>
    </w:p>
    <w:p>
      <w:r>
        <w:t>Domain: Restaurant phone orders; optional restaurant_type conditioning.</w:t>
      </w:r>
    </w:p>
    <w:p>
      <w:r>
        <w:t>Deployment: LiveKit agent worker; optional preload of encoder + index at startup.</w:t>
      </w:r>
    </w:p>
    <w:p/>
    <w:p>
      <w:pPr>
        <w:pStyle w:val="Heading1"/>
      </w:pPr>
      <w:r>
        <w:t>Next Steps</w:t>
      </w:r>
    </w:p>
    <w:p>
      <w:r>
        <w:t>Scale training to larger restaurant corpora and additional restaurant types; correlate A/B transcript logs with WER/term-error metrics to quantify impact; optionally reintroduce keyterms (multi-word phrases) in a separate pipeline and compare against keywords-only.</w:t>
      </w:r>
    </w:p>
    <w:p/>
    <w:p>
      <w:r>
        <w:t>This work supports improved STT accuracy for domain-specific vocabulary in voice ordering systems and justifies continued use of GPU resources for training and experimentation.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