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officeDocument/2006/relationships/styles" Target="word/styles.xml"/>
</Relationships>
</file>

<file path=word/document.xml><?xml version="1.0" encoding="UTF-8" standalone="yes"?>
<w:document xmlns:w="http://schemas.openxmlformats.org/wordprocessingml/2006/main">
  <w:body>
    <w:p><w:pPr><w:pStyle w:val="Heading1"/></w:pPr><w:r><w:t xml:space="preserve">{advisorBrandName}</w:t></w:r></w:p><w:p><w:r><w:t></w:t></w:r></w:p><w:p><w:pPr><w:pStyle w:val="Heading1"/></w:pPr><w:r><w:t xml:space="preserve">{familyName} Cyber security & digital access policy</w:t></w:r></w:p><w:p><w:r><w:t></w:t></w:r></w:p><w:p><w:r><w:t xml:space="preserve">{advisorTagline}</w:t></w:r></w:p><w:p><w:r><w:t></w:t></w:r></w:p><w:p><w:r><w:t xml:space="preserve">Assessment Date: {assessmentDate}</w:t></w:r></w:p><w:p><w:r><w:t xml:space="preserve">Overall Score: {overallScore}/10 ({riskLevel} risk)</w:t></w:r></w:p><w:p><w:r><w:t xml:space="preserve">Category Score: {categoryScore}/10 ({categoryRiskLevel} risk)</w:t></w:r></w:p><w:p><w:r><w:t></w:t></w:r></w:p><w:p><w:pPr><w:pStyle w:val="Heading2"/></w:pPr><w:r><w:rPr><w:b/></w:rPr><w:t xml:space="preserve">DIGITAL ACCESS, DEVICES, AND SENSITIVE INFORMATION</w:t></w:r></w:p><w:p><w:r><w:t></w:t></w:r></w:p><w:p><w:pPr><w:pStyle w:val="Heading1"/></w:pPr><w:r><w:t xml:space="preserve">This policy defines authentication, access tiers, and safe handling of financial and estate information for the {familyName} family.</w:t></w:r></w:p><w:p><w:r><w:t></w:t></w:r></w:p><w:p><w:pPr><w:pStyle w:val="Heading2"/></w:pPr><w:r><w:rPr><w:b/></w:rPr><w:t xml:space="preserve">RESPONSIBLE PARTIES:</w:t></w:r></w:p><w:p><w:r><w:t xml:space="preserve">Primary Authority: {householdHead}</w:t></w:r></w:p><w:p><w:r><w:t xml:space="preserve">Access Approvers: {decisionMakers}</w:t></w:r></w:p><w:p><w:r><w:t></w:t></w:r></w:p><w:p><w:pPr><w:pStyle w:val="Heading2"/></w:pPr><w:r><w:rPr><w:b/></w:rPr><w:t xml:space="preserve">IDENTIFIED GAPS TO ADDRESS:</w:t></w:r></w:p><w:p><w:r><w:t xml:space="preserve">{#gaps}• {description} - {severity} Priority</w:t></w:r></w:p><w:p><w:r><w:t xml:space="preserve">Recommendation: {recommendation}</w:t></w:r></w:p><w:p><w:r><w:t></w:t></w:r></w:p><w:p><w:r><w:t xml:space="preserve">{/gaps}</w:t></w:r></w:p><w:p><w:r><w:t></w:t></w:r></w:p><w:p><w:pPr><w:pStyle w:val="Heading2"/></w:pPr><w:r><w:rPr><w:b/></w:rPr><w:t xml:space="preserve">STRENGTHS TO MAINTAIN:</w:t></w:r></w:p><w:p><w:r><w:t xml:space="preserve">{#strengths}• {.}</w:t></w:r></w:p><w:p><w:r><w:t xml:space="preserve">{/strengths}</w:t></w:r></w:p><w:p><w:r><w:t></w:t></w:r></w:p><w:p><w:pPr><w:pStyle w:val="Heading2"/></w:pPr><w:r><w:rPr><w:b/></w:rPr><w:t xml:space="preserve">RECOMMENDATIONS FOR IMPLEMENTATION:</w:t></w:r></w:p><w:p><w:r><w:t xml:space="preserve">{#recommendations}• {.}</w:t></w:r></w:p><w:p><w:r><w:t xml:space="preserve">{/recommendations}</w:t></w:r></w:p><w:p><w:r><w:t></w:t></w:r></w:p><w:p><w:pPr><w:pStyle w:val="Heading2"/></w:pPr><w:r><w:rPr><w:b/></w:rPr><w:t xml:space="preserve">CYBER SECURITY FRAMEWORK:</w:t></w:r></w:p><w:p><w:r><w:t xml:space="preserve">1. MFA and hardened recovery paths for email and financial accounts</w:t></w:r></w:p><w:p><w:r><w:t xml:space="preserve">2. Home network segmentation and IoT inventory</w:t></w:r></w:p><w:p><w:r><w:t xml:space="preserve">3. Need-to-know access to trust, tax, and investment documents</w:t></w:r></w:p><w:p><w:r><w:t xml:space="preserve">4. Periodic access reviews as household roles change</w:t></w:r></w:p><w:p><w:r><w:t></w:t></w:r></w:p><w:p><w:pPr><w:pStyle w:val="Heading2"/></w:pPr><w:r><w:rPr><w:b/></w:rPr><w:t xml:space="preserve">ADVISOR CONTACT INFORMATION:</w:t></w:r></w:p><w:p><w:pPr><w:pStyle w:val="Heading1"/></w:pPr><w:r><w:t xml:space="preserve">{advisorBrandName}</w:t></w:r></w:p><w:p><w:r><w:t xml:space="preserve">{advisorWebsite}</w:t></w:r></w:p><w:p><w:r><w:t xml:space="preserve">{advisorSupportEmail}</w:t></w:r></w:p><w:p><w:r><w:t xml:space="preserve">{advisorSupportPhone}</w:t></w:r></w:p><w:p><w:r><w:t></w:t></w:r></w:p><w:p><w:r><w:t xml:space="preserve">{advisorFooterText}</w:t></w:r></w:p><w:p><w:r><w:t></w:t></w:r></w:p><w:p><w:r><w:t xml:space="preserve">{confidentialityStatement}</w:t></w:r></w:p><w:p><w:r><w:t></w:t></w:r></w:p><w:p><w:r><w:t xml:space="preserve">Generated on: {generatedDate}</w:t></w:r></w:p><w:p><w:r><w:t xml:space="preserve">Document Type: {documentType}</w:t></w:r>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200" w:line="276" w:lineRule="auto"/>
    </w:pPr>
    <w:rPr>
      <w:sz w:val="22"/>
      <w:szCs w:val="22"/>
    </w:rPr>
  </w:style>
  <w:style w:type="paragraph" w:styleId="Heading1">
    <w:name w:val="heading 1"/>
    <w:pPr>
      <w:keepNext/>
      <w:spacing w:before="480" w:after="240"/>
    </w:pPr>
    <w:rPr>
      <w:b/>
      <w:bCs/>
      <w:sz w:val="32"/>
      <w:szCs w:val="32"/>
    </w:rPr>
  </w:style>
  <w:style w:type="paragraph" w:styleId="Heading2">
    <w:name w:val="heading 2"/>
    <w:pPr>
      <w:keepNext/>
      <w:spacing w:before="360" w:after="180"/>
    </w:pPr>
    <w:rPr>
      <w:b/>
      <w:bCs/>
      <w:sz w:val="26"/>
      <w:szCs w:val="26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