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styles" Target="word/styles.xml"/>
</Relationships>
</file>

<file path=word/document.xml><?xml version="1.0" encoding="UTF-8" standalone="yes"?>
<w:document xmlns:w="http://schemas.openxmlformats.org/wordprocessingml/2006/main">
  <w:body>
    <w:p><w:pPr><w:pStyle w:val="Heading1"/></w:pPr><w:r><w:t xml:space="preserve">{advisorBrandName}</w:t></w:r></w:p><w:p><w:r><w:t></w:t></w:r></w:p><w:p><w:pPr><w:pStyle w:val="Heading1"/></w:pPr><w:r><w:t xml:space="preserve">{familyName} Insurance & asset protection policy</w:t></w:r></w:p><w:p><w:r><w:t></w:t></w:r></w:p><w:p><w:r><w:t xml:space="preserve">{advisorTagline}</w:t></w:r></w:p><w:p><w:r><w:t></w:t></w:r></w:p><w:p><w:r><w:t xml:space="preserve">Assessment Date: {assessmentDate}</w:t></w:r></w:p><w:p><w:r><w:t xml:space="preserve">Overall Score: {overallScore}/10 ({riskLevel} risk)</w:t></w:r></w:p><w:p><w:r><w:t xml:space="preserve">Category Score: {categoryScore}/10 ({categoryRiskLevel} risk)</w:t></w:r></w:p><w:p><w:r><w:t></w:t></w:r></w:p><w:p><w:pPr><w:pStyle w:val="Heading2"/></w:pPr><w:r><w:rPr><w:b/></w:rPr><w:t xml:space="preserve">INSURANCE, STRUCTURES, MEDICAL CONTINUITY, AND CONCENTRATION</w:t></w:r></w:p><w:p><w:r><w:t></w:t></w:r></w:p><w:p><w:pPr><w:pStyle w:val="Heading1"/></w:pPr><w:r><w:t xml:space="preserve">This policy addresses how the {familyName} family protects balance-sheet assets through insurance, legal structures, medical preparedness, and concentration awareness.</w:t></w:r></w:p><w:p><w:r><w:t></w:t></w:r></w:p><w:p><w:pPr><w:pStyle w:val="Heading2"/></w:pPr><w:r><w:rPr><w:b/></w:rPr><w:t xml:space="preserve">RESPONSIBLE PARTIES:</w:t></w:r></w:p><w:p><w:r><w:t xml:space="preserve">Primary Authority: {householdHead}</w:t></w:r></w:p><w:p><w:r><w:t xml:space="preserve">Trustees: {trustees}</w:t></w:r></w:p><w:p><w:r><w:t></w:t></w:r></w:p><w:p><w:pPr><w:pStyle w:val="Heading2"/></w:pPr><w:r><w:rPr><w:b/></w:rPr><w:t xml:space="preserve">IDENTIFIED GAPS TO ADDRESS:</w:t></w:r></w:p><w:p><w:r><w:t xml:space="preserve">{#gaps}• {description} - {severity} Priority</w:t></w:r></w:p><w:p><w:r><w:t xml:space="preserve">Recommendation: {recommendation}</w:t></w:r></w:p><w:p><w:r><w:t></w:t></w:r></w:p><w:p><w:r><w:t xml:space="preserve">{/gaps}</w:t></w:r></w:p><w:p><w:r><w:t></w:t></w:r></w:p><w:p><w:pPr><w:pStyle w:val="Heading2"/></w:pPr><w:r><w:rPr><w:b/></w:rPr><w:t xml:space="preserve">STRENGTHS TO MAINTAIN:</w:t></w:r></w:p><w:p><w:r><w:t xml:space="preserve">{#strengths}• {.}</w:t></w:r></w:p><w:p><w:r><w:t xml:space="preserve">{/strengths}</w:t></w:r></w:p><w:p><w:r><w:t></w:t></w:r></w:p><w:p><w:pPr><w:pStyle w:val="Heading2"/></w:pPr><w:r><w:rPr><w:b/></w:rPr><w:t xml:space="preserve">RECOMMENDATIONS FOR IMPLEMENTATION:</w:t></w:r></w:p><w:p><w:r><w:t xml:space="preserve">{#recommendations}• {.}</w:t></w:r></w:p><w:p><w:r><w:t xml:space="preserve">{/recommendations}</w:t></w:r></w:p><w:p><w:r><w:t></w:t></w:r></w:p><w:p><w:pPr><w:pStyle w:val="Heading2"/></w:pPr><w:r><w:rPr><w:b/></w:rPr><w:t xml:space="preserve">INSURANCE & PROTECTION FRAMEWORK:</w:t></w:r></w:p><w:p><w:r><w:t xml:space="preserve">1. Property, liability, umbrella, and specialty coverage reviews</w:t></w:r></w:p><w:p><w:r><w:t xml:space="preserve">2. Trust, titling, marital, and business continuity documents</w:t></w:r></w:p><w:p><w:r><w:t xml:space="preserve">3. Liquidity stress tests for large private positions</w:t></w:r></w:p><w:p><w:r><w:t xml:space="preserve">4. Fraud controls on banking and investment workflows</w:t></w:r></w:p><w:p><w:r><w:t xml:space="preserve">5. Emergency medical plans, medication lists, and physician rosters</w:t></w:r></w:p><w:p><w:r><w:t xml:space="preserve">6. Travel health, evacuation coverage, and telehealth where appropriate</w:t></w:r></w:p><w:p><w:r><w:t xml:space="preserve">7. Contingencies for regional health disruptions affecting dependents</w:t></w:r></w:p><w:p><w:r><w:t></w:t></w:r></w:p><w:p><w:pPr><w:pStyle w:val="Heading2"/></w:pPr><w:r><w:rPr><w:b/></w:rPr><w:t xml:space="preserve">ADVISOR CONTACT INFORMATION:</w:t></w:r></w:p><w:p><w:pPr><w:pStyle w:val="Heading1"/></w:pPr><w:r><w:t xml:space="preserve">{advisorBrandName}</w:t></w:r></w:p><w:p><w:r><w:t xml:space="preserve">{advisorWebsite}</w:t></w:r></w:p><w:p><w:r><w:t xml:space="preserve">{advisorSupportEmail}</w:t></w:r></w:p><w:p><w:r><w:t xml:space="preserve">{advisorSupportPhone}</w:t></w:r></w:p><w:p><w:r><w:t></w:t></w:r></w:p><w:p><w:r><w:t xml:space="preserve">{advisorFooterText}</w:t></w:r></w:p><w:p><w:r><w:t></w:t></w:r></w:p><w:p><w:r><w:t xml:space="preserve">{confidentialityStatement}</w:t></w:r></w:p><w:p><w:r><w:t></w:t></w:r></w:p><w:p><w:r><w:t xml:space="preserve">Generated on: {generatedDate}</w:t></w:r></w:p><w:p><w:r><w:t xml:space="preserve">Document Type: {documentType}</w:t></w:r>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200" w:line="276" w:lineRule="auto"/>
    </w:pPr>
    <w:rPr>
      <w:sz w:val="22"/>
      <w:szCs w:val="22"/>
    </w:rPr>
  </w:style>
  <w:style w:type="paragraph" w:styleId="Heading1">
    <w:name w:val="heading 1"/>
    <w:pPr>
      <w:keepNext/>
      <w:spacing w:before="480" w:after="240"/>
    </w:pPr>
    <w:rPr>
      <w:b/>
      <w:bCs/>
      <w:sz w:val="32"/>
      <w:szCs w:val="32"/>
    </w:rPr>
  </w:style>
  <w:style w:type="paragraph" w:styleId="Heading2">
    <w:name w:val="heading 2"/>
    <w:pPr>
      <w:keepNext/>
      <w:spacing w:before="360" w:after="180"/>
    </w:pPr>
    <w:rPr>
      <w:b/>
      <w:bCs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