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04" w:rsidRPr="002A2CCF" w:rsidRDefault="00947751" w:rsidP="00C61AFD">
      <w:pPr>
        <w:spacing w:after="0"/>
        <w:jc w:val="center"/>
        <w:rPr>
          <w:b/>
          <w:sz w:val="28"/>
          <w:szCs w:val="28"/>
          <w:u w:val="single"/>
        </w:rPr>
      </w:pPr>
      <w:r w:rsidRPr="002A2CCF">
        <w:rPr>
          <w:b/>
          <w:sz w:val="28"/>
          <w:szCs w:val="28"/>
          <w:u w:val="single"/>
        </w:rPr>
        <w:t>GENERAL QUESTION</w:t>
      </w:r>
      <w:r w:rsidR="002A2CCF">
        <w:rPr>
          <w:b/>
          <w:sz w:val="28"/>
          <w:szCs w:val="28"/>
          <w:u w:val="single"/>
        </w:rPr>
        <w:t xml:space="preserve"> </w:t>
      </w:r>
    </w:p>
    <w:p w:rsidR="00C61AFD" w:rsidRDefault="00C6124F" w:rsidP="00C61AF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HOW MUCH RENEWABLE ENERGIES WILL POWER OUR FUTURE?</w:t>
      </w:r>
    </w:p>
    <w:p w:rsidR="002A2CCF" w:rsidRPr="002A2CCF" w:rsidRDefault="002A2CCF" w:rsidP="00C61AFD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Principal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</w:t>
      </w:r>
      <w:r w:rsidR="00847425">
        <w:rPr>
          <w:b/>
          <w:sz w:val="28"/>
          <w:szCs w:val="28"/>
        </w:rPr>
        <w:t>FORECASTING</w:t>
      </w:r>
      <w:r w:rsidR="00C61AFD">
        <w:rPr>
          <w:b/>
          <w:sz w:val="28"/>
          <w:szCs w:val="28"/>
        </w:rPr>
        <w:t xml:space="preserve"> </w:t>
      </w:r>
      <w:r w:rsidR="00C61AFD" w:rsidRPr="00C61AFD">
        <w:rPr>
          <w:sz w:val="28"/>
          <w:szCs w:val="28"/>
        </w:rPr>
        <w:t>(</w:t>
      </w:r>
      <w:proofErr w:type="spellStart"/>
      <w:r w:rsidR="00C61AFD" w:rsidRPr="00C61AFD">
        <w:rPr>
          <w:sz w:val="28"/>
          <w:szCs w:val="28"/>
        </w:rPr>
        <w:t>observations</w:t>
      </w:r>
      <w:proofErr w:type="spellEnd"/>
      <w:r w:rsidR="00C61AFD" w:rsidRPr="00C61AFD">
        <w:rPr>
          <w:sz w:val="28"/>
          <w:szCs w:val="28"/>
        </w:rPr>
        <w:t xml:space="preserve"> are </w:t>
      </w:r>
      <w:proofErr w:type="spellStart"/>
      <w:r w:rsidR="00C61AFD" w:rsidRPr="00C61AFD">
        <w:rPr>
          <w:sz w:val="28"/>
          <w:szCs w:val="28"/>
        </w:rPr>
        <w:t>geographically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correlated</w:t>
      </w:r>
      <w:proofErr w:type="spellEnd"/>
      <w:r w:rsidR="00C61AFD" w:rsidRPr="00C61AFD">
        <w:rPr>
          <w:sz w:val="28"/>
          <w:szCs w:val="28"/>
        </w:rPr>
        <w:t xml:space="preserve">, </w:t>
      </w:r>
      <w:proofErr w:type="spellStart"/>
      <w:r w:rsidR="00C61AFD" w:rsidRPr="00C61AFD">
        <w:rPr>
          <w:sz w:val="28"/>
          <w:szCs w:val="28"/>
        </w:rPr>
        <w:t>for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this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reason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we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imagine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that</w:t>
      </w:r>
      <w:proofErr w:type="spellEnd"/>
      <w:r w:rsidR="00C61AFD" w:rsidRPr="00C61AFD">
        <w:rPr>
          <w:sz w:val="28"/>
          <w:szCs w:val="28"/>
        </w:rPr>
        <w:t xml:space="preserve"> a non </w:t>
      </w:r>
      <w:proofErr w:type="spellStart"/>
      <w:r w:rsidR="00C61AFD" w:rsidRPr="00C61AFD">
        <w:rPr>
          <w:sz w:val="28"/>
          <w:szCs w:val="28"/>
        </w:rPr>
        <w:t>parametric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approach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could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be</w:t>
      </w:r>
      <w:proofErr w:type="spellEnd"/>
      <w:r w:rsidR="00C61AFD" w:rsidRPr="00C61AFD">
        <w:rPr>
          <w:sz w:val="28"/>
          <w:szCs w:val="28"/>
        </w:rPr>
        <w:t xml:space="preserve"> </w:t>
      </w:r>
      <w:proofErr w:type="spellStart"/>
      <w:r w:rsidR="00C61AFD" w:rsidRPr="00C61AFD">
        <w:rPr>
          <w:sz w:val="28"/>
          <w:szCs w:val="28"/>
        </w:rPr>
        <w:t>used</w:t>
      </w:r>
      <w:proofErr w:type="spellEnd"/>
      <w:r w:rsidR="00C61AFD">
        <w:rPr>
          <w:b/>
          <w:sz w:val="28"/>
          <w:szCs w:val="28"/>
        </w:rPr>
        <w:t>)</w:t>
      </w:r>
    </w:p>
    <w:p w:rsidR="00C61AFD" w:rsidRDefault="00C61AFD" w:rsidP="00C61AFD">
      <w:pPr>
        <w:spacing w:after="0" w:line="240" w:lineRule="auto"/>
        <w:rPr>
          <w:b/>
          <w:sz w:val="28"/>
          <w:szCs w:val="28"/>
        </w:rPr>
      </w:pPr>
    </w:p>
    <w:p w:rsidR="00947751" w:rsidRPr="00892629" w:rsidRDefault="00892629" w:rsidP="00C61AFD">
      <w:pPr>
        <w:spacing w:after="0" w:line="240" w:lineRule="auto"/>
        <w:rPr>
          <w:b/>
          <w:sz w:val="28"/>
          <w:szCs w:val="28"/>
          <w:u w:val="single"/>
        </w:rPr>
      </w:pPr>
      <w:r w:rsidRPr="00892629">
        <w:rPr>
          <w:b/>
          <w:sz w:val="28"/>
          <w:szCs w:val="28"/>
          <w:u w:val="single"/>
        </w:rPr>
        <w:t>SUBQUESTIONS:</w:t>
      </w:r>
    </w:p>
    <w:p w:rsidR="00947751" w:rsidRDefault="00947751" w:rsidP="00C61A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B972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are the </w:t>
      </w:r>
      <w:proofErr w:type="spellStart"/>
      <w:r>
        <w:rPr>
          <w:sz w:val="28"/>
          <w:szCs w:val="28"/>
        </w:rPr>
        <w:t>renewable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consumptions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growing</w:t>
      </w:r>
      <w:proofErr w:type="spellEnd"/>
      <w:r>
        <w:rPr>
          <w:sz w:val="28"/>
          <w:szCs w:val="28"/>
        </w:rPr>
        <w:t xml:space="preserve">? And </w:t>
      </w:r>
      <w:r w:rsidR="00C61AFD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unrenewables</w:t>
      </w:r>
      <w:proofErr w:type="spellEnd"/>
      <w:r w:rsidR="00C61AFD">
        <w:rPr>
          <w:sz w:val="28"/>
          <w:szCs w:val="28"/>
        </w:rPr>
        <w:t xml:space="preserve"> </w:t>
      </w:r>
      <w:proofErr w:type="spellStart"/>
      <w:r w:rsidR="00C61AFD">
        <w:rPr>
          <w:sz w:val="28"/>
          <w:szCs w:val="28"/>
        </w:rPr>
        <w:t>ones</w:t>
      </w:r>
      <w:proofErr w:type="spellEnd"/>
      <w:r>
        <w:rPr>
          <w:sz w:val="28"/>
          <w:szCs w:val="28"/>
        </w:rPr>
        <w:t>?</w:t>
      </w:r>
    </w:p>
    <w:p w:rsidR="00947751" w:rsidRPr="0000246B" w:rsidRDefault="00947751" w:rsidP="00C61AFD">
      <w:pPr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-</w:t>
      </w:r>
      <w:r w:rsidR="00B972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compare the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production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renewable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A2CCF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consumption</w:t>
      </w:r>
      <w:proofErr w:type="spellEnd"/>
      <w:r w:rsidRPr="0000246B">
        <w:rPr>
          <w:rFonts w:cstheme="minorHAnsi"/>
          <w:sz w:val="28"/>
          <w:szCs w:val="28"/>
        </w:rPr>
        <w:t xml:space="preserve">, </w:t>
      </w:r>
      <w:proofErr w:type="spellStart"/>
      <w:r w:rsidRPr="0000246B">
        <w:rPr>
          <w:rFonts w:cstheme="minorHAnsi"/>
          <w:sz w:val="28"/>
          <w:szCs w:val="28"/>
        </w:rPr>
        <w:t>for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each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different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country</w:t>
      </w:r>
      <w:proofErr w:type="spellEnd"/>
      <w:r w:rsidRPr="0000246B">
        <w:rPr>
          <w:rFonts w:cstheme="minorHAnsi"/>
          <w:sz w:val="28"/>
          <w:szCs w:val="28"/>
        </w:rPr>
        <w:t>?</w:t>
      </w:r>
    </w:p>
    <w:p w:rsidR="00B9727E" w:rsidRPr="0000246B" w:rsidRDefault="00B9727E" w:rsidP="00C61AFD">
      <w:pPr>
        <w:spacing w:after="0" w:line="240" w:lineRule="auto"/>
        <w:rPr>
          <w:rFonts w:cstheme="minorHAnsi"/>
          <w:sz w:val="28"/>
          <w:szCs w:val="28"/>
        </w:rPr>
      </w:pPr>
      <w:r w:rsidRPr="0000246B">
        <w:rPr>
          <w:rFonts w:cstheme="minorHAnsi"/>
          <w:sz w:val="28"/>
          <w:szCs w:val="28"/>
        </w:rPr>
        <w:t xml:space="preserve">- </w:t>
      </w:r>
      <w:proofErr w:type="spellStart"/>
      <w:r w:rsidRPr="0000246B">
        <w:rPr>
          <w:rFonts w:cstheme="minorHAnsi"/>
          <w:sz w:val="28"/>
          <w:szCs w:val="28"/>
        </w:rPr>
        <w:t>Which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country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will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have</w:t>
      </w:r>
      <w:proofErr w:type="spellEnd"/>
      <w:r w:rsidRPr="0000246B">
        <w:rPr>
          <w:rFonts w:cstheme="minorHAnsi"/>
          <w:sz w:val="28"/>
          <w:szCs w:val="28"/>
        </w:rPr>
        <w:t xml:space="preserve"> the </w:t>
      </w:r>
      <w:proofErr w:type="spellStart"/>
      <w:r w:rsidR="0000246B" w:rsidRPr="0000246B">
        <w:rPr>
          <w:rFonts w:cstheme="minorHAnsi"/>
          <w:sz w:val="28"/>
          <w:szCs w:val="28"/>
        </w:rPr>
        <w:t>economic</w:t>
      </w:r>
      <w:proofErr w:type="spellEnd"/>
      <w:r w:rsidR="0000246B"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possibility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to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completely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switch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to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renewable</w:t>
      </w:r>
      <w:proofErr w:type="spellEnd"/>
      <w:r w:rsidRPr="0000246B">
        <w:rPr>
          <w:rFonts w:cstheme="minorHAnsi"/>
          <w:sz w:val="28"/>
          <w:szCs w:val="28"/>
        </w:rPr>
        <w:t xml:space="preserve"> </w:t>
      </w:r>
      <w:proofErr w:type="spellStart"/>
      <w:r w:rsidRPr="0000246B">
        <w:rPr>
          <w:rFonts w:cstheme="minorHAnsi"/>
          <w:sz w:val="28"/>
          <w:szCs w:val="28"/>
        </w:rPr>
        <w:t>energy</w:t>
      </w:r>
      <w:proofErr w:type="spellEnd"/>
      <w:r w:rsidRPr="0000246B">
        <w:rPr>
          <w:rFonts w:cstheme="minorHAnsi"/>
          <w:sz w:val="28"/>
          <w:szCs w:val="28"/>
        </w:rPr>
        <w:t>?</w:t>
      </w:r>
    </w:p>
    <w:p w:rsidR="00892629" w:rsidRDefault="00892629" w:rsidP="008926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population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growth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affect</w:t>
      </w:r>
      <w:proofErr w:type="spellEnd"/>
      <w:r>
        <w:rPr>
          <w:sz w:val="28"/>
          <w:szCs w:val="28"/>
        </w:rPr>
        <w:t xml:space="preserve"> global </w:t>
      </w:r>
      <w:proofErr w:type="spell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>?</w:t>
      </w:r>
    </w:p>
    <w:p w:rsidR="002A2CCF" w:rsidRDefault="002A2CCF" w:rsidP="00C61AFD">
      <w:pPr>
        <w:spacing w:after="0"/>
        <w:rPr>
          <w:rFonts w:cstheme="minorHAnsi"/>
          <w:sz w:val="28"/>
          <w:szCs w:val="28"/>
        </w:rPr>
      </w:pPr>
    </w:p>
    <w:p w:rsidR="00847425" w:rsidRPr="00847425" w:rsidRDefault="00892629" w:rsidP="00B2411C">
      <w:pPr>
        <w:spacing w:after="0"/>
        <w:rPr>
          <w:rFonts w:cstheme="minorHAnsi"/>
          <w:b/>
          <w:sz w:val="28"/>
          <w:szCs w:val="28"/>
          <w:u w:val="single"/>
        </w:rPr>
      </w:pPr>
      <w:r w:rsidRPr="00892629">
        <w:rPr>
          <w:rFonts w:cstheme="minorHAnsi"/>
          <w:b/>
          <w:sz w:val="28"/>
          <w:szCs w:val="28"/>
          <w:u w:val="single"/>
        </w:rPr>
        <w:t>DATASETS</w:t>
      </w:r>
      <w:r w:rsidR="00ED692C">
        <w:rPr>
          <w:rFonts w:cstheme="minorHAnsi"/>
          <w:b/>
          <w:sz w:val="28"/>
          <w:szCs w:val="28"/>
          <w:u w:val="single"/>
        </w:rPr>
        <w:t xml:space="preserve"> (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We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decided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to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consider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the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datasets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year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by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year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,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but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we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could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also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decide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to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>
        <w:rPr>
          <w:rFonts w:cstheme="minorHAnsi"/>
          <w:b/>
          <w:sz w:val="28"/>
          <w:szCs w:val="28"/>
        </w:rPr>
        <w:t>use</w:t>
      </w:r>
      <w:proofErr w:type="spellEnd"/>
      <w:r w:rsidR="00ED692C">
        <w:rPr>
          <w:rFonts w:cstheme="minorHAnsi"/>
          <w:b/>
          <w:sz w:val="28"/>
          <w:szCs w:val="28"/>
        </w:rPr>
        <w:t xml:space="preserve"> and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analyze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monthly</w:t>
      </w:r>
      <w:proofErr w:type="spellEnd"/>
      <w:r w:rsidR="00ED692C" w:rsidRPr="00ED692C">
        <w:rPr>
          <w:rFonts w:cstheme="minorHAnsi"/>
          <w:b/>
          <w:sz w:val="28"/>
          <w:szCs w:val="28"/>
        </w:rPr>
        <w:t xml:space="preserve"> </w:t>
      </w:r>
      <w:proofErr w:type="spellStart"/>
      <w:r w:rsidR="00ED692C" w:rsidRPr="00ED692C">
        <w:rPr>
          <w:rFonts w:cstheme="minorHAnsi"/>
          <w:b/>
          <w:sz w:val="28"/>
          <w:szCs w:val="28"/>
        </w:rPr>
        <w:t>progressions</w:t>
      </w:r>
      <w:proofErr w:type="spellEnd"/>
      <w:r w:rsidR="00ED692C">
        <w:rPr>
          <w:rFonts w:cstheme="minorHAnsi"/>
          <w:b/>
          <w:sz w:val="28"/>
          <w:szCs w:val="28"/>
          <w:u w:val="single"/>
        </w:rPr>
        <w:t>)</w:t>
      </w:r>
      <w:r w:rsidRPr="00C6124F">
        <w:rPr>
          <w:rFonts w:cstheme="minorHAnsi"/>
          <w:b/>
          <w:sz w:val="28"/>
          <w:szCs w:val="28"/>
        </w:rPr>
        <w:t>:</w:t>
      </w:r>
    </w:p>
    <w:p w:rsidR="009E2027" w:rsidRPr="00847425" w:rsidRDefault="009E2027" w:rsidP="00B2411C">
      <w:pPr>
        <w:spacing w:after="0"/>
        <w:rPr>
          <w:rFonts w:cstheme="minorHAnsi"/>
        </w:rPr>
      </w:pPr>
      <w:proofErr w:type="spellStart"/>
      <w:r w:rsidRPr="00847425">
        <w:rPr>
          <w:rFonts w:cstheme="minorHAnsi"/>
        </w:rPr>
        <w:t>From</w:t>
      </w:r>
      <w:proofErr w:type="spellEnd"/>
      <w:r w:rsidRPr="00847425">
        <w:rPr>
          <w:rFonts w:cstheme="minorHAnsi"/>
        </w:rPr>
        <w:t xml:space="preserve">: </w:t>
      </w:r>
      <w:hyperlink r:id="rId5" w:history="1">
        <w:r w:rsidR="00847425" w:rsidRPr="00847425">
          <w:rPr>
            <w:rStyle w:val="Collegamentoipertestuale"/>
          </w:rPr>
          <w:t>https://ec.europa.eu/eurostat/web/energy/data/database</w:t>
        </w:r>
      </w:hyperlink>
      <w:r w:rsidR="00847425" w:rsidRPr="00847425">
        <w:t xml:space="preserve"> </w:t>
      </w:r>
    </w:p>
    <w:p w:rsidR="00DE241D" w:rsidRPr="002A2CCF" w:rsidRDefault="0000246B" w:rsidP="00892629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it-IT"/>
        </w:rPr>
      </w:pPr>
      <w:r w:rsidRPr="00892629">
        <w:rPr>
          <w:rFonts w:eastAsia="Times New Roman" w:cstheme="minorHAnsi"/>
          <w:b/>
          <w:color w:val="000000"/>
          <w:sz w:val="28"/>
          <w:szCs w:val="28"/>
          <w:lang w:eastAsia="it-IT"/>
        </w:rPr>
        <w:t>Complete</w:t>
      </w:r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proofErr w:type="spellStart"/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>energy</w:t>
      </w:r>
      <w:proofErr w:type="spellEnd"/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</w:t>
      </w:r>
      <w:proofErr w:type="spellStart"/>
      <w:r w:rsidRPr="0000246B">
        <w:rPr>
          <w:rFonts w:eastAsia="Times New Roman" w:cstheme="minorHAnsi"/>
          <w:color w:val="000000"/>
          <w:sz w:val="28"/>
          <w:szCs w:val="28"/>
          <w:lang w:eastAsia="it-IT"/>
        </w:rPr>
        <w:t>balances</w:t>
      </w:r>
      <w:proofErr w:type="spellEnd"/>
      <w:r w:rsidR="00DE241D" w:rsidRPr="0000246B">
        <w:rPr>
          <w:rFonts w:cstheme="minorHAnsi"/>
          <w:sz w:val="28"/>
          <w:szCs w:val="28"/>
        </w:rPr>
        <w:t xml:space="preserve"> </w:t>
      </w:r>
      <w:r w:rsidR="000D32A7">
        <w:rPr>
          <w:rFonts w:cstheme="minorHAnsi"/>
          <w:sz w:val="28"/>
          <w:szCs w:val="28"/>
        </w:rPr>
        <w:t>(</w:t>
      </w:r>
      <w:proofErr w:type="spellStart"/>
      <w:r w:rsidR="000D32A7">
        <w:rPr>
          <w:rFonts w:cstheme="minorHAnsi"/>
          <w:sz w:val="28"/>
          <w:szCs w:val="28"/>
        </w:rPr>
        <w:t>final</w:t>
      </w:r>
      <w:proofErr w:type="spellEnd"/>
      <w:r w:rsidR="000D32A7">
        <w:rPr>
          <w:rFonts w:cstheme="minorHAnsi"/>
          <w:sz w:val="28"/>
          <w:szCs w:val="28"/>
        </w:rPr>
        <w:t xml:space="preserve"> </w:t>
      </w:r>
      <w:proofErr w:type="spellStart"/>
      <w:r w:rsidR="000D32A7">
        <w:rPr>
          <w:rFonts w:cstheme="minorHAnsi"/>
          <w:sz w:val="28"/>
          <w:szCs w:val="28"/>
        </w:rPr>
        <w:t>energy</w:t>
      </w:r>
      <w:proofErr w:type="spellEnd"/>
      <w:r w:rsidR="000D32A7">
        <w:rPr>
          <w:rFonts w:cstheme="minorHAnsi"/>
          <w:sz w:val="28"/>
          <w:szCs w:val="28"/>
        </w:rPr>
        <w:t xml:space="preserve"> </w:t>
      </w:r>
      <w:proofErr w:type="spellStart"/>
      <w:r w:rsidR="000D32A7">
        <w:rPr>
          <w:rFonts w:cstheme="minorHAnsi"/>
          <w:sz w:val="28"/>
          <w:szCs w:val="28"/>
        </w:rPr>
        <w:t>consumption</w:t>
      </w:r>
      <w:proofErr w:type="spellEnd"/>
      <w:r w:rsidR="000D32A7">
        <w:rPr>
          <w:rFonts w:cstheme="minorHAnsi"/>
          <w:sz w:val="28"/>
          <w:szCs w:val="28"/>
        </w:rPr>
        <w:t>)</w:t>
      </w:r>
      <w:r w:rsidR="00847425">
        <w:rPr>
          <w:rFonts w:cstheme="minorHAnsi"/>
          <w:sz w:val="28"/>
          <w:szCs w:val="28"/>
        </w:rPr>
        <w:t xml:space="preserve"> </w:t>
      </w:r>
      <w:hyperlink r:id="rId6" w:history="1">
        <w:r w:rsidR="00847425" w:rsidRPr="00153E7E">
          <w:rPr>
            <w:rStyle w:val="Collegamentoipertestuale"/>
            <w:rFonts w:cstheme="minorHAnsi"/>
            <w:sz w:val="28"/>
            <w:szCs w:val="28"/>
          </w:rPr>
          <w:t>https://appsso.eurostat.ec.europa.eu/nui/show.do?dataset=nrg_bal_c&amp;lang=en</w:t>
        </w:r>
      </w:hyperlink>
      <w:r w:rsidR="00847425">
        <w:rPr>
          <w:rFonts w:cstheme="minorHAnsi"/>
          <w:sz w:val="28"/>
          <w:szCs w:val="28"/>
        </w:rPr>
        <w:t xml:space="preserve"> </w:t>
      </w:r>
    </w:p>
    <w:p w:rsidR="0000246B" w:rsidRPr="0000246B" w:rsidRDefault="0000246B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Supply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transformation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oil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petroleum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products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gross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inland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deliveries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7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https://appsso.eurostat.ec.europa.eu/nui/show.do?dataset=nrg_cb_oil&amp;lang=en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00246B" w:rsidRDefault="00DE241D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Supply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transformation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solid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fossil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fuels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inland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8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https://appsso.eurostat.ec.europa.eu/nui/show.do?dataset=nrg_cb_sff&amp;lang=en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2A2CCF" w:rsidRDefault="0000246B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Supply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>transformation</w:t>
      </w:r>
      <w:proofErr w:type="spellEnd"/>
      <w:r w:rsidRPr="0000246B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renewables</w:t>
      </w:r>
      <w:proofErr w:type="spellEnd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wastes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inland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="002A2CCF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9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https://appsso.eurostat.ec.europa.eu/nui/show.do?dataset=nrg_cb_rw&amp;lang=en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892629" w:rsidRDefault="0000246B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Energy </w:t>
      </w:r>
      <w:proofErr w:type="spellStart"/>
      <w:r w:rsidRPr="00892629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productivity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(euro per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kilogram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oil </w:t>
      </w:r>
      <w:proofErr w:type="spellStart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equivalent</w:t>
      </w:r>
      <w:proofErr w:type="spellEnd"/>
      <w:r w:rsid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10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https://appsso.eurostat.ec.europa.eu/nui/show.do?dataset=nrg_ind_ep&amp;lang=en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0D32A7" w:rsidRDefault="000D32A7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Share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from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renewable</w:t>
      </w:r>
      <w:proofErr w:type="spellEnd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D32A7">
        <w:rPr>
          <w:rFonts w:cstheme="minorHAnsi"/>
          <w:bCs/>
          <w:color w:val="000000"/>
          <w:sz w:val="28"/>
          <w:szCs w:val="28"/>
          <w:shd w:val="clear" w:color="auto" w:fill="FCFCFC"/>
        </w:rPr>
        <w:t>sources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renewable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sources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percentage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over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total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0F116E"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available</w:t>
      </w:r>
      <w:proofErr w:type="spellEnd"/>
      <w:r w:rsid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11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https://appsso.eurostat.ec.europa.eu/nui/show.do?dataset=nrg_ind_ren&amp;lang=en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0F116E" w:rsidRDefault="000F116E" w:rsidP="00892629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Imports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solid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fossil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fuels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by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partner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country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hyperlink r:id="rId12" w:history="1">
        <w:r w:rsidR="00847425" w:rsidRPr="00153E7E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https://appsso.eurostat.ec.europa.eu/nui/show.do?dataset=nrg_ti_sff&amp;lang=en</w:t>
        </w:r>
      </w:hyperlink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ED692C" w:rsidRDefault="000F116E" w:rsidP="00ED692C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Imports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oil and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petroleum</w:t>
      </w:r>
      <w:proofErr w:type="spellEnd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B2411C">
        <w:rPr>
          <w:rFonts w:cstheme="minorHAnsi"/>
          <w:b/>
          <w:bCs/>
          <w:color w:val="000000"/>
          <w:sz w:val="28"/>
          <w:szCs w:val="28"/>
          <w:shd w:val="clear" w:color="auto" w:fill="FCFCFC"/>
        </w:rPr>
        <w:t>products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by</w:t>
      </w:r>
      <w:proofErr w:type="spellEnd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partner </w:t>
      </w:r>
      <w:proofErr w:type="spellStart"/>
      <w:r w:rsidRPr="000F116E">
        <w:rPr>
          <w:rFonts w:cstheme="minorHAnsi"/>
          <w:bCs/>
          <w:color w:val="000000"/>
          <w:sz w:val="28"/>
          <w:szCs w:val="28"/>
          <w:shd w:val="clear" w:color="auto" w:fill="FCFCFC"/>
        </w:rPr>
        <w:t>country</w:t>
      </w:r>
      <w:proofErr w:type="spellEnd"/>
    </w:p>
    <w:p w:rsidR="00ED692C" w:rsidRDefault="00CD0106" w:rsidP="00ED692C">
      <w:pPr>
        <w:pStyle w:val="Paragrafoelenco"/>
        <w:spacing w:line="240" w:lineRule="auto"/>
        <w:ind w:left="360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hyperlink r:id="rId13" w:history="1">
        <w:r w:rsidR="00847425" w:rsidRPr="00ED692C">
          <w:rPr>
            <w:rStyle w:val="Collegamentoipertestuale"/>
            <w:rFonts w:cstheme="minorHAnsi"/>
            <w:bCs/>
            <w:sz w:val="28"/>
            <w:szCs w:val="28"/>
            <w:shd w:val="clear" w:color="auto" w:fill="FCFCFC"/>
          </w:rPr>
          <w:t>https://appsso.eurostat.ec.europa.eu/nui/show.do?dataset=nrg_ti_oil&amp;lang=en</w:t>
        </w:r>
      </w:hyperlink>
    </w:p>
    <w:p w:rsidR="003F61D2" w:rsidRPr="00ED692C" w:rsidRDefault="00ED692C" w:rsidP="00ED692C">
      <w:pPr>
        <w:pStyle w:val="Paragrafoelenco"/>
        <w:spacing w:line="240" w:lineRule="auto"/>
        <w:ind w:left="360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(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we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decide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neglect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exports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because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we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’re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interested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in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analyzing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what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enters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in the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country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analyze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its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its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renewable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>transition</w:t>
      </w:r>
      <w:proofErr w:type="spellEnd"/>
      <w:r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) </w:t>
      </w:r>
      <w:r w:rsidR="00847425" w:rsidRPr="00ED692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</w:p>
    <w:p w:rsidR="002A2CCF" w:rsidRPr="00847425" w:rsidRDefault="002A2CCF" w:rsidP="00B2411C">
      <w:pPr>
        <w:spacing w:after="0" w:line="240" w:lineRule="auto"/>
        <w:rPr>
          <w:rFonts w:cstheme="minorHAnsi"/>
          <w:bCs/>
          <w:color w:val="000000"/>
          <w:shd w:val="clear" w:color="auto" w:fill="FCFCFC"/>
        </w:rPr>
      </w:pPr>
      <w:proofErr w:type="spellStart"/>
      <w:r w:rsidRPr="00847425">
        <w:rPr>
          <w:rFonts w:cstheme="minorHAnsi"/>
          <w:bCs/>
          <w:color w:val="000000"/>
          <w:shd w:val="clear" w:color="auto" w:fill="FCFCFC"/>
        </w:rPr>
        <w:t>From</w:t>
      </w:r>
      <w:proofErr w:type="spellEnd"/>
      <w:r w:rsidRPr="00847425">
        <w:rPr>
          <w:rFonts w:cstheme="minorHAnsi"/>
          <w:bCs/>
          <w:color w:val="000000"/>
          <w:shd w:val="clear" w:color="auto" w:fill="FCFCFC"/>
        </w:rPr>
        <w:t xml:space="preserve">: </w:t>
      </w:r>
      <w:hyperlink r:id="rId14" w:history="1">
        <w:r w:rsidR="00ED692C" w:rsidRPr="00153E7E">
          <w:rPr>
            <w:rStyle w:val="Collegamentoipertestuale"/>
            <w:rFonts w:cstheme="minorHAnsi"/>
            <w:bCs/>
            <w:shd w:val="clear" w:color="auto" w:fill="FCFCFC"/>
          </w:rPr>
          <w:t>https://ec.europa.eu/eurostat/web/population-demography/demography-population-stock-balance</w:t>
        </w:r>
      </w:hyperlink>
      <w:r w:rsidR="00ED692C">
        <w:rPr>
          <w:rFonts w:cstheme="minorHAnsi"/>
          <w:bCs/>
          <w:color w:val="000000"/>
          <w:shd w:val="clear" w:color="auto" w:fill="FCFCFC"/>
        </w:rPr>
        <w:t xml:space="preserve"> </w:t>
      </w:r>
    </w:p>
    <w:p w:rsidR="00ED692C" w:rsidRDefault="003F61D2" w:rsidP="00892629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Population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on 1 </w:t>
      </w: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January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by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>age</w:t>
      </w:r>
      <w:proofErr w:type="spellEnd"/>
      <w:r w:rsidRPr="003F61D2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and sex</w:t>
      </w:r>
      <w:r w:rsidR="0070681D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70681D">
        <w:rPr>
          <w:rFonts w:cstheme="minorHAnsi"/>
          <w:bCs/>
          <w:color w:val="000000"/>
          <w:sz w:val="28"/>
          <w:szCs w:val="28"/>
          <w:shd w:val="clear" w:color="auto" w:fill="FCFCFC"/>
        </w:rPr>
        <w:t>provisional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: do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we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need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>consider</w:t>
      </w:r>
      <w:proofErr w:type="spellEnd"/>
      <w:r w:rsidR="00B2411C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population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growth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to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estimate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energy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demand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? Or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could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the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level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of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consumption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be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sufficient</w:t>
      </w:r>
      <w:proofErr w:type="spellEnd"/>
      <w:r w:rsidR="00847425">
        <w:rPr>
          <w:rFonts w:cstheme="minorHAnsi"/>
          <w:bCs/>
          <w:color w:val="000000"/>
          <w:sz w:val="28"/>
          <w:szCs w:val="28"/>
          <w:shd w:val="clear" w:color="auto" w:fill="FCFCFC"/>
        </w:rPr>
        <w:t>?</w:t>
      </w:r>
      <w:r w:rsidR="0070681D">
        <w:rPr>
          <w:rFonts w:cstheme="minorHAnsi"/>
          <w:bCs/>
          <w:color w:val="000000"/>
          <w:sz w:val="28"/>
          <w:szCs w:val="28"/>
          <w:shd w:val="clear" w:color="auto" w:fill="FCFCFC"/>
        </w:rPr>
        <w:t>)</w:t>
      </w:r>
    </w:p>
    <w:p w:rsidR="0070681D" w:rsidRPr="00ED692C" w:rsidRDefault="00CD0106" w:rsidP="00ED692C">
      <w:pPr>
        <w:pStyle w:val="Paragrafoelenco"/>
        <w:spacing w:after="0" w:line="240" w:lineRule="auto"/>
        <w:ind w:left="360"/>
        <w:rPr>
          <w:rFonts w:cstheme="minorHAnsi"/>
          <w:bCs/>
          <w:color w:val="000000"/>
          <w:sz w:val="28"/>
          <w:szCs w:val="28"/>
          <w:shd w:val="clear" w:color="auto" w:fill="FCFCFC"/>
        </w:rPr>
      </w:pPr>
      <w:hyperlink r:id="rId15" w:history="1">
        <w:r w:rsidR="00ED692C" w:rsidRPr="00ED692C">
          <w:rPr>
            <w:rStyle w:val="Collegamentoipertestuale"/>
            <w:rFonts w:cstheme="minorHAnsi"/>
            <w:sz w:val="28"/>
            <w:szCs w:val="28"/>
            <w:shd w:val="clear" w:color="auto" w:fill="FFFFFF"/>
          </w:rPr>
          <w:t>https://appsso.eurostat.ec.europa.eu/nui/show.do?dataset=demo_pjan&amp;lang=en</w:t>
        </w:r>
      </w:hyperlink>
      <w:r w:rsidR="00ED692C" w:rsidRPr="00ED692C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ED692C" w:rsidRDefault="00ED692C" w:rsidP="0089262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</w:p>
    <w:sectPr w:rsidR="00ED692C" w:rsidSect="00ED692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8084B"/>
    <w:multiLevelType w:val="hybridMultilevel"/>
    <w:tmpl w:val="4E5ED00E"/>
    <w:lvl w:ilvl="0" w:tplc="11C8746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947751"/>
    <w:rsid w:val="0000246B"/>
    <w:rsid w:val="000D32A7"/>
    <w:rsid w:val="000F116E"/>
    <w:rsid w:val="001645E8"/>
    <w:rsid w:val="002A2CCF"/>
    <w:rsid w:val="003F61D2"/>
    <w:rsid w:val="0070681D"/>
    <w:rsid w:val="00847425"/>
    <w:rsid w:val="00892629"/>
    <w:rsid w:val="00947751"/>
    <w:rsid w:val="009E2027"/>
    <w:rsid w:val="00B17C04"/>
    <w:rsid w:val="00B2411C"/>
    <w:rsid w:val="00B9727E"/>
    <w:rsid w:val="00BA7634"/>
    <w:rsid w:val="00C6124F"/>
    <w:rsid w:val="00C61AFD"/>
    <w:rsid w:val="00CD0106"/>
    <w:rsid w:val="00DE241D"/>
    <w:rsid w:val="00ED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7C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241D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7634"/>
    <w:rPr>
      <w:color w:val="800080" w:themeColor="followedHyperlink"/>
      <w:u w:val="single"/>
    </w:rPr>
  </w:style>
  <w:style w:type="character" w:customStyle="1" w:styleId="leaf">
    <w:name w:val="leaf"/>
    <w:basedOn w:val="Carpredefinitoparagrafo"/>
    <w:rsid w:val="0000246B"/>
  </w:style>
  <w:style w:type="paragraph" w:styleId="Paragrafoelenco">
    <w:name w:val="List Paragraph"/>
    <w:basedOn w:val="Normale"/>
    <w:uiPriority w:val="34"/>
    <w:qFormat/>
    <w:rsid w:val="00002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so.eurostat.ec.europa.eu/nui/show.do?dataset=nrg_cb_sff&amp;lang=en" TargetMode="External"/><Relationship Id="rId13" Type="http://schemas.openxmlformats.org/officeDocument/2006/relationships/hyperlink" Target="https://appsso.eurostat.ec.europa.eu/nui/show.do?dataset=nrg_ti_oil&amp;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so.eurostat.ec.europa.eu/nui/show.do?dataset=nrg_cb_oil&amp;lang=en" TargetMode="External"/><Relationship Id="rId12" Type="http://schemas.openxmlformats.org/officeDocument/2006/relationships/hyperlink" Target="https://appsso.eurostat.ec.europa.eu/nui/show.do?dataset=nrg_ti_sff&amp;lang=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sso.eurostat.ec.europa.eu/nui/show.do?dataset=nrg_bal_c&amp;lang=en" TargetMode="External"/><Relationship Id="rId11" Type="http://schemas.openxmlformats.org/officeDocument/2006/relationships/hyperlink" Target="https://appsso.eurostat.ec.europa.eu/nui/show.do?dataset=nrg_ind_ren&amp;lang=en" TargetMode="External"/><Relationship Id="rId5" Type="http://schemas.openxmlformats.org/officeDocument/2006/relationships/hyperlink" Target="https://ec.europa.eu/eurostat/web/energy/data/database" TargetMode="External"/><Relationship Id="rId15" Type="http://schemas.openxmlformats.org/officeDocument/2006/relationships/hyperlink" Target="https://appsso.eurostat.ec.europa.eu/nui/show.do?dataset=demo_pjan&amp;lang=en" TargetMode="External"/><Relationship Id="rId10" Type="http://schemas.openxmlformats.org/officeDocument/2006/relationships/hyperlink" Target="https://appsso.eurostat.ec.europa.eu/nui/show.do?dataset=nrg_ind_ep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so.eurostat.ec.europa.eu/nui/show.do?dataset=nrg_cb_rw&amp;lang=en" TargetMode="External"/><Relationship Id="rId14" Type="http://schemas.openxmlformats.org/officeDocument/2006/relationships/hyperlink" Target="https://ec.europa.eu/eurostat/web/population-demography/demography-population-stock-balanc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4</cp:revision>
  <dcterms:created xsi:type="dcterms:W3CDTF">2021-10-27T22:40:00Z</dcterms:created>
  <dcterms:modified xsi:type="dcterms:W3CDTF">2021-10-29T09:02:00Z</dcterms:modified>
</cp:coreProperties>
</file>