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E0172" w14:textId="77777777" w:rsidR="001F4287" w:rsidRDefault="00000000">
      <w:pPr>
        <w:pStyle w:val="Heading1"/>
      </w:pPr>
      <w:bookmarkStart w:id="0" w:name="Xdcc67f818cdd1666da85896550fb80cbb486d80"/>
      <w:r>
        <w:t>Zero Trust Architecture for Enterprise Backup Infrastructure</w:t>
      </w:r>
    </w:p>
    <w:p w14:paraId="720A5C5C" w14:textId="77777777" w:rsidR="001F4287" w:rsidRDefault="00000000">
      <w:pPr>
        <w:pStyle w:val="FirstParagraph"/>
      </w:pPr>
      <w:r>
        <w:rPr>
          <w:i/>
          <w:iCs/>
        </w:rPr>
        <w:t xml:space="preserve">Prepared by </w:t>
      </w:r>
      <w:r>
        <w:rPr>
          <w:b/>
          <w:bCs/>
          <w:i/>
          <w:iCs/>
        </w:rPr>
        <w:t>Eric Black</w:t>
      </w:r>
    </w:p>
    <w:p w14:paraId="12862FA2" w14:textId="77777777" w:rsidR="001F4287" w:rsidRDefault="00000000">
      <w:pPr>
        <w:pStyle w:val="Heading2"/>
      </w:pPr>
      <w:bookmarkStart w:id="1" w:name="abstract"/>
      <w:r>
        <w:t>Abstract</w:t>
      </w:r>
    </w:p>
    <w:p w14:paraId="40DE1738" w14:textId="35539885" w:rsidR="001F4287" w:rsidRDefault="00000000">
      <w:pPr>
        <w:pStyle w:val="FirstParagraph"/>
      </w:pPr>
      <w:r>
        <w:t xml:space="preserve">Backup systems are the last line of defence when ransomware, insider </w:t>
      </w:r>
      <w:r w:rsidR="00D218E8">
        <w:t>misuse,</w:t>
      </w:r>
      <w:r>
        <w:t xml:space="preserve"> or natural disasters strike. Yet conventional designs assume anyone on the inside can be trusted, which makes backup servers and repositories prime targets for attackers.</w:t>
      </w:r>
    </w:p>
    <w:p w14:paraId="232D901E" w14:textId="03DBAB21" w:rsidR="001F4287" w:rsidRDefault="00000000">
      <w:pPr>
        <w:pStyle w:val="BodyText"/>
      </w:pPr>
      <w:r>
        <w:t xml:space="preserve">This whitepaper reimagines enterprise backup through a Zero Trust lens. Drawing on guidance from NIST SP 800‑207 and the CISA Zero Trust Maturity Model, it explains how to eliminate implicit trust, continuously verify every request and protect backup confidentiality, </w:t>
      </w:r>
      <w:r w:rsidR="00BF52BE">
        <w:t>integrity,</w:t>
      </w:r>
      <w:r>
        <w:t xml:space="preserve"> and availability.</w:t>
      </w:r>
    </w:p>
    <w:p w14:paraId="25FEA165" w14:textId="4B3A6B09" w:rsidR="001F4287" w:rsidRDefault="00000000">
      <w:pPr>
        <w:pStyle w:val="BodyText"/>
      </w:pPr>
      <w:r>
        <w:t xml:space="preserve">The document sets out a reference architecture, implementation guidance, control mappings and operational practices for on‑premises, </w:t>
      </w:r>
      <w:r w:rsidR="00D218E8">
        <w:t>cloud,</w:t>
      </w:r>
      <w:r>
        <w:t xml:space="preserve"> and hybrid environments. It is intended for security architects, backup engineers and CISOs looking to strengthen data resilience without sacrificing recoverability.</w:t>
      </w:r>
    </w:p>
    <w:p w14:paraId="34827902" w14:textId="77777777" w:rsidR="001F4287" w:rsidRDefault="00000000">
      <w:pPr>
        <w:pStyle w:val="Heading2"/>
      </w:pPr>
      <w:bookmarkStart w:id="2" w:name="executive-summary"/>
      <w:bookmarkEnd w:id="1"/>
      <w:r>
        <w:t>Executive Summary</w:t>
      </w:r>
    </w:p>
    <w:p w14:paraId="0C6908FD" w14:textId="562B9D84" w:rsidR="001F4287" w:rsidRDefault="00000000">
      <w:pPr>
        <w:pStyle w:val="FirstParagraph"/>
      </w:pPr>
      <w:r>
        <w:t xml:space="preserve">Zero Trust is a security model that removes assumptions about who or what is trustworthy and insists on continuous verification. Applied to backup, this means treating all backup components—management consoles, repositories, </w:t>
      </w:r>
      <w:r w:rsidR="00BF52BE">
        <w:t>agents,</w:t>
      </w:r>
      <w:r>
        <w:t xml:space="preserve"> and networks</w:t>
      </w:r>
      <w:r w:rsidR="00BF52BE">
        <w:t xml:space="preserve"> </w:t>
      </w:r>
      <w:r>
        <w:t>as high</w:t>
      </w:r>
      <w:r w:rsidR="00BF52BE">
        <w:t xml:space="preserve"> </w:t>
      </w:r>
      <w:r>
        <w:t>value resources that require strict access control regardless of their location. The following points summarise the paper:</w:t>
      </w:r>
    </w:p>
    <w:p w14:paraId="348A7B6C" w14:textId="77777777" w:rsidR="001F4287" w:rsidRDefault="00000000">
      <w:pPr>
        <w:pStyle w:val="Compact"/>
        <w:numPr>
          <w:ilvl w:val="0"/>
          <w:numId w:val="2"/>
        </w:numPr>
      </w:pPr>
      <w:r>
        <w:rPr>
          <w:b/>
          <w:bCs/>
        </w:rPr>
        <w:t>Threat landscape and risk context.</w:t>
      </w:r>
      <w:r>
        <w:t xml:space="preserve"> Attackers increasingly target backups because disabling them removes an organisation’s recovery safety net. Ransomware operators attempt to erase or encrypt backup repositories, while malicious insiders or compromised administrators can delete or alter backup data. Because backups often run with privileged credentials and are reachable from many systems, the attack surface is broad.</w:t>
      </w:r>
    </w:p>
    <w:p w14:paraId="5A17AC15" w14:textId="77777777" w:rsidR="006B6DD0" w:rsidRDefault="006B6DD0" w:rsidP="006B6DD0">
      <w:pPr>
        <w:pStyle w:val="Compact"/>
        <w:ind w:left="720"/>
      </w:pPr>
    </w:p>
    <w:p w14:paraId="3FADA9D6" w14:textId="43D5768D" w:rsidR="001F4287" w:rsidRDefault="00000000">
      <w:pPr>
        <w:pStyle w:val="Compact"/>
        <w:numPr>
          <w:ilvl w:val="0"/>
          <w:numId w:val="2"/>
        </w:numPr>
      </w:pPr>
      <w:r>
        <w:rPr>
          <w:b/>
          <w:bCs/>
        </w:rPr>
        <w:t>Reference architecture.</w:t>
      </w:r>
      <w:r>
        <w:t xml:space="preserve"> The proposed Zero Trust design segments backup management, </w:t>
      </w:r>
      <w:r w:rsidR="00D218E8">
        <w:t>storage,</w:t>
      </w:r>
      <w:r>
        <w:t xml:space="preserve"> and recovery services into isolated zones with no implicit trust between them. Policy engines and policy enforcement points authenticate and authorise every backup or restore request. Identity and device posture checks with multi‑factor authentication are required before any user or service may interact with backup systems. Least‑privileged, just‑in‑time access ensures administrators only receive temporary, scoped permissions to perform specific tasks.</w:t>
      </w:r>
    </w:p>
    <w:p w14:paraId="2EBEC567" w14:textId="77777777" w:rsidR="006B6DD0" w:rsidRDefault="006B6DD0" w:rsidP="006B6DD0">
      <w:pPr>
        <w:pStyle w:val="ListParagraph"/>
      </w:pPr>
    </w:p>
    <w:p w14:paraId="5C5E7516" w14:textId="77777777" w:rsidR="006B6DD0" w:rsidRDefault="006B6DD0" w:rsidP="006B6DD0">
      <w:pPr>
        <w:pStyle w:val="Compact"/>
        <w:ind w:left="720"/>
      </w:pPr>
    </w:p>
    <w:p w14:paraId="2CD48E81" w14:textId="7A1CE20F" w:rsidR="006B6DD0" w:rsidRDefault="00000000">
      <w:pPr>
        <w:pStyle w:val="Compact"/>
        <w:numPr>
          <w:ilvl w:val="0"/>
          <w:numId w:val="2"/>
        </w:numPr>
      </w:pPr>
      <w:r>
        <w:rPr>
          <w:b/>
          <w:bCs/>
        </w:rPr>
        <w:lastRenderedPageBreak/>
        <w:t>Implementation guidance.</w:t>
      </w:r>
      <w:r>
        <w:t xml:space="preserve"> Network </w:t>
      </w:r>
      <w:r w:rsidR="00BF52BE">
        <w:t>architecture</w:t>
      </w:r>
      <w:r>
        <w:t xml:space="preserve"> should place backup management servers behind secure gateways or bastion hosts, with data flowing one way into immutable storage. Integration with central identity services and privileged‑access management allows consistent authentication, </w:t>
      </w:r>
      <w:r w:rsidR="00D218E8">
        <w:t>authorization,</w:t>
      </w:r>
      <w:r>
        <w:t xml:space="preserve"> and auditing. On‑premises deployments rely on isolated VLANs, firewalls and hardened appliances; cloud and hybrid deployments use separate accounts, storage buckets with role‑based access, and object‑lock features for immutability. </w:t>
      </w:r>
    </w:p>
    <w:p w14:paraId="4C917424" w14:textId="77777777" w:rsidR="006B6DD0" w:rsidRDefault="006B6DD0" w:rsidP="006B6DD0">
      <w:pPr>
        <w:pStyle w:val="Compact"/>
        <w:ind w:left="720"/>
      </w:pPr>
    </w:p>
    <w:p w14:paraId="04595B26" w14:textId="322AEEEA" w:rsidR="001F4287" w:rsidRDefault="00000000">
      <w:pPr>
        <w:pStyle w:val="Compact"/>
        <w:numPr>
          <w:ilvl w:val="0"/>
          <w:numId w:val="2"/>
        </w:numPr>
      </w:pPr>
      <w:r>
        <w:t>Technology</w:t>
      </w:r>
      <w:r w:rsidR="00BF52BE">
        <w:t xml:space="preserve"> </w:t>
      </w:r>
      <w:r>
        <w:t>specific controls</w:t>
      </w:r>
      <w:r w:rsidR="00BF52BE">
        <w:t xml:space="preserve"> </w:t>
      </w:r>
      <w:r>
        <w:t>such as dual‑administrator approval (“four‑eyes”) for deletions and encrypted repositories</w:t>
      </w:r>
      <w:r w:rsidR="00BF52BE">
        <w:t xml:space="preserve"> </w:t>
      </w:r>
      <w:r>
        <w:t>reinforce Zero Trust principles.</w:t>
      </w:r>
    </w:p>
    <w:p w14:paraId="35BC81F0" w14:textId="77777777" w:rsidR="006B6DD0" w:rsidRDefault="006B6DD0" w:rsidP="006B6DD0">
      <w:pPr>
        <w:pStyle w:val="Compact"/>
      </w:pPr>
    </w:p>
    <w:p w14:paraId="730A8390" w14:textId="2B8E42C7" w:rsidR="001F4287" w:rsidRDefault="00000000">
      <w:pPr>
        <w:pStyle w:val="Compact"/>
        <w:numPr>
          <w:ilvl w:val="0"/>
          <w:numId w:val="2"/>
        </w:numPr>
      </w:pPr>
      <w:r>
        <w:rPr>
          <w:b/>
          <w:bCs/>
        </w:rPr>
        <w:t>Control mapping and governance.</w:t>
      </w:r>
      <w:r>
        <w:t xml:space="preserve"> The architecture aligns with NIST SP 800‑53 controls (</w:t>
      </w:r>
      <w:r w:rsidR="00D218E8">
        <w:t>e.g.,</w:t>
      </w:r>
      <w:r>
        <w:t xml:space="preserve"> CP‑9 for system backup, AC family controls for access separation, SC‑8/SC‑28 for encryption) and addresses gaps in the CISA Zero Trust Maturity Model by adding a data resilience perspective. Governance practices include assigning responsibility for backup security, establishing policies that enforce Zero Trust requirements, and regularly assessing maturity using </w:t>
      </w:r>
      <w:r w:rsidR="00BF52BE">
        <w:t>recognized</w:t>
      </w:r>
      <w:r>
        <w:t xml:space="preserve"> frameworks.</w:t>
      </w:r>
    </w:p>
    <w:p w14:paraId="1C8C7451" w14:textId="77777777" w:rsidR="006B6DD0" w:rsidRDefault="006B6DD0" w:rsidP="006B6DD0">
      <w:pPr>
        <w:pStyle w:val="Compact"/>
      </w:pPr>
    </w:p>
    <w:p w14:paraId="256212D7" w14:textId="77777777" w:rsidR="00211195" w:rsidRDefault="00000000" w:rsidP="00211195">
      <w:pPr>
        <w:pStyle w:val="Compact"/>
        <w:numPr>
          <w:ilvl w:val="0"/>
          <w:numId w:val="2"/>
        </w:numPr>
      </w:pPr>
      <w:r>
        <w:rPr>
          <w:b/>
          <w:bCs/>
        </w:rPr>
        <w:t>Operational best practices.</w:t>
      </w:r>
      <w:r>
        <w:t xml:space="preserve"> Ongoing verification of backup integrity and recoverability is essential. Routine </w:t>
      </w:r>
      <w:proofErr w:type="gramStart"/>
      <w:r>
        <w:t>restore</w:t>
      </w:r>
      <w:proofErr w:type="gramEnd"/>
      <w:r>
        <w:t xml:space="preserve"> tests in isolated sandboxes, regular audits of access logs and configuration baselines, and continuous monitoring for anomalous behaviour help validate that controls are working. </w:t>
      </w:r>
      <w:bookmarkStart w:id="3" w:name="introduction-and-purpose"/>
      <w:bookmarkEnd w:id="2"/>
    </w:p>
    <w:p w14:paraId="3E79955A" w14:textId="77777777" w:rsidR="00211195" w:rsidRDefault="00211195" w:rsidP="00211195">
      <w:pPr>
        <w:pStyle w:val="ListParagraph"/>
      </w:pPr>
    </w:p>
    <w:p w14:paraId="6AB7633F" w14:textId="7135509A" w:rsidR="001F4287" w:rsidRDefault="00000000" w:rsidP="00211195">
      <w:pPr>
        <w:pStyle w:val="Compact"/>
        <w:numPr>
          <w:ilvl w:val="0"/>
          <w:numId w:val="2"/>
        </w:numPr>
      </w:pPr>
      <w:r>
        <w:t>Introduction and Purpose</w:t>
      </w:r>
    </w:p>
    <w:p w14:paraId="18676A31" w14:textId="6366E611" w:rsidR="001F4287" w:rsidRDefault="00000000">
      <w:pPr>
        <w:pStyle w:val="FirstParagraph"/>
      </w:pPr>
      <w:r>
        <w:t xml:space="preserve">Backups are a cornerstone of organisational resilience: they allow recovery from ransomware, operator </w:t>
      </w:r>
      <w:r w:rsidR="00D218E8">
        <w:t>mistakes,</w:t>
      </w:r>
      <w:r>
        <w:t xml:space="preserve"> or natural disasters. Historically, backup environments emphasised reliability and capacity, operating under the assumption that internal users were trustworthy. That trust model is obsolete. Adversaries now actively probe backup systems, erasing or encrypting repositories to extort victims or destroy evidence. Insider misuse</w:t>
      </w:r>
      <w:r w:rsidR="00BF52BE">
        <w:t xml:space="preserve"> </w:t>
      </w:r>
      <w:r>
        <w:t>whether deliberate or accidental</w:t>
      </w:r>
      <w:r w:rsidR="00BF52BE">
        <w:t xml:space="preserve"> </w:t>
      </w:r>
      <w:r>
        <w:t>can also compromise backup data. With cloud adoption and remote work, the perimeter has dissolved, making lateral movement into backup networks easier than ever.</w:t>
      </w:r>
    </w:p>
    <w:p w14:paraId="52618868" w14:textId="77777777" w:rsidR="001F4287" w:rsidRDefault="00000000">
      <w:pPr>
        <w:pStyle w:val="BodyText"/>
      </w:pPr>
      <w:r>
        <w:t>Zero Trust offers a more robust foundation.</w:t>
      </w:r>
    </w:p>
    <w:p w14:paraId="02BAD6E0" w14:textId="0B60B27C" w:rsidR="001F4287" w:rsidRDefault="00000000">
      <w:pPr>
        <w:pStyle w:val="BodyText"/>
      </w:pPr>
      <w:r>
        <w:t xml:space="preserve">Rather than trusting anything based on location or ownership, Zero Trust verifies each request against multiple factors (identity, device state, context) and grants only the minimum privileges necessary. NIST SP 800‑207 defines the </w:t>
      </w:r>
      <w:r w:rsidR="006D2E9E">
        <w:t>high-level</w:t>
      </w:r>
      <w:r>
        <w:t xml:space="preserve"> architecture: policy engines make authorisation decisions, policy enforcement points enforce them, and continuous telemetry informs each decision. This paper applies those concepts to backups and recovery, showing how to design systems that continue to function even when parts of the environment are compromised.</w:t>
      </w:r>
    </w:p>
    <w:p w14:paraId="54D201BA" w14:textId="7F734AF7" w:rsidR="001F4287" w:rsidRDefault="00000000">
      <w:pPr>
        <w:pStyle w:val="BodyText"/>
      </w:pPr>
      <w:r>
        <w:lastRenderedPageBreak/>
        <w:t xml:space="preserve">The purpose of this document is to provide a </w:t>
      </w:r>
      <w:r w:rsidR="00BF52BE">
        <w:t xml:space="preserve">standard </w:t>
      </w:r>
      <w:r>
        <w:t>aligned blueprint for implementing Zero Trust principles in enterprise backup infrastructures.</w:t>
      </w:r>
    </w:p>
    <w:p w14:paraId="179918D0" w14:textId="0986D9C0" w:rsidR="001F4287" w:rsidRDefault="00000000">
      <w:pPr>
        <w:pStyle w:val="BodyText"/>
      </w:pPr>
      <w:r>
        <w:t>It is vendor</w:t>
      </w:r>
      <w:r w:rsidR="00BF52BE">
        <w:t xml:space="preserve"> </w:t>
      </w:r>
      <w:r>
        <w:t>agnostic</w:t>
      </w:r>
      <w:r w:rsidR="00BF52BE">
        <w:t xml:space="preserve"> </w:t>
      </w:r>
      <w:r>
        <w:t>examples from products such as Veeam or Commvault illustrate the concepts but are not endorsements</w:t>
      </w:r>
      <w:r w:rsidR="006B6DD0">
        <w:t xml:space="preserve"> </w:t>
      </w:r>
      <w:r>
        <w:t xml:space="preserve">and covers traditional on‑premises solutions, cloud‑native </w:t>
      </w:r>
      <w:r w:rsidR="00BF52BE">
        <w:t>backups,</w:t>
      </w:r>
      <w:r>
        <w:t xml:space="preserve"> and hybrid combinations.</w:t>
      </w:r>
    </w:p>
    <w:p w14:paraId="67599EAE" w14:textId="77777777" w:rsidR="001F4287" w:rsidRDefault="00000000">
      <w:pPr>
        <w:pStyle w:val="BodyText"/>
      </w:pPr>
      <w:r>
        <w:t>The guidance aims to help organisations design, configure and operate backup systems that remain trustworthy under attack and support rapid, reliable recovery when needed.</w:t>
      </w:r>
    </w:p>
    <w:p w14:paraId="74295F1C" w14:textId="77777777" w:rsidR="001F4287" w:rsidRDefault="00000000">
      <w:pPr>
        <w:pStyle w:val="Heading2"/>
      </w:pPr>
      <w:bookmarkStart w:id="4" w:name="threat-landscape-and-risk-context"/>
      <w:bookmarkEnd w:id="3"/>
      <w:r>
        <w:t>Threat Landscape and Risk Context</w:t>
      </w:r>
    </w:p>
    <w:p w14:paraId="7232B692" w14:textId="64981EE0" w:rsidR="001F4287" w:rsidRDefault="00000000">
      <w:pPr>
        <w:pStyle w:val="FirstParagraph"/>
      </w:pPr>
      <w:r>
        <w:t xml:space="preserve">Backup systems concentrate an organisation’s most valuable data: full copies of databases, file </w:t>
      </w:r>
      <w:r w:rsidR="00BF52BE">
        <w:t>systems,</w:t>
      </w:r>
      <w:r>
        <w:t xml:space="preserve"> and virtual machines. This makes them attractive targets. Ransomware gangs now prioritise destroying backups to maximise leverage. They use stolen credentials to log into backup servers and delete or encrypt repositories. Some malware specifically scans for backup processes and storage paths. Once backups are gone or corrupted, victims face stark choices: pay the ransom, rebuild from </w:t>
      </w:r>
      <w:r w:rsidR="00D218E8">
        <w:t>scratch,</w:t>
      </w:r>
      <w:r>
        <w:t xml:space="preserve"> or accept prolonged outages.</w:t>
      </w:r>
    </w:p>
    <w:p w14:paraId="1E92F38E" w14:textId="2B241A04" w:rsidR="001F4287" w:rsidRDefault="00000000">
      <w:pPr>
        <w:pStyle w:val="BodyText"/>
      </w:pPr>
      <w:r>
        <w:t xml:space="preserve">Insiders, whether malicious or careless, can also undermine backups. An administrator with broad privileges might intentionally delete critical backups or restore sensitive information to an unauthorised location. Poorly isolated backup networks create lateral‑movement opportunities: a compromised server on the corporate LAN can pivot into the backup management subnet, harvest </w:t>
      </w:r>
      <w:r w:rsidR="006D2E9E">
        <w:t>credentials,</w:t>
      </w:r>
      <w:r>
        <w:t xml:space="preserve"> and disable recovery. Cloud and managed service providers introduce supply‑chain risks; a breach in a backup‑as‑a‑service platform could expose multiple customers’ data.</w:t>
      </w:r>
    </w:p>
    <w:p w14:paraId="06965373" w14:textId="002820D0" w:rsidR="001F4287" w:rsidRDefault="00000000">
      <w:pPr>
        <w:pStyle w:val="BodyText"/>
      </w:pPr>
      <w:r>
        <w:t xml:space="preserve">The consequences of backup compromise extend beyond operational impact. Loss of recoverability can force organisations to pay ransoms, lose </w:t>
      </w:r>
      <w:r w:rsidR="00BF52BE">
        <w:t>revenue,</w:t>
      </w:r>
      <w:r>
        <w:t xml:space="preserve"> and suffer reputational harm. Exposure of personal or sensitive data in backups may violate regulations such as GDPR or HIPAA, triggering fines and mandatory breach notifications. Attackers may even implant malware in backup images, ensuring persistence after restoration. Taken together, these risks demand a shift from implicit trust to a Zero Trust posture for backup infrastructure.</w:t>
      </w:r>
    </w:p>
    <w:p w14:paraId="500C137B" w14:textId="77777777" w:rsidR="001F4287" w:rsidRDefault="00000000">
      <w:pPr>
        <w:pStyle w:val="Heading2"/>
      </w:pPr>
      <w:bookmarkStart w:id="5" w:name="Xba57cf6e40653e78306f8a4a041282a5f17701f"/>
      <w:bookmarkEnd w:id="4"/>
      <w:r>
        <w:t>Zero Trust Architectural Framework for Backup</w:t>
      </w:r>
    </w:p>
    <w:p w14:paraId="7A543211" w14:textId="77777777" w:rsidR="001F4287" w:rsidRDefault="00000000">
      <w:pPr>
        <w:pStyle w:val="FirstParagraph"/>
      </w:pPr>
      <w:r>
        <w:t>Applying Zero Trust to backup systems requires enforcing several core principles:</w:t>
      </w:r>
    </w:p>
    <w:p w14:paraId="0B11B4F5" w14:textId="06D3CAE9" w:rsidR="001F4287" w:rsidRDefault="00000000">
      <w:pPr>
        <w:pStyle w:val="Compact"/>
        <w:numPr>
          <w:ilvl w:val="0"/>
          <w:numId w:val="3"/>
        </w:numPr>
      </w:pPr>
      <w:r>
        <w:rPr>
          <w:b/>
          <w:bCs/>
        </w:rPr>
        <w:t>Assume breach.</w:t>
      </w:r>
      <w:r>
        <w:t xml:space="preserve"> Design under the assumption that attackers may already have a foothold. Do not trust requests simply because they come from the “internal” network. Each component</w:t>
      </w:r>
      <w:r w:rsidR="00BF52BE">
        <w:t xml:space="preserve"> </w:t>
      </w:r>
      <w:r>
        <w:t>management server, storage node, agent</w:t>
      </w:r>
      <w:r w:rsidR="00BF52BE">
        <w:t xml:space="preserve"> </w:t>
      </w:r>
      <w:r>
        <w:t xml:space="preserve">should authenticate and </w:t>
      </w:r>
      <w:r w:rsidR="00BF52BE">
        <w:t>authorize</w:t>
      </w:r>
      <w:r>
        <w:t xml:space="preserve"> the others before exchanging data.</w:t>
      </w:r>
    </w:p>
    <w:p w14:paraId="412F128C" w14:textId="77777777" w:rsidR="006B6DD0" w:rsidRDefault="006B6DD0" w:rsidP="006B6DD0">
      <w:pPr>
        <w:pStyle w:val="Compact"/>
        <w:ind w:left="720"/>
      </w:pPr>
    </w:p>
    <w:p w14:paraId="4157DB5E" w14:textId="7A0CC4A4" w:rsidR="001F4287" w:rsidRDefault="00000000">
      <w:pPr>
        <w:pStyle w:val="Compact"/>
        <w:numPr>
          <w:ilvl w:val="0"/>
          <w:numId w:val="3"/>
        </w:numPr>
      </w:pPr>
      <w:r>
        <w:rPr>
          <w:b/>
          <w:bCs/>
        </w:rPr>
        <w:t>Never trust, always verify.</w:t>
      </w:r>
      <w:r>
        <w:t xml:space="preserve"> Authenticate and authorise each request on a per‑session basis using strong, multi‑factor credentials and continuous posture assessment. Administrators must log in through dedicated jump hosts </w:t>
      </w:r>
      <w:r w:rsidR="00BF52BE">
        <w:t xml:space="preserve">and </w:t>
      </w:r>
      <w:r>
        <w:lastRenderedPageBreak/>
        <w:t>authenticate for sensitive actions, such as deleting a repository or changing retention policies.</w:t>
      </w:r>
    </w:p>
    <w:p w14:paraId="55D5C578" w14:textId="77777777" w:rsidR="006B6DD0" w:rsidRDefault="006B6DD0" w:rsidP="006B6DD0">
      <w:pPr>
        <w:pStyle w:val="Compact"/>
      </w:pPr>
    </w:p>
    <w:p w14:paraId="6287801C" w14:textId="285BDCB0" w:rsidR="001F4287" w:rsidRDefault="00000000">
      <w:pPr>
        <w:pStyle w:val="Compact"/>
        <w:numPr>
          <w:ilvl w:val="0"/>
          <w:numId w:val="3"/>
        </w:numPr>
      </w:pPr>
      <w:r>
        <w:rPr>
          <w:b/>
          <w:bCs/>
        </w:rPr>
        <w:t>Least privilege and just‑in‑time access.</w:t>
      </w:r>
      <w:r>
        <w:t xml:space="preserve"> Grant users and services only the permissions they need for the shortest necessary period. Use role‑based access controls, time</w:t>
      </w:r>
      <w:r w:rsidR="00BF52BE">
        <w:t xml:space="preserve"> </w:t>
      </w:r>
      <w:r>
        <w:t xml:space="preserve">limited </w:t>
      </w:r>
      <w:r w:rsidR="00D218E8">
        <w:t>tokens,</w:t>
      </w:r>
      <w:r>
        <w:t xml:space="preserve"> and approval workflows (</w:t>
      </w:r>
      <w:r w:rsidR="00D218E8">
        <w:t>e.g.,</w:t>
      </w:r>
      <w:r>
        <w:t> “four‑eyes” approval) for destructive operations. Remove static credentials from scripts and replace them with short‑lived secrets or certificate‑based authentication.</w:t>
      </w:r>
    </w:p>
    <w:p w14:paraId="65247E73" w14:textId="77777777" w:rsidR="006B6DD0" w:rsidRDefault="006B6DD0" w:rsidP="006B6DD0">
      <w:pPr>
        <w:pStyle w:val="Compact"/>
      </w:pPr>
    </w:p>
    <w:p w14:paraId="034A9FA5" w14:textId="7D5F8B82" w:rsidR="001F4287" w:rsidRDefault="00000000">
      <w:pPr>
        <w:pStyle w:val="Compact"/>
        <w:numPr>
          <w:ilvl w:val="0"/>
          <w:numId w:val="3"/>
        </w:numPr>
      </w:pPr>
      <w:r>
        <w:rPr>
          <w:b/>
          <w:bCs/>
        </w:rPr>
        <w:t>Micro‑segmentation and isolation.</w:t>
      </w:r>
      <w:r>
        <w:t xml:space="preserve"> Segment backup management servers, storage repositories, recovery servers and supporting services into separate zones with tightly controlled network paths. The management plane should not be reachable from user workstations; only backup agents and authorised bastion hosts can connect. Similarly, storage repositories should only accept data from authenticated backup services</w:t>
      </w:r>
      <w:r w:rsidR="00BF52BE">
        <w:t xml:space="preserve"> </w:t>
      </w:r>
      <w:r>
        <w:t>not directly from production systems.</w:t>
      </w:r>
    </w:p>
    <w:p w14:paraId="4EF75C02" w14:textId="77777777" w:rsidR="006B6DD0" w:rsidRDefault="006B6DD0" w:rsidP="006B6DD0">
      <w:pPr>
        <w:pStyle w:val="Compact"/>
      </w:pPr>
    </w:p>
    <w:p w14:paraId="60DB3EE0" w14:textId="77777777" w:rsidR="001F4287" w:rsidRDefault="00000000">
      <w:pPr>
        <w:pStyle w:val="Compact"/>
        <w:numPr>
          <w:ilvl w:val="0"/>
          <w:numId w:val="3"/>
        </w:numPr>
      </w:pPr>
      <w:r>
        <w:rPr>
          <w:b/>
          <w:bCs/>
        </w:rPr>
        <w:t>Immutability and encryption.</w:t>
      </w:r>
      <w:r>
        <w:t xml:space="preserve"> Store backups on media that support immutability (e.g. object‑lock capable storage, WORM tape) and enforce retention policies that cannot be overridden by a single administrator. Encrypt data in transit and at rest with strong algorithms, ensuring keys are protected by hardware security modules or dedicated key‑management systems. Integrity checks (hashes, signatures) help detect tampering.</w:t>
      </w:r>
    </w:p>
    <w:p w14:paraId="243012FD" w14:textId="77777777" w:rsidR="006B6DD0" w:rsidRDefault="006B6DD0" w:rsidP="006B6DD0">
      <w:pPr>
        <w:pStyle w:val="Compact"/>
      </w:pPr>
    </w:p>
    <w:p w14:paraId="56081196" w14:textId="3F827D86" w:rsidR="001F4287" w:rsidRDefault="00000000">
      <w:pPr>
        <w:pStyle w:val="Compact"/>
        <w:numPr>
          <w:ilvl w:val="0"/>
          <w:numId w:val="3"/>
        </w:numPr>
      </w:pPr>
      <w:r>
        <w:rPr>
          <w:b/>
          <w:bCs/>
        </w:rPr>
        <w:t>Segregated resilience zones.</w:t>
      </w:r>
      <w:r>
        <w:t xml:space="preserve"> Distribute copies of backups across multiple independent zones</w:t>
      </w:r>
      <w:r w:rsidR="00BF52BE">
        <w:t xml:space="preserve"> </w:t>
      </w:r>
      <w:r>
        <w:t xml:space="preserve">such as different data </w:t>
      </w:r>
      <w:r w:rsidR="006D2E9E">
        <w:t>centers</w:t>
      </w:r>
      <w:r>
        <w:t xml:space="preserve"> or cloud regions</w:t>
      </w:r>
      <w:r w:rsidR="006D2E9E">
        <w:t xml:space="preserve"> </w:t>
      </w:r>
      <w:r>
        <w:t>to prevent a single point of failure. Off‑site or air‑gapped copies protect against disasters and ransomware. Each zone should have its own management infrastructure to prevent a compromise in one zone from affecting others.</w:t>
      </w:r>
    </w:p>
    <w:p w14:paraId="329D3250" w14:textId="77777777" w:rsidR="006B6DD0" w:rsidRDefault="006B6DD0" w:rsidP="006B6DD0">
      <w:pPr>
        <w:pStyle w:val="Compact"/>
      </w:pPr>
    </w:p>
    <w:p w14:paraId="6474B51E" w14:textId="77777777" w:rsidR="001F4287" w:rsidRDefault="00000000">
      <w:pPr>
        <w:pStyle w:val="Heading2"/>
      </w:pPr>
      <w:bookmarkStart w:id="6" w:name="implementation-guidance"/>
      <w:bookmarkEnd w:id="5"/>
      <w:r>
        <w:t>Implementation Guidance</w:t>
      </w:r>
    </w:p>
    <w:p w14:paraId="6C553DB3" w14:textId="77777777" w:rsidR="001F4287" w:rsidRDefault="00000000">
      <w:pPr>
        <w:pStyle w:val="FirstParagraph"/>
      </w:pPr>
      <w:r>
        <w:t>Adopting Zero Trust for backups requires integrating technology controls with process changes. The following guidance covers network design, identity and access management, on‑premises and cloud deployments, and resilience planning.</w:t>
      </w:r>
    </w:p>
    <w:p w14:paraId="1D2CFB42" w14:textId="77777777" w:rsidR="001F4287" w:rsidRDefault="00000000">
      <w:pPr>
        <w:pStyle w:val="Heading3"/>
      </w:pPr>
      <w:bookmarkStart w:id="7" w:name="network-and-access-architecture"/>
      <w:r>
        <w:t>Network and Access Architecture</w:t>
      </w:r>
    </w:p>
    <w:p w14:paraId="656189D5" w14:textId="3B81B1DB" w:rsidR="006B6DD0" w:rsidRDefault="00000000" w:rsidP="006B6DD0">
      <w:pPr>
        <w:pStyle w:val="Compact"/>
        <w:numPr>
          <w:ilvl w:val="0"/>
          <w:numId w:val="4"/>
        </w:numPr>
      </w:pPr>
      <w:r>
        <w:rPr>
          <w:b/>
          <w:bCs/>
        </w:rPr>
        <w:t>Harden management access.</w:t>
      </w:r>
      <w:r>
        <w:t xml:space="preserve"> Place the backup management server in its own subnet or VLAN. Require administrators to connect via a jump host or privileged access workstation that is patched, </w:t>
      </w:r>
      <w:r w:rsidR="006D2E9E">
        <w:t>monitored,</w:t>
      </w:r>
      <w:r>
        <w:t xml:space="preserve"> and isolated from general user networks. All connections must pass through a policy enforcement point that performs identity and device posture checks.</w:t>
      </w:r>
    </w:p>
    <w:p w14:paraId="4AE08356" w14:textId="77777777" w:rsidR="006B6DD0" w:rsidRDefault="006B6DD0" w:rsidP="006B6DD0">
      <w:pPr>
        <w:pStyle w:val="Compact"/>
        <w:ind w:left="240"/>
      </w:pPr>
    </w:p>
    <w:p w14:paraId="31D5855D" w14:textId="77777777" w:rsidR="001F4287" w:rsidRDefault="00000000">
      <w:pPr>
        <w:pStyle w:val="Compact"/>
        <w:numPr>
          <w:ilvl w:val="0"/>
          <w:numId w:val="4"/>
        </w:numPr>
      </w:pPr>
      <w:r>
        <w:rPr>
          <w:b/>
          <w:bCs/>
        </w:rPr>
        <w:t>Segment data paths.</w:t>
      </w:r>
      <w:r>
        <w:t xml:space="preserve"> Backup data should flow only between authenticated agents and the management server, and from the management server to storage </w:t>
      </w:r>
      <w:r>
        <w:lastRenderedPageBreak/>
        <w:t>repositories. Use firewalls or virtual private clouds to enforce one‑way data flows to offline or immutable storage targets. Prevent production systems from initiating direct connections to backup storage.</w:t>
      </w:r>
    </w:p>
    <w:p w14:paraId="10161D0B" w14:textId="77777777" w:rsidR="006B6DD0" w:rsidRDefault="006B6DD0" w:rsidP="006B6DD0">
      <w:pPr>
        <w:pStyle w:val="Compact"/>
      </w:pPr>
    </w:p>
    <w:p w14:paraId="676A01E5" w14:textId="77777777" w:rsidR="001F4287" w:rsidRDefault="00000000">
      <w:pPr>
        <w:pStyle w:val="Compact"/>
        <w:numPr>
          <w:ilvl w:val="0"/>
          <w:numId w:val="4"/>
        </w:numPr>
      </w:pPr>
      <w:r>
        <w:rPr>
          <w:b/>
          <w:bCs/>
        </w:rPr>
        <w:t>Separate control and data planes.</w:t>
      </w:r>
      <w:r>
        <w:t xml:space="preserve"> Run the backup control plane (management server and scheduling) on different infrastructure from the data plane (repositories and media servers). This prevents a compromise in one plane from automatically granting access to the other. Where possible, use different operating system accounts, certificates and network ports for control and data functions.</w:t>
      </w:r>
    </w:p>
    <w:p w14:paraId="68D7A879" w14:textId="77777777" w:rsidR="001F4287" w:rsidRDefault="00000000">
      <w:pPr>
        <w:pStyle w:val="Heading3"/>
      </w:pPr>
      <w:bookmarkStart w:id="8" w:name="X82e10d413ac4d17adb175fd8ade2bbff41db973"/>
      <w:bookmarkEnd w:id="7"/>
      <w:r>
        <w:t>Identity and Privileged Access Management</w:t>
      </w:r>
    </w:p>
    <w:p w14:paraId="34671495" w14:textId="49D8C3F9" w:rsidR="001F4287" w:rsidRDefault="00000000">
      <w:pPr>
        <w:pStyle w:val="Compact"/>
        <w:numPr>
          <w:ilvl w:val="0"/>
          <w:numId w:val="5"/>
        </w:numPr>
      </w:pPr>
      <w:r>
        <w:rPr>
          <w:b/>
          <w:bCs/>
        </w:rPr>
        <w:t>Centralise identity.</w:t>
      </w:r>
      <w:r>
        <w:t xml:space="preserve"> Integrate backup software with a central identity provider (</w:t>
      </w:r>
      <w:r w:rsidR="00D218E8">
        <w:t>e.g.,</w:t>
      </w:r>
      <w:r>
        <w:t xml:space="preserve"> Active Directory, </w:t>
      </w:r>
      <w:r w:rsidR="00D218E8">
        <w:t>LDAP,</w:t>
      </w:r>
      <w:r>
        <w:t xml:space="preserve"> or cloud IAM) to enforce consistent multi‑factor authentication and password policies. Disable local accounts on backup servers wherever possible.</w:t>
      </w:r>
    </w:p>
    <w:p w14:paraId="0B9D4331" w14:textId="77777777" w:rsidR="006B6DD0" w:rsidRDefault="006B6DD0" w:rsidP="006B6DD0">
      <w:pPr>
        <w:pStyle w:val="Compact"/>
        <w:ind w:left="240"/>
      </w:pPr>
    </w:p>
    <w:p w14:paraId="718D5DCF" w14:textId="0C9D84CD" w:rsidR="001F4287" w:rsidRDefault="00000000">
      <w:pPr>
        <w:pStyle w:val="Compact"/>
        <w:numPr>
          <w:ilvl w:val="0"/>
          <w:numId w:val="5"/>
        </w:numPr>
      </w:pPr>
      <w:r>
        <w:rPr>
          <w:b/>
          <w:bCs/>
        </w:rPr>
        <w:t>Leverage PAM solutions.</w:t>
      </w:r>
      <w:r>
        <w:t xml:space="preserve"> Use privileged‑access management tools to issue just‑in‑time credentials for administrative sessions, record those </w:t>
      </w:r>
      <w:r w:rsidR="006D2E9E">
        <w:t>sessions,</w:t>
      </w:r>
      <w:r>
        <w:t xml:space="preserve"> and require dual approval for sensitive operations. PAM vaults can rotate passwords for service accounts and remove hard‑coded credentials from scripts.</w:t>
      </w:r>
    </w:p>
    <w:p w14:paraId="20AFF271" w14:textId="77777777" w:rsidR="006B6DD0" w:rsidRDefault="006B6DD0" w:rsidP="006B6DD0">
      <w:pPr>
        <w:pStyle w:val="Compact"/>
      </w:pPr>
    </w:p>
    <w:p w14:paraId="5754CB8E" w14:textId="77777777" w:rsidR="001F4287" w:rsidRDefault="00000000">
      <w:pPr>
        <w:pStyle w:val="Compact"/>
        <w:numPr>
          <w:ilvl w:val="0"/>
          <w:numId w:val="5"/>
        </w:numPr>
      </w:pPr>
      <w:r>
        <w:rPr>
          <w:b/>
          <w:bCs/>
        </w:rPr>
        <w:t>Enforce least privilege.</w:t>
      </w:r>
      <w:r>
        <w:t xml:space="preserve"> Define granular roles in the backup application: for example, separate roles for backup administrators, restore operators and auditors. Grant permissions only for the resources and tasks necessary and enforce time‑based or approval‑based elevation for high‑risk actions.</w:t>
      </w:r>
    </w:p>
    <w:p w14:paraId="6B11DC14" w14:textId="77777777" w:rsidR="001F4287" w:rsidRDefault="00000000">
      <w:pPr>
        <w:pStyle w:val="Heading3"/>
      </w:pPr>
      <w:bookmarkStart w:id="9" w:name="X2682d6547e4e4af6efbaaec7743842663fb6b18"/>
      <w:bookmarkEnd w:id="8"/>
      <w:r>
        <w:t>On‑Premises Versus Cloud and Hybrid Deployments</w:t>
      </w:r>
    </w:p>
    <w:p w14:paraId="2734CEC6" w14:textId="77777777" w:rsidR="001F4287" w:rsidRDefault="00000000">
      <w:pPr>
        <w:pStyle w:val="Compact"/>
        <w:numPr>
          <w:ilvl w:val="0"/>
          <w:numId w:val="6"/>
        </w:numPr>
      </w:pPr>
      <w:r>
        <w:rPr>
          <w:b/>
          <w:bCs/>
        </w:rPr>
        <w:t>On‑premises.</w:t>
      </w:r>
      <w:r>
        <w:t xml:space="preserve"> Deploy backup infrastructure on dedicated hardware or virtual machines hardened according to security baselines. Isolate backup networks with firewalls and apply strict allow‑lists. Use storage media with immutability features (e.g. LTO WORM tape, object storage with retention locks) and verify that time‑based controls prevent changes when system clocks are manipulated.</w:t>
      </w:r>
    </w:p>
    <w:p w14:paraId="2FF2C22D" w14:textId="77777777" w:rsidR="006B6DD0" w:rsidRDefault="006B6DD0" w:rsidP="006B6DD0">
      <w:pPr>
        <w:pStyle w:val="Compact"/>
        <w:ind w:left="240"/>
      </w:pPr>
    </w:p>
    <w:p w14:paraId="2FED3DCC" w14:textId="1B0AD2AA" w:rsidR="001F4287" w:rsidRDefault="00000000">
      <w:pPr>
        <w:pStyle w:val="Compact"/>
        <w:numPr>
          <w:ilvl w:val="0"/>
          <w:numId w:val="6"/>
        </w:numPr>
      </w:pPr>
      <w:r>
        <w:rPr>
          <w:b/>
          <w:bCs/>
        </w:rPr>
        <w:t>Cloud‑native and hybrid.</w:t>
      </w:r>
      <w:r>
        <w:t xml:space="preserve"> In public cloud environments, create separate accounts or subscriptions for backup storage, distinct from production workloads. Apply IAM roles that limit access to storage buckets and enable object‑lock or versioning to enforce immutability. Use service</w:t>
      </w:r>
      <w:r w:rsidR="006D2E9E">
        <w:t xml:space="preserve"> </w:t>
      </w:r>
      <w:r>
        <w:t>endpoints or private links to avoid exposing backup data over the public internet. For hybrid deployments, connect on‑premises agents to cloud‑based management servers via secure VPNs or zero‑trust network access brokers that authenticate and authorise each session.</w:t>
      </w:r>
    </w:p>
    <w:p w14:paraId="3B6899F8" w14:textId="77777777" w:rsidR="001F4287" w:rsidRDefault="00000000">
      <w:pPr>
        <w:pStyle w:val="Heading3"/>
      </w:pPr>
      <w:bookmarkStart w:id="10" w:name="technologyspecific-enhancements"/>
      <w:bookmarkEnd w:id="9"/>
      <w:r>
        <w:t>Technology‑Specific Enhancements</w:t>
      </w:r>
    </w:p>
    <w:p w14:paraId="36E79749" w14:textId="77777777" w:rsidR="001F4287" w:rsidRDefault="00000000">
      <w:pPr>
        <w:pStyle w:val="Compact"/>
        <w:numPr>
          <w:ilvl w:val="0"/>
          <w:numId w:val="7"/>
        </w:numPr>
      </w:pPr>
      <w:r>
        <w:rPr>
          <w:b/>
          <w:bCs/>
        </w:rPr>
        <w:t>Enable encryption and immutability features.</w:t>
      </w:r>
      <w:r>
        <w:t xml:space="preserve"> Most modern backup solutions support encryption of data in transit and at rest. Enable these features by default, use strong encryption keys stored in an external key‑management service and </w:t>
      </w:r>
      <w:r>
        <w:lastRenderedPageBreak/>
        <w:t>rotate keys regularly. Activate immutability or object‑lock functions on repositories so that data cannot be altered or deleted within the retention period.</w:t>
      </w:r>
    </w:p>
    <w:p w14:paraId="768B0DA0" w14:textId="77777777" w:rsidR="006B6DD0" w:rsidRDefault="006B6DD0" w:rsidP="006B6DD0">
      <w:pPr>
        <w:pStyle w:val="Compact"/>
        <w:ind w:left="720"/>
      </w:pPr>
    </w:p>
    <w:p w14:paraId="6DA39D57" w14:textId="77777777" w:rsidR="001F4287" w:rsidRDefault="00000000">
      <w:pPr>
        <w:pStyle w:val="Compact"/>
        <w:numPr>
          <w:ilvl w:val="0"/>
          <w:numId w:val="7"/>
        </w:numPr>
      </w:pPr>
      <w:r>
        <w:rPr>
          <w:b/>
          <w:bCs/>
        </w:rPr>
        <w:t>Implement dual‑administrator (“four‑eyes”) approval.</w:t>
      </w:r>
      <w:r>
        <w:t xml:space="preserve"> Configure the backup software to require two authorised individuals to approve destructive actions, such as deleting a repository or reducing retention. This control maps to NIST SP 800‑53 enhancement CP‑9(7) and mitigates the risk of a single compromised account.</w:t>
      </w:r>
    </w:p>
    <w:p w14:paraId="6011D5CD" w14:textId="77777777" w:rsidR="006B6DD0" w:rsidRDefault="006B6DD0" w:rsidP="006B6DD0">
      <w:pPr>
        <w:pStyle w:val="Compact"/>
      </w:pPr>
    </w:p>
    <w:p w14:paraId="38D7F9EF" w14:textId="77777777" w:rsidR="001F4287" w:rsidRDefault="00000000">
      <w:pPr>
        <w:pStyle w:val="Compact"/>
        <w:numPr>
          <w:ilvl w:val="0"/>
          <w:numId w:val="7"/>
        </w:numPr>
      </w:pPr>
      <w:r>
        <w:rPr>
          <w:b/>
          <w:bCs/>
        </w:rPr>
        <w:t>Use posture‑aware access brokers.</w:t>
      </w:r>
      <w:r>
        <w:t xml:space="preserve"> Deploy zero‑trust network access (ZTNA) brokers that evaluate device health (patch level, anti‑malware status), user identity and context before permitting any connection to management consoles. Some vendors also provide continuous verification of agent behaviour, detecting anomalies like unexpected data volumes or unusual backup job schedules.</w:t>
      </w:r>
    </w:p>
    <w:p w14:paraId="509C0BE2" w14:textId="77777777" w:rsidR="001F4287" w:rsidRDefault="00000000">
      <w:pPr>
        <w:pStyle w:val="Heading3"/>
      </w:pPr>
      <w:bookmarkStart w:id="11" w:name="failure-modes-and-resilience"/>
      <w:bookmarkEnd w:id="10"/>
      <w:r>
        <w:t>Failure Modes and Resilience</w:t>
      </w:r>
    </w:p>
    <w:p w14:paraId="0D80B093" w14:textId="74913508" w:rsidR="001F4287" w:rsidRDefault="00000000">
      <w:pPr>
        <w:pStyle w:val="FirstParagraph"/>
      </w:pPr>
      <w:r>
        <w:t xml:space="preserve">Zero Trust designs must </w:t>
      </w:r>
      <w:r w:rsidR="006D2E9E">
        <w:t>plan</w:t>
      </w:r>
      <w:r>
        <w:t xml:space="preserve"> </w:t>
      </w:r>
      <w:r w:rsidR="006D2E9E">
        <w:t xml:space="preserve">for </w:t>
      </w:r>
      <w:r>
        <w:t>component failures or outages. Consider the following scenarios:</w:t>
      </w:r>
    </w:p>
    <w:p w14:paraId="1D02B838" w14:textId="77777777" w:rsidR="001F4287" w:rsidRDefault="00000000">
      <w:pPr>
        <w:pStyle w:val="Compact"/>
        <w:numPr>
          <w:ilvl w:val="0"/>
          <w:numId w:val="8"/>
        </w:numPr>
      </w:pPr>
      <w:r>
        <w:rPr>
          <w:b/>
          <w:bCs/>
        </w:rPr>
        <w:t>Identity service unavailable.</w:t>
      </w:r>
      <w:r>
        <w:t xml:space="preserve"> If the central identity provider or MFA service is offline, backup operations must fail safely. Pausing scheduled jobs rather than allowing anonymous access ensures that attackers cannot exploit the outage. Document emergency procedures, such as out‑of‑band authentication via hardware tokens or pre‑provisioned local accounts with limited scope and time‑bound privileges.</w:t>
      </w:r>
    </w:p>
    <w:p w14:paraId="7D151E84" w14:textId="77777777" w:rsidR="006B6DD0" w:rsidRDefault="006B6DD0" w:rsidP="006B6DD0">
      <w:pPr>
        <w:pStyle w:val="Compact"/>
        <w:ind w:left="240"/>
      </w:pPr>
    </w:p>
    <w:p w14:paraId="0C61F465" w14:textId="77777777" w:rsidR="001F4287" w:rsidRDefault="00000000">
      <w:pPr>
        <w:pStyle w:val="Compact"/>
        <w:numPr>
          <w:ilvl w:val="0"/>
          <w:numId w:val="8"/>
        </w:numPr>
      </w:pPr>
      <w:r>
        <w:rPr>
          <w:b/>
          <w:bCs/>
        </w:rPr>
        <w:t>Policy engine failure.</w:t>
      </w:r>
      <w:r>
        <w:t xml:space="preserve"> If the policy engine that evaluates access requests is unreachable, policy enforcement points should default to a deny posture. Redundant policy engines running in different zones can reduce the risk of a single point of failure. Monitor the health of decision and enforcement components continuously and alert administrators to outages.</w:t>
      </w:r>
    </w:p>
    <w:p w14:paraId="00272026" w14:textId="77777777" w:rsidR="006B6DD0" w:rsidRDefault="006B6DD0" w:rsidP="006B6DD0">
      <w:pPr>
        <w:pStyle w:val="Compact"/>
      </w:pPr>
    </w:p>
    <w:p w14:paraId="24E97513" w14:textId="4105015B" w:rsidR="001F4287" w:rsidRDefault="00000000">
      <w:pPr>
        <w:pStyle w:val="Compact"/>
        <w:numPr>
          <w:ilvl w:val="0"/>
          <w:numId w:val="8"/>
        </w:numPr>
      </w:pPr>
      <w:r>
        <w:rPr>
          <w:b/>
          <w:bCs/>
        </w:rPr>
        <w:t>Management server compromise.</w:t>
      </w:r>
      <w:r>
        <w:t xml:space="preserve"> Segregate storage nodes and air‑gapped repositories so that an attacker who compromises the management server cannot directly delete or corrupt backup data. Maintain offline copies of configuration files, encryption </w:t>
      </w:r>
      <w:r w:rsidR="00D218E8">
        <w:t>keys,</w:t>
      </w:r>
      <w:r>
        <w:t xml:space="preserve"> and backup catalogues to enable recovery to a clean environment.</w:t>
      </w:r>
    </w:p>
    <w:p w14:paraId="2B3D1E17" w14:textId="77777777" w:rsidR="001F4287" w:rsidRDefault="00000000">
      <w:pPr>
        <w:pStyle w:val="Heading2"/>
      </w:pPr>
      <w:bookmarkStart w:id="12" w:name="control-mapping-and-governance"/>
      <w:bookmarkEnd w:id="6"/>
      <w:bookmarkEnd w:id="11"/>
      <w:r>
        <w:t>Control Mapping and Governance</w:t>
      </w:r>
    </w:p>
    <w:p w14:paraId="43360F7E" w14:textId="77777777" w:rsidR="00211195" w:rsidRDefault="00000000">
      <w:pPr>
        <w:pStyle w:val="FirstParagraph"/>
      </w:pPr>
      <w:r>
        <w:t xml:space="preserve">Mapping Zero Trust backup controls to established frameworks provides assurance that regulatory and best‑practice requirements are met. </w:t>
      </w:r>
    </w:p>
    <w:p w14:paraId="62B81712" w14:textId="0621368A" w:rsidR="001F4287" w:rsidRDefault="00000000">
      <w:pPr>
        <w:pStyle w:val="FirstParagraph"/>
      </w:pPr>
      <w:r>
        <w:t>Key examples include:</w:t>
      </w:r>
    </w:p>
    <w:p w14:paraId="4B59E8A7" w14:textId="059615D6" w:rsidR="001F4287" w:rsidRDefault="00000000">
      <w:pPr>
        <w:pStyle w:val="Compact"/>
        <w:numPr>
          <w:ilvl w:val="0"/>
          <w:numId w:val="9"/>
        </w:numPr>
      </w:pPr>
      <w:r>
        <w:rPr>
          <w:b/>
          <w:bCs/>
        </w:rPr>
        <w:t>CP‑9 System Backup.</w:t>
      </w:r>
      <w:r>
        <w:t xml:space="preserve"> The control requires organisations to conduct backups of user‑level and system‑level information and protect backup data integrity and </w:t>
      </w:r>
      <w:r>
        <w:lastRenderedPageBreak/>
        <w:t xml:space="preserve">confidentiality. Zero Trust practices satisfy this through encryption, </w:t>
      </w:r>
      <w:r w:rsidR="006D2E9E">
        <w:t>immutability,</w:t>
      </w:r>
      <w:r>
        <w:t xml:space="preserve"> and dual‑administrator approval.</w:t>
      </w:r>
    </w:p>
    <w:p w14:paraId="57D8B238" w14:textId="77777777" w:rsidR="006B6DD0" w:rsidRDefault="006B6DD0" w:rsidP="006B6DD0">
      <w:pPr>
        <w:pStyle w:val="Compact"/>
        <w:ind w:left="720"/>
      </w:pPr>
    </w:p>
    <w:p w14:paraId="533F23B6" w14:textId="7A5BAA9C" w:rsidR="001F4287" w:rsidRDefault="00000000">
      <w:pPr>
        <w:pStyle w:val="Compact"/>
        <w:numPr>
          <w:ilvl w:val="0"/>
          <w:numId w:val="9"/>
        </w:numPr>
      </w:pPr>
      <w:r>
        <w:rPr>
          <w:b/>
          <w:bCs/>
        </w:rPr>
        <w:t>AC family – Access Control.</w:t>
      </w:r>
      <w:r>
        <w:t xml:space="preserve"> Separation of duties and least</w:t>
      </w:r>
      <w:r w:rsidR="006D2E9E">
        <w:t xml:space="preserve"> </w:t>
      </w:r>
      <w:r>
        <w:t>privilege role definitions limit the scope of each administrator. Micro‑segmentation and policy enforcement points prevent lateral movement. Privileged‑access management tools enable just‑in‑time access with session recording for auditability.</w:t>
      </w:r>
    </w:p>
    <w:p w14:paraId="5BB28310" w14:textId="77777777" w:rsidR="006B6DD0" w:rsidRDefault="006B6DD0" w:rsidP="006B6DD0">
      <w:pPr>
        <w:pStyle w:val="Compact"/>
      </w:pPr>
    </w:p>
    <w:p w14:paraId="3849DD2D" w14:textId="6F0F0080" w:rsidR="001F4287" w:rsidRDefault="00000000">
      <w:pPr>
        <w:pStyle w:val="Compact"/>
        <w:numPr>
          <w:ilvl w:val="0"/>
          <w:numId w:val="9"/>
        </w:numPr>
      </w:pPr>
      <w:r>
        <w:rPr>
          <w:b/>
          <w:bCs/>
        </w:rPr>
        <w:t>SC‑8 and SC‑28 – System and Communications Protection.</w:t>
      </w:r>
      <w:r>
        <w:t xml:space="preserve"> Encryption in transit and at rest protects data flows and storage. Certificate‑based mutual authentication between agents, servers and repositories ensures that only </w:t>
      </w:r>
      <w:r w:rsidR="006D2E9E">
        <w:t>authorized</w:t>
      </w:r>
      <w:r>
        <w:t xml:space="preserve"> components exchange data.</w:t>
      </w:r>
    </w:p>
    <w:p w14:paraId="5690B5DD" w14:textId="77777777" w:rsidR="006B6DD0" w:rsidRDefault="006B6DD0" w:rsidP="006B6DD0">
      <w:pPr>
        <w:pStyle w:val="Compact"/>
      </w:pPr>
    </w:p>
    <w:p w14:paraId="04B6DBF2" w14:textId="258F080D" w:rsidR="001F4287" w:rsidRDefault="00000000">
      <w:pPr>
        <w:pStyle w:val="Compact"/>
        <w:numPr>
          <w:ilvl w:val="0"/>
          <w:numId w:val="9"/>
        </w:numPr>
      </w:pPr>
      <w:r>
        <w:rPr>
          <w:b/>
          <w:bCs/>
        </w:rPr>
        <w:t>CISA Zero Trust Maturity Model – Data Pillar.</w:t>
      </w:r>
      <w:r>
        <w:t xml:space="preserve"> The model </w:t>
      </w:r>
      <w:r w:rsidR="006D2E9E">
        <w:t>emphasizes</w:t>
      </w:r>
      <w:r>
        <w:t xml:space="preserve"> inventory, </w:t>
      </w:r>
      <w:r w:rsidR="006D2E9E">
        <w:t>categorization,</w:t>
      </w:r>
      <w:r>
        <w:t xml:space="preserve"> and protection of data. By inventorying backup assets, classifying them by sensitivity, enforcing strict access </w:t>
      </w:r>
      <w:r w:rsidR="006D2E9E">
        <w:t>controls,</w:t>
      </w:r>
      <w:r>
        <w:t xml:space="preserve"> and maintaining immutable copies, organisations advance along the maturity curve. Additional pillars—Identity, Device, Network/Environment and Applications/Workloads—are addressed by the identity integration, device posture checks, micro‑</w:t>
      </w:r>
      <w:r w:rsidR="006D2E9E">
        <w:t>segmentation,</w:t>
      </w:r>
      <w:r>
        <w:t xml:space="preserve"> and role‑based permissions described earlier.</w:t>
      </w:r>
    </w:p>
    <w:p w14:paraId="76208929" w14:textId="360FAEA7" w:rsidR="001F4287" w:rsidRDefault="00000000">
      <w:pPr>
        <w:pStyle w:val="FirstParagraph"/>
      </w:pPr>
      <w:r>
        <w:t xml:space="preserve">Governance underpins effective Zero Trust adoption. Organisations should appoint a cross‑functional team spanning IT, </w:t>
      </w:r>
      <w:r w:rsidR="006D2E9E">
        <w:t>security,</w:t>
      </w:r>
      <w:r>
        <w:t xml:space="preserve"> and compliance to own backup resilience. This team sets policies that codify Zero Trust requirements (</w:t>
      </w:r>
      <w:r w:rsidR="00D218E8">
        <w:t>e.g.,</w:t>
      </w:r>
      <w:r>
        <w:t> “All administrative access to the backup console must use MFA and PAM”), monitors adherence through regular audits, and drives continuous improvement. Periodic maturity assessments</w:t>
      </w:r>
      <w:r w:rsidR="006D2E9E">
        <w:t xml:space="preserve"> </w:t>
      </w:r>
      <w:r>
        <w:t xml:space="preserve">using CISA’s model or a </w:t>
      </w:r>
      <w:r w:rsidR="006D2E9E">
        <w:t>customized</w:t>
      </w:r>
      <w:r>
        <w:t xml:space="preserve"> scorecard</w:t>
      </w:r>
      <w:r w:rsidR="006D2E9E">
        <w:t xml:space="preserve"> </w:t>
      </w:r>
      <w:r>
        <w:t>help track progress and identify gaps.</w:t>
      </w:r>
    </w:p>
    <w:p w14:paraId="593AD737" w14:textId="0BFD39EE" w:rsidR="001F4287" w:rsidRDefault="00000000">
      <w:pPr>
        <w:pStyle w:val="Heading2"/>
      </w:pPr>
      <w:bookmarkStart w:id="13" w:name="operational-guidance-and-appendices"/>
      <w:bookmarkEnd w:id="12"/>
      <w:r>
        <w:t xml:space="preserve">Operational Guidance </w:t>
      </w:r>
    </w:p>
    <w:p w14:paraId="415F336B" w14:textId="2913C29D" w:rsidR="001F4287" w:rsidRDefault="00000000">
      <w:pPr>
        <w:pStyle w:val="FirstParagraph"/>
      </w:pPr>
      <w:r>
        <w:t xml:space="preserve">Technical </w:t>
      </w:r>
      <w:proofErr w:type="gramStart"/>
      <w:r w:rsidR="006D2E9E">
        <w:t>controls</w:t>
      </w:r>
      <w:proofErr w:type="gramEnd"/>
      <w:r>
        <w:t xml:space="preserve"> alone are insufficient; operational discipline is critical. The following practices help maintain a robust Zero Trust backup environment:</w:t>
      </w:r>
    </w:p>
    <w:p w14:paraId="7C4472EC" w14:textId="0C4D902E" w:rsidR="001F4287" w:rsidRDefault="00000000">
      <w:pPr>
        <w:pStyle w:val="Compact"/>
        <w:numPr>
          <w:ilvl w:val="0"/>
          <w:numId w:val="10"/>
        </w:numPr>
      </w:pPr>
      <w:r>
        <w:rPr>
          <w:b/>
          <w:bCs/>
        </w:rPr>
        <w:t>Test restores regularly.</w:t>
      </w:r>
      <w:r>
        <w:t xml:space="preserve"> Schedule automated restore tests into isolated sandboxes to verify that backups are complete, </w:t>
      </w:r>
      <w:r w:rsidR="006D2E9E">
        <w:t>intact,</w:t>
      </w:r>
      <w:r>
        <w:t xml:space="preserve"> and recoverable. Include a mix of file‑level, application‑level and full‑system restores. Document and remediate any failures.</w:t>
      </w:r>
    </w:p>
    <w:p w14:paraId="7A1ECCAA" w14:textId="77777777" w:rsidR="006D2E9E" w:rsidRDefault="006D2E9E" w:rsidP="006D2E9E">
      <w:pPr>
        <w:pStyle w:val="Compact"/>
        <w:ind w:left="720"/>
      </w:pPr>
    </w:p>
    <w:p w14:paraId="68F9CCE1" w14:textId="37C3B1DB" w:rsidR="001F4287" w:rsidRDefault="00000000">
      <w:pPr>
        <w:pStyle w:val="Compact"/>
        <w:numPr>
          <w:ilvl w:val="0"/>
          <w:numId w:val="10"/>
        </w:numPr>
      </w:pPr>
      <w:r>
        <w:rPr>
          <w:b/>
          <w:bCs/>
        </w:rPr>
        <w:t>Audit and monitor.</w:t>
      </w:r>
      <w:r>
        <w:t xml:space="preserve"> Review backup logs, configuration </w:t>
      </w:r>
      <w:r w:rsidR="00D218E8">
        <w:t>changes,</w:t>
      </w:r>
      <w:r>
        <w:t xml:space="preserve"> and administrative sessions frequently. Use anomaly‑detection tools to flag unusual patterns (</w:t>
      </w:r>
      <w:r w:rsidR="006D2E9E">
        <w:t>e.g.,</w:t>
      </w:r>
      <w:r>
        <w:t> unexpected backup jobs, deletions outside change‑control windows, access from unfamiliar IPs). Feed backup telemetry into the organisation’s security information and event management (SIEM) system for correlation with other events.</w:t>
      </w:r>
    </w:p>
    <w:p w14:paraId="5235CB66" w14:textId="77777777" w:rsidR="001F4287" w:rsidRDefault="00000000">
      <w:pPr>
        <w:pStyle w:val="Compact"/>
        <w:numPr>
          <w:ilvl w:val="0"/>
          <w:numId w:val="10"/>
        </w:numPr>
      </w:pPr>
      <w:r>
        <w:rPr>
          <w:b/>
          <w:bCs/>
        </w:rPr>
        <w:lastRenderedPageBreak/>
        <w:t>Maintain offline copies.</w:t>
      </w:r>
      <w:r>
        <w:t xml:space="preserve"> Keep at least one copy of backup data offline or in a logically isolated vault. Follow the “3‑2‑1‑1” rule: three copies of data on two different media, one copy off‑site and at least one copy that is immutable or offline.</w:t>
      </w:r>
    </w:p>
    <w:p w14:paraId="7F7340FA" w14:textId="77777777" w:rsidR="006D2E9E" w:rsidRDefault="006D2E9E" w:rsidP="006D2E9E">
      <w:pPr>
        <w:pStyle w:val="Compact"/>
        <w:ind w:left="720"/>
      </w:pPr>
    </w:p>
    <w:p w14:paraId="5A04BA8F" w14:textId="340150FD" w:rsidR="001F4287" w:rsidRDefault="00000000" w:rsidP="006D2E9E">
      <w:pPr>
        <w:pStyle w:val="Compact"/>
        <w:numPr>
          <w:ilvl w:val="0"/>
          <w:numId w:val="10"/>
        </w:numPr>
      </w:pPr>
      <w:r>
        <w:rPr>
          <w:b/>
          <w:bCs/>
        </w:rPr>
        <w:t>Review and update policies.</w:t>
      </w:r>
      <w:r>
        <w:t xml:space="preserve"> As the threat landscape and business requirements evolve, revisit Zero Trust policies and controls. Incorporate lessons from incidents and test exercises into improved procedures.</w:t>
      </w:r>
    </w:p>
    <w:p w14:paraId="0275F045" w14:textId="77777777" w:rsidR="001F4287" w:rsidRDefault="00000000">
      <w:pPr>
        <w:pStyle w:val="Heading2"/>
      </w:pPr>
      <w:bookmarkStart w:id="14" w:name="conclusion"/>
      <w:bookmarkEnd w:id="13"/>
      <w:r>
        <w:t>Conclusion</w:t>
      </w:r>
    </w:p>
    <w:p w14:paraId="018F4543" w14:textId="30BE28E3" w:rsidR="001F4287" w:rsidRDefault="00000000">
      <w:pPr>
        <w:pStyle w:val="FirstParagraph"/>
      </w:pPr>
      <w:r>
        <w:t xml:space="preserve">Backup infrastructure is a critical but often overlooked component of an organisation’s security posture. Traditional designs based on implicit trust leave backups exposed to ransomware, insider </w:t>
      </w:r>
      <w:r w:rsidR="006D2E9E">
        <w:t>threats,</w:t>
      </w:r>
      <w:r>
        <w:t xml:space="preserve"> and misconfigurations. By applying Zero Trust principles</w:t>
      </w:r>
      <w:r w:rsidR="006D2E9E">
        <w:t xml:space="preserve"> </w:t>
      </w:r>
      <w:r>
        <w:t xml:space="preserve">continuous verification, least privilege, micro‑segmentation, </w:t>
      </w:r>
      <w:r w:rsidR="006D2E9E">
        <w:t>immutability,</w:t>
      </w:r>
      <w:r>
        <w:t xml:space="preserve"> and strong identity management</w:t>
      </w:r>
      <w:r w:rsidR="006D2E9E">
        <w:t xml:space="preserve"> organizations</w:t>
      </w:r>
      <w:r>
        <w:t xml:space="preserve"> can transform backups from a soft target into a resilient, </w:t>
      </w:r>
      <w:r w:rsidR="006D2E9E">
        <w:t>monitored,</w:t>
      </w:r>
      <w:r>
        <w:t xml:space="preserve"> and trustworthy resource. The reference architecture and guidance in this paper </w:t>
      </w:r>
      <w:r w:rsidR="006D2E9E">
        <w:t>provides</w:t>
      </w:r>
      <w:r>
        <w:t xml:space="preserve"> a practical roadmap for securing backups across on‑premises, </w:t>
      </w:r>
      <w:r w:rsidR="006D2E9E">
        <w:t>cloud,</w:t>
      </w:r>
      <w:r>
        <w:t xml:space="preserve"> and hybrid environments. Through diligent implementation, governance and operational practices, enterprises can ensure that their backup systems remain available and uncompromised, enabling swift recovery when adversity strikes.</w:t>
      </w:r>
      <w:bookmarkEnd w:id="0"/>
      <w:bookmarkEnd w:id="14"/>
    </w:p>
    <w:sectPr w:rsidR="001F428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DFA47" w14:textId="77777777" w:rsidR="00BD5519" w:rsidRDefault="00BD5519">
      <w:pPr>
        <w:spacing w:after="0"/>
      </w:pPr>
      <w:r>
        <w:separator/>
      </w:r>
    </w:p>
  </w:endnote>
  <w:endnote w:type="continuationSeparator" w:id="0">
    <w:p w14:paraId="3AE79485" w14:textId="77777777" w:rsidR="00BD5519" w:rsidRDefault="00BD551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EAF82" w14:textId="77777777" w:rsidR="00BD5519" w:rsidRDefault="00BD5519">
      <w:r>
        <w:separator/>
      </w:r>
    </w:p>
  </w:footnote>
  <w:footnote w:type="continuationSeparator" w:id="0">
    <w:p w14:paraId="7EFC33ED" w14:textId="77777777" w:rsidR="00BD5519" w:rsidRDefault="00BD55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9E8587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0F2068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6EE8F6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845173043">
    <w:abstractNumId w:val="0"/>
  </w:num>
  <w:num w:numId="2" w16cid:durableId="2034382883">
    <w:abstractNumId w:val="1"/>
  </w:num>
  <w:num w:numId="3" w16cid:durableId="11128946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12707665">
    <w:abstractNumId w:val="1"/>
  </w:num>
  <w:num w:numId="5" w16cid:durableId="196281155">
    <w:abstractNumId w:val="1"/>
  </w:num>
  <w:num w:numId="6" w16cid:durableId="1490252372">
    <w:abstractNumId w:val="1"/>
  </w:num>
  <w:num w:numId="7" w16cid:durableId="614410044">
    <w:abstractNumId w:val="1"/>
  </w:num>
  <w:num w:numId="8" w16cid:durableId="1399284030">
    <w:abstractNumId w:val="1"/>
  </w:num>
  <w:num w:numId="9" w16cid:durableId="1015376613">
    <w:abstractNumId w:val="1"/>
  </w:num>
  <w:num w:numId="10" w16cid:durableId="240602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F4287"/>
    <w:rsid w:val="001F4287"/>
    <w:rsid w:val="00211195"/>
    <w:rsid w:val="00483147"/>
    <w:rsid w:val="00506AAA"/>
    <w:rsid w:val="006B6DD0"/>
    <w:rsid w:val="006D2E9E"/>
    <w:rsid w:val="00BD5519"/>
    <w:rsid w:val="00BF52BE"/>
    <w:rsid w:val="00D218E8"/>
    <w:rsid w:val="00E5305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A0619"/>
  <w15:docId w15:val="{28ABE55C-513E-4B01-8BE0-F9E0E2CF7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6B6D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E61711-FFEF-4AAF-85F0-009A37030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8</Pages>
  <Words>2580</Words>
  <Characters>16801</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Eric Black</cp:lastModifiedBy>
  <cp:revision>6</cp:revision>
  <dcterms:created xsi:type="dcterms:W3CDTF">2026-01-28T12:08:00Z</dcterms:created>
  <dcterms:modified xsi:type="dcterms:W3CDTF">2026-01-28T13:16:00Z</dcterms:modified>
</cp:coreProperties>
</file>