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34F47" w14:textId="4C922255" w:rsidR="00751ADD" w:rsidRDefault="00751ADD">
      <w:r>
        <w:t>You are encourage</w:t>
      </w:r>
      <w:r w:rsidR="00BF57EC">
        <w:t>d</w:t>
      </w:r>
      <w:r>
        <w:t xml:space="preserve"> to build on this project and reuse this file</w:t>
      </w:r>
      <w:r w:rsidR="003E3D8E">
        <w:t xml:space="preserve"> which is shared </w:t>
      </w:r>
      <w:r w:rsidRPr="00751ADD">
        <w:t>CC BY-NC 4.0</w:t>
      </w:r>
      <w:r>
        <w:t xml:space="preserve">. Please cite this Table </w:t>
      </w:r>
      <w:r w:rsidR="003E3D8E">
        <w:t xml:space="preserve">in any reuse </w:t>
      </w:r>
      <w:r>
        <w:t>as:</w:t>
      </w:r>
    </w:p>
    <w:p w14:paraId="47DE1029" w14:textId="4CB9994A" w:rsidR="00751ADD" w:rsidRDefault="00751ADD">
      <w:r>
        <w:t>Emberson J, Moore J</w:t>
      </w:r>
      <w:r w:rsidR="003E3D8E">
        <w:t xml:space="preserve">, Badgett RG. </w:t>
      </w:r>
      <w:r w:rsidR="003E3D8E" w:rsidRPr="00BF5348">
        <w:rPr>
          <w:rStyle w:val="contentpasted1"/>
          <w:rFonts w:ascii="Times New Roman" w:hAnsi="Times New Roman" w:cs="Times New Roman"/>
          <w:color w:val="000000"/>
          <w:sz w:val="24"/>
          <w:szCs w:val="24"/>
          <w:bdr w:val="none" w:sz="0" w:space="0" w:color="auto" w:frame="1"/>
        </w:rPr>
        <w:t xml:space="preserve">A summary meta-narrative from positive deviance and similar qualitative studies that contrast clinician styles stratified by </w:t>
      </w:r>
      <w:r w:rsidR="002E3792">
        <w:rPr>
          <w:rStyle w:val="contentpasted1"/>
          <w:rFonts w:ascii="Times New Roman" w:hAnsi="Times New Roman" w:cs="Times New Roman"/>
          <w:color w:val="000000"/>
          <w:sz w:val="24"/>
          <w:szCs w:val="24"/>
          <w:bdr w:val="none" w:sz="0" w:space="0" w:color="auto" w:frame="1"/>
        </w:rPr>
        <w:t xml:space="preserve">clinical sites with </w:t>
      </w:r>
      <w:r w:rsidR="003E3D8E" w:rsidRPr="00BF5348">
        <w:rPr>
          <w:rStyle w:val="contentpasted1"/>
          <w:rFonts w:ascii="Times New Roman" w:hAnsi="Times New Roman" w:cs="Times New Roman"/>
          <w:color w:val="000000"/>
          <w:sz w:val="24"/>
          <w:szCs w:val="24"/>
          <w:bdr w:val="none" w:sz="0" w:space="0" w:color="auto" w:frame="1"/>
        </w:rPr>
        <w:t>positive versus other outcomes.</w:t>
      </w:r>
      <w:r w:rsidR="003E3D8E" w:rsidRPr="00BF5348">
        <w:rPr>
          <w:rFonts w:ascii="Times New Roman" w:hAnsi="Times New Roman" w:cs="Times New Roman"/>
          <w:color w:val="000000"/>
          <w:sz w:val="24"/>
          <w:szCs w:val="24"/>
        </w:rPr>
        <w:t> </w:t>
      </w:r>
      <w:r w:rsidR="003E3D8E">
        <w:rPr>
          <w:rFonts w:ascii="Times New Roman" w:hAnsi="Times New Roman" w:cs="Times New Roman"/>
          <w:color w:val="000000"/>
          <w:sz w:val="24"/>
          <w:szCs w:val="24"/>
        </w:rPr>
        <w:t xml:space="preserve">[add date of your download]. Available at </w:t>
      </w:r>
      <w:hyperlink r:id="rId7" w:history="1">
        <w:r w:rsidR="003E3D8E" w:rsidRPr="001D1BD0">
          <w:rPr>
            <w:rStyle w:val="Hyperlink"/>
            <w:rFonts w:ascii="Times New Roman" w:hAnsi="Times New Roman" w:cs="Times New Roman"/>
            <w:sz w:val="24"/>
            <w:szCs w:val="24"/>
          </w:rPr>
          <w:t>https://ebmgt.github.io/clinician_culture/</w:t>
        </w:r>
      </w:hyperlink>
      <w:r w:rsidR="003E3D8E">
        <w:rPr>
          <w:rFonts w:ascii="Times New Roman" w:hAnsi="Times New Roman" w:cs="Times New Roman"/>
          <w:color w:val="000000"/>
          <w:sz w:val="24"/>
          <w:szCs w:val="24"/>
        </w:rPr>
        <w:t xml:space="preserve"> .</w:t>
      </w:r>
    </w:p>
    <w:p w14:paraId="0BB0F123" w14:textId="77777777" w:rsidR="00751ADD" w:rsidRDefault="00751ADD"/>
    <w:tbl>
      <w:tblPr>
        <w:tblW w:w="10250" w:type="dxa"/>
        <w:shd w:val="clear" w:color="auto" w:fill="FFFFFF"/>
        <w:tblCellMar>
          <w:top w:w="15" w:type="dxa"/>
          <w:left w:w="15" w:type="dxa"/>
          <w:bottom w:w="15" w:type="dxa"/>
          <w:right w:w="15" w:type="dxa"/>
        </w:tblCellMar>
        <w:tblLook w:val="04A0" w:firstRow="1" w:lastRow="0" w:firstColumn="1" w:lastColumn="0" w:noHBand="0" w:noVBand="1"/>
      </w:tblPr>
      <w:tblGrid>
        <w:gridCol w:w="1616"/>
        <w:gridCol w:w="4044"/>
        <w:gridCol w:w="4590"/>
      </w:tblGrid>
      <w:tr w:rsidR="00891762" w:rsidRPr="00BF5348" w14:paraId="4D9428CC" w14:textId="77777777" w:rsidTr="002E3792">
        <w:trPr>
          <w:trHeight w:val="300"/>
        </w:trPr>
        <w:tc>
          <w:tcPr>
            <w:tcW w:w="10250" w:type="dxa"/>
            <w:gridSpan w:val="3"/>
            <w:tcBorders>
              <w:top w:val="single" w:sz="8" w:space="0" w:color="FFFFFF" w:themeColor="background1"/>
              <w:left w:val="single" w:sz="8" w:space="0" w:color="FFFFFF" w:themeColor="background1"/>
              <w:bottom w:val="single" w:sz="8" w:space="0" w:color="auto"/>
              <w:right w:val="single" w:sz="8" w:space="0" w:color="FFFFFF" w:themeColor="background1"/>
            </w:tcBorders>
            <w:shd w:val="clear" w:color="auto" w:fill="FFFFFF" w:themeFill="background1"/>
            <w:tcMar>
              <w:top w:w="0" w:type="dxa"/>
              <w:left w:w="108" w:type="dxa"/>
              <w:bottom w:w="0" w:type="dxa"/>
              <w:right w:w="108" w:type="dxa"/>
            </w:tcMar>
            <w:hideMark/>
          </w:tcPr>
          <w:p w14:paraId="0CE879C5" w14:textId="127A98FA"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Table.</w:t>
            </w:r>
            <w:r w:rsidRPr="00BF5348">
              <w:rPr>
                <w:rStyle w:val="contentpasted1"/>
                <w:rFonts w:ascii="Times New Roman" w:hAnsi="Times New Roman" w:cs="Times New Roman"/>
                <w:color w:val="000000"/>
                <w:sz w:val="24"/>
                <w:szCs w:val="24"/>
                <w:bdr w:val="none" w:sz="0" w:space="0" w:color="auto" w:frame="1"/>
              </w:rPr>
              <w:t xml:space="preserve"> A summary meta-narrative from positive deviance and similar qualitative studies that contrast clinician styles stratified by </w:t>
            </w:r>
            <w:r w:rsidR="002E3792">
              <w:rPr>
                <w:rStyle w:val="contentpasted1"/>
                <w:rFonts w:ascii="Times New Roman" w:hAnsi="Times New Roman" w:cs="Times New Roman"/>
                <w:color w:val="000000"/>
                <w:sz w:val="24"/>
                <w:szCs w:val="24"/>
                <w:bdr w:val="none" w:sz="0" w:space="0" w:color="auto" w:frame="1"/>
              </w:rPr>
              <w:t xml:space="preserve">clinical sites with </w:t>
            </w:r>
            <w:r w:rsidRPr="00BF5348">
              <w:rPr>
                <w:rStyle w:val="contentpasted1"/>
                <w:rFonts w:ascii="Times New Roman" w:hAnsi="Times New Roman" w:cs="Times New Roman"/>
                <w:color w:val="000000"/>
                <w:sz w:val="24"/>
                <w:szCs w:val="24"/>
                <w:bdr w:val="none" w:sz="0" w:space="0" w:color="auto" w:frame="1"/>
              </w:rPr>
              <w:t>positive versus other outcomes.</w:t>
            </w:r>
            <w:r w:rsidRPr="00BF5348">
              <w:rPr>
                <w:rFonts w:ascii="Times New Roman" w:hAnsi="Times New Roman" w:cs="Times New Roman"/>
                <w:color w:val="000000"/>
                <w:sz w:val="24"/>
                <w:szCs w:val="24"/>
              </w:rPr>
              <w:t> </w:t>
            </w:r>
          </w:p>
        </w:tc>
      </w:tr>
      <w:tr w:rsidR="00891762" w:rsidRPr="00BF5348" w14:paraId="13B96EDA" w14:textId="77777777" w:rsidTr="002E3792">
        <w:trPr>
          <w:trHeight w:val="300"/>
        </w:trPr>
        <w:tc>
          <w:tcPr>
            <w:tcW w:w="1616" w:type="dxa"/>
            <w:tcBorders>
              <w:top w:val="nil"/>
              <w:left w:val="single" w:sz="8" w:space="0" w:color="auto"/>
              <w:bottom w:val="single" w:sz="8" w:space="0" w:color="auto"/>
              <w:right w:val="single" w:sz="8" w:space="0" w:color="FFFFFF" w:themeColor="background1"/>
            </w:tcBorders>
            <w:shd w:val="clear" w:color="auto" w:fill="D9D9D9" w:themeFill="background1" w:themeFillShade="D9"/>
            <w:tcMar>
              <w:top w:w="0" w:type="dxa"/>
              <w:left w:w="108" w:type="dxa"/>
              <w:bottom w:w="0" w:type="dxa"/>
              <w:right w:w="108" w:type="dxa"/>
            </w:tcMar>
            <w:hideMark/>
          </w:tcPr>
          <w:p w14:paraId="47EDF6B8"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Setting </w:t>
            </w:r>
            <w:r w:rsidRPr="00BF5348">
              <w:rPr>
                <w:rFonts w:ascii="Times New Roman" w:hAnsi="Times New Roman" w:cs="Times New Roman"/>
                <w:color w:val="000000"/>
                <w:sz w:val="24"/>
                <w:szCs w:val="24"/>
              </w:rPr>
              <w:t> </w:t>
            </w:r>
          </w:p>
        </w:tc>
        <w:tc>
          <w:tcPr>
            <w:tcW w:w="4044"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0F1EDE2B"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Positive outcomes*</w:t>
            </w:r>
            <w:r w:rsidRPr="00BF5348">
              <w:rPr>
                <w:rFonts w:ascii="Times New Roman" w:hAnsi="Times New Roman" w:cs="Times New Roman"/>
                <w:color w:val="000000"/>
                <w:sz w:val="24"/>
                <w:szCs w:val="24"/>
              </w:rPr>
              <w:t> </w:t>
            </w:r>
          </w:p>
        </w:tc>
        <w:tc>
          <w:tcPr>
            <w:tcW w:w="4590"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2E3DCB9F" w14:textId="77777777" w:rsidR="00891762" w:rsidRPr="00BF5348" w:rsidRDefault="00891762" w:rsidP="001101D7">
            <w:pPr>
              <w:spacing w:line="240" w:lineRule="auto"/>
              <w:jc w:val="center"/>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Other outcomes*</w:t>
            </w:r>
            <w:r w:rsidRPr="00BF5348">
              <w:rPr>
                <w:rFonts w:ascii="Times New Roman" w:hAnsi="Times New Roman" w:cs="Times New Roman"/>
                <w:color w:val="000000"/>
                <w:sz w:val="24"/>
                <w:szCs w:val="24"/>
              </w:rPr>
              <w:t> </w:t>
            </w:r>
          </w:p>
        </w:tc>
      </w:tr>
      <w:tr w:rsidR="007A0118" w:rsidRPr="00BF5348" w14:paraId="20D87D07" w14:textId="77777777" w:rsidTr="002E3792">
        <w:trPr>
          <w:trHeight w:val="493"/>
        </w:trPr>
        <w:tc>
          <w:tcPr>
            <w:tcW w:w="1616" w:type="dxa"/>
            <w:vMerge w:val="restart"/>
            <w:tcBorders>
              <w:top w:val="nil"/>
              <w:left w:val="single" w:sz="8" w:space="0" w:color="auto"/>
              <w:right w:val="single" w:sz="8" w:space="0" w:color="auto"/>
            </w:tcBorders>
            <w:shd w:val="clear" w:color="auto" w:fill="FFFFFF" w:themeFill="background1"/>
            <w:tcMar>
              <w:top w:w="0" w:type="dxa"/>
              <w:left w:w="108" w:type="dxa"/>
              <w:bottom w:w="0" w:type="dxa"/>
              <w:right w:w="108" w:type="dxa"/>
            </w:tcMar>
          </w:tcPr>
          <w:p w14:paraId="7313D867" w14:textId="2F82975B" w:rsidR="007A0118" w:rsidRPr="00BF5348" w:rsidRDefault="007A0118" w:rsidP="001101D7">
            <w:pPr>
              <w:spacing w:line="240" w:lineRule="auto"/>
              <w:rPr>
                <w:rStyle w:val="contentpasted1"/>
                <w:rFonts w:ascii="Times New Roman" w:hAnsi="Times New Roman" w:cs="Times New Roman"/>
                <w:b/>
                <w:bCs/>
                <w:color w:val="000000"/>
                <w:sz w:val="24"/>
                <w:szCs w:val="24"/>
                <w:bdr w:val="none" w:sz="0" w:space="0" w:color="auto" w:frame="1"/>
              </w:rPr>
            </w:pPr>
            <w:r w:rsidRPr="00BF5348">
              <w:rPr>
                <w:rStyle w:val="contentpasted1"/>
                <w:rFonts w:ascii="Times New Roman" w:hAnsi="Times New Roman" w:cs="Times New Roman"/>
                <w:b/>
                <w:bCs/>
                <w:color w:val="000000"/>
                <w:sz w:val="24"/>
                <w:szCs w:val="24"/>
                <w:bdr w:val="none" w:sz="0" w:space="0" w:color="auto" w:frame="1"/>
              </w:rPr>
              <w:t>Collaborative work</w:t>
            </w:r>
            <w:r w:rsidRPr="00BF5348">
              <w:rPr>
                <w:rFonts w:ascii="Times New Roman" w:hAnsi="Times New Roman" w:cs="Times New Roman"/>
                <w:color w:val="000000"/>
                <w:sz w:val="24"/>
                <w:szCs w:val="24"/>
              </w:rPr>
              <w:t> </w:t>
            </w:r>
          </w:p>
        </w:tc>
        <w:tc>
          <w:tcPr>
            <w:tcW w:w="8634"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6AC08BF" w14:textId="421F8D82" w:rsidR="007A0118" w:rsidRPr="00BF5348" w:rsidRDefault="008E37A8" w:rsidP="00BF5348">
            <w:pPr>
              <w:spacing w:before="100" w:beforeAutospacing="1" w:after="100" w:afterAutospacing="1" w:line="240" w:lineRule="auto"/>
              <w:jc w:val="center"/>
              <w:rPr>
                <w:rStyle w:val="contentpasted1"/>
                <w:rFonts w:ascii="Times New Roman" w:hAnsi="Times New Roman" w:cs="Times New Roman"/>
                <w:b/>
                <w:bCs/>
                <w:color w:val="000000"/>
                <w:sz w:val="24"/>
                <w:szCs w:val="24"/>
                <w:bdr w:val="none" w:sz="0" w:space="0" w:color="auto" w:frame="1"/>
              </w:rPr>
            </w:pPr>
            <w:r>
              <w:rPr>
                <w:rStyle w:val="contentpasted1"/>
                <w:rFonts w:ascii="Times New Roman" w:hAnsi="Times New Roman" w:cs="Times New Roman"/>
                <w:b/>
                <w:bCs/>
                <w:sz w:val="24"/>
                <w:szCs w:val="24"/>
              </w:rPr>
              <w:t>P</w:t>
            </w:r>
            <w:r w:rsidR="007A0118" w:rsidRPr="00BF5348">
              <w:rPr>
                <w:rStyle w:val="contentpasted1"/>
                <w:rFonts w:ascii="Times New Roman" w:hAnsi="Times New Roman" w:cs="Times New Roman"/>
                <w:b/>
                <w:bCs/>
                <w:sz w:val="24"/>
                <w:szCs w:val="24"/>
              </w:rPr>
              <w:t>romotion</w:t>
            </w:r>
            <w:r w:rsidR="0012605F">
              <w:rPr>
                <w:rStyle w:val="contentpasted1"/>
                <w:rFonts w:ascii="Times New Roman" w:hAnsi="Times New Roman" w:cs="Times New Roman"/>
                <w:b/>
                <w:bCs/>
                <w:sz w:val="24"/>
                <w:szCs w:val="24"/>
              </w:rPr>
              <w:t>,</w:t>
            </w:r>
            <w:r w:rsidR="007A0118" w:rsidRPr="00BF5348">
              <w:rPr>
                <w:rStyle w:val="contentpasted1"/>
                <w:rFonts w:ascii="Times New Roman" w:hAnsi="Times New Roman" w:cs="Times New Roman"/>
                <w:b/>
                <w:bCs/>
                <w:sz w:val="24"/>
                <w:szCs w:val="24"/>
              </w:rPr>
              <w:t xml:space="preserve"> and advocacy</w:t>
            </w:r>
          </w:p>
        </w:tc>
      </w:tr>
      <w:tr w:rsidR="007D4C5E" w:rsidRPr="00BF5348" w14:paraId="07BB9203" w14:textId="77777777" w:rsidTr="002E3792">
        <w:trPr>
          <w:trHeight w:val="3958"/>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7A526BC0" w14:textId="77777777" w:rsidR="007D4C5E" w:rsidRPr="00BF5348" w:rsidRDefault="007D4C5E" w:rsidP="001101D7">
            <w:pPr>
              <w:spacing w:line="240" w:lineRule="auto"/>
              <w:rPr>
                <w:rFonts w:ascii="Times New Roman" w:hAnsi="Times New Roman" w:cs="Times New Roman"/>
                <w:color w:val="000000"/>
                <w:sz w:val="24"/>
                <w:szCs w:val="24"/>
              </w:rPr>
            </w:pPr>
          </w:p>
        </w:tc>
        <w:tc>
          <w:tcPr>
            <w:tcW w:w="404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B2BE930"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3EBC3B28" w14:textId="6FAEF935"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“Passion on the part of physician leaders to continually hit that mark and for the best outcomes…”</w:t>
            </w:r>
            <w:r w:rsidR="0071520A">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{"citationID":"r3frOzQu","properties":{"formattedCitation":"\\super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71520A">
              <w:rPr>
                <w:rStyle w:val="contentpasted1"/>
                <w:rFonts w:ascii="Times New Roman" w:hAnsi="Times New Roman" w:cs="Times New Roman"/>
                <w:color w:val="000000"/>
                <w:sz w:val="24"/>
                <w:szCs w:val="24"/>
                <w:bdr w:val="none" w:sz="0" w:space="0" w:color="auto" w:frame="1"/>
              </w:rPr>
              <w:fldChar w:fldCharType="separate"/>
            </w:r>
            <w:r w:rsidR="0071520A" w:rsidRPr="0071520A">
              <w:rPr>
                <w:rFonts w:ascii="Times New Roman" w:hAnsi="Times New Roman" w:cs="Times New Roman"/>
                <w:sz w:val="24"/>
                <w:szCs w:val="24"/>
                <w:vertAlign w:val="superscript"/>
              </w:rPr>
              <w:t>1</w:t>
            </w:r>
            <w:r w:rsidR="0071520A">
              <w:rPr>
                <w:rStyle w:val="contentpasted1"/>
                <w:rFonts w:ascii="Times New Roman" w:hAnsi="Times New Roman" w:cs="Times New Roman"/>
                <w:color w:val="000000"/>
                <w:sz w:val="24"/>
                <w:szCs w:val="24"/>
                <w:bdr w:val="none" w:sz="0" w:space="0" w:color="auto" w:frame="1"/>
              </w:rPr>
              <w:fldChar w:fldCharType="end"/>
            </w:r>
          </w:p>
          <w:p w14:paraId="714133C5" w14:textId="77777777" w:rsidR="00533484" w:rsidRPr="00BF5348" w:rsidRDefault="00533484" w:rsidP="007D4C5E">
            <w:pPr>
              <w:spacing w:line="240" w:lineRule="auto"/>
              <w:rPr>
                <w:rFonts w:ascii="Times New Roman" w:hAnsi="Times New Roman" w:cs="Times New Roman"/>
                <w:color w:val="000000" w:themeColor="text1"/>
                <w:sz w:val="24"/>
                <w:szCs w:val="24"/>
              </w:rPr>
            </w:pPr>
          </w:p>
          <w:p w14:paraId="46FCA10E" w14:textId="6AD269E4" w:rsidR="007D4C5E" w:rsidRPr="00BF5348" w:rsidRDefault="007D4C5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 xml:space="preserve">“medical staff organization factors as involvement of the medical staff president with the hospital governing board, overall physician participation in hospital decision making, </w:t>
            </w:r>
            <w:r w:rsidR="008E37A8">
              <w:rPr>
                <w:rStyle w:val="contentpasted1"/>
                <w:rFonts w:ascii="Times New Roman" w:hAnsi="Times New Roman" w:cs="Times New Roman"/>
                <w:color w:val="000000" w:themeColor="text1"/>
                <w:sz w:val="24"/>
                <w:szCs w:val="24"/>
              </w:rPr>
              <w:t>…</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sidR="003870FF">
              <w:rPr>
                <w:rStyle w:val="contentpasted1"/>
                <w:rFonts w:ascii="Times New Roman" w:hAnsi="Times New Roman" w:cs="Times New Roman"/>
                <w:color w:val="000000" w:themeColor="text1"/>
                <w:sz w:val="24"/>
                <w:szCs w:val="24"/>
              </w:rPr>
              <w:fldChar w:fldCharType="begin"/>
            </w:r>
            <w:r w:rsidR="00183F6E">
              <w:rPr>
                <w:rStyle w:val="contentpasted1"/>
                <w:rFonts w:ascii="Times New Roman" w:hAnsi="Times New Roman" w:cs="Times New Roman"/>
                <w:color w:val="000000" w:themeColor="text1"/>
                <w:sz w:val="24"/>
                <w:szCs w:val="24"/>
              </w:rPr>
              <w:instrText xml:space="preserve"> ADDIN ZOTERO_ITEM CSL_CITATION {"citationID":"AIlK0rkJ","properties":{"formattedCitation":"\\super 2\\nosupersub{}","plainCitation":"2","noteIndex":0},"citationItems":[{"id":5006,"uris":["http://zotero.org/groups/612700/items/RW6R64C6"],"itemData":{"id":5006,"type":"article-journal","abstract":"This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sidR="003870FF">
              <w:rPr>
                <w:rStyle w:val="contentpasted1"/>
                <w:rFonts w:ascii="Times New Roman" w:hAnsi="Times New Roman" w:cs="Times New Roman"/>
                <w:color w:val="000000" w:themeColor="text1"/>
                <w:sz w:val="24"/>
                <w:szCs w:val="24"/>
              </w:rPr>
              <w:fldChar w:fldCharType="separate"/>
            </w:r>
            <w:r w:rsidR="00751ADD" w:rsidRPr="00751ADD">
              <w:rPr>
                <w:rFonts w:ascii="Times New Roman" w:hAnsi="Times New Roman" w:cs="Times New Roman"/>
                <w:sz w:val="24"/>
                <w:szCs w:val="24"/>
                <w:vertAlign w:val="superscript"/>
              </w:rPr>
              <w:t>2</w:t>
            </w:r>
            <w:r w:rsidR="003870FF">
              <w:rPr>
                <w:rStyle w:val="contentpasted1"/>
                <w:rFonts w:ascii="Times New Roman" w:hAnsi="Times New Roman" w:cs="Times New Roman"/>
                <w:color w:val="000000" w:themeColor="text1"/>
                <w:sz w:val="24"/>
                <w:szCs w:val="24"/>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030401C" w14:textId="77777777" w:rsidR="002F13AF" w:rsidRPr="00BF5348" w:rsidRDefault="002F13AF" w:rsidP="007D4C5E">
            <w:pPr>
              <w:spacing w:line="240" w:lineRule="auto"/>
              <w:rPr>
                <w:rStyle w:val="contentpasted1"/>
                <w:rFonts w:ascii="Times New Roman" w:hAnsi="Times New Roman" w:cs="Times New Roman"/>
                <w:color w:val="000000"/>
                <w:sz w:val="24"/>
                <w:szCs w:val="24"/>
                <w:bdr w:val="none" w:sz="0" w:space="0" w:color="auto" w:frame="1"/>
              </w:rPr>
            </w:pPr>
          </w:p>
          <w:p w14:paraId="20ACA437" w14:textId="7B214C10"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“Physician presence in championing…quality improvement efforts was weak”</w:t>
            </w:r>
            <w:r w:rsidR="00F17DD9">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{"citationID":"CIPY3rWR","properties":{"formattedCitation":"\\super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6280D259" w14:textId="77777777" w:rsidR="00533484" w:rsidRPr="00BF5348" w:rsidRDefault="00533484" w:rsidP="007D4C5E">
            <w:pPr>
              <w:spacing w:line="240" w:lineRule="auto"/>
              <w:rPr>
                <w:rFonts w:ascii="Times New Roman" w:hAnsi="Times New Roman" w:cs="Times New Roman"/>
                <w:color w:val="000000"/>
                <w:sz w:val="24"/>
                <w:szCs w:val="24"/>
              </w:rPr>
            </w:pPr>
          </w:p>
          <w:p w14:paraId="094E2695" w14:textId="6DEFCEBD" w:rsidR="007D4C5E" w:rsidRDefault="007D4C5E" w:rsidP="007D4C5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“[T]here’s not enough physician leadership on the committee”</w:t>
            </w:r>
            <w:r w:rsidR="00F17DD9">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{"citationID":"9821ne4W","properties":{"formattedCitation":"\\super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sidR="00F17DD9">
              <w:rPr>
                <w:rStyle w:val="contentpasted1"/>
                <w:rFonts w:ascii="Times New Roman" w:hAnsi="Times New Roman" w:cs="Times New Roman"/>
                <w:color w:val="000000"/>
                <w:sz w:val="24"/>
                <w:szCs w:val="24"/>
                <w:bdr w:val="none" w:sz="0" w:space="0" w:color="auto" w:frame="1"/>
              </w:rPr>
              <w:fldChar w:fldCharType="separate"/>
            </w:r>
            <w:r w:rsidR="00F17DD9" w:rsidRPr="00F17DD9">
              <w:rPr>
                <w:rFonts w:ascii="Times New Roman" w:hAnsi="Times New Roman" w:cs="Times New Roman"/>
                <w:sz w:val="24"/>
                <w:szCs w:val="24"/>
                <w:vertAlign w:val="superscript"/>
              </w:rPr>
              <w:t>1</w:t>
            </w:r>
            <w:r w:rsidR="00F17DD9">
              <w:rPr>
                <w:rStyle w:val="contentpasted1"/>
                <w:rFonts w:ascii="Times New Roman" w:hAnsi="Times New Roman" w:cs="Times New Roman"/>
                <w:color w:val="000000"/>
                <w:sz w:val="24"/>
                <w:szCs w:val="24"/>
                <w:bdr w:val="none" w:sz="0" w:space="0" w:color="auto" w:frame="1"/>
              </w:rPr>
              <w:fldChar w:fldCharType="end"/>
            </w:r>
          </w:p>
          <w:p w14:paraId="7C607C8B" w14:textId="77777777" w:rsidR="00533484" w:rsidRPr="00BF5348" w:rsidRDefault="00533484" w:rsidP="007D4C5E">
            <w:pPr>
              <w:spacing w:line="240" w:lineRule="auto"/>
              <w:rPr>
                <w:rStyle w:val="contentpasted1"/>
                <w:rFonts w:ascii="Times New Roman" w:hAnsi="Times New Roman" w:cs="Times New Roman"/>
                <w:color w:val="000000"/>
                <w:sz w:val="24"/>
                <w:szCs w:val="24"/>
                <w:bdr w:val="none" w:sz="0" w:space="0" w:color="auto" w:frame="1"/>
              </w:rPr>
            </w:pPr>
          </w:p>
          <w:p w14:paraId="64BB7D1C" w14:textId="36E9D596" w:rsidR="007D4C5E" w:rsidRPr="00BF5348" w:rsidRDefault="007D4C5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“You should remember: I don’t care about any patients but mine”</w:t>
            </w:r>
            <w:r w:rsidR="00D7578E">
              <w:rPr>
                <w:rStyle w:val="contentpasted1"/>
                <w:rFonts w:ascii="Times New Roman" w:hAnsi="Times New Roman" w:cs="Times New Roman"/>
                <w:color w:val="000000"/>
                <w:sz w:val="24"/>
                <w:szCs w:val="24"/>
                <w:bdr w:val="none" w:sz="0" w:space="0" w:color="auto" w:frame="1"/>
              </w:rPr>
              <w:fldChar w:fldCharType="begin"/>
            </w:r>
            <w:r w:rsidR="00183F6E">
              <w:rPr>
                <w:rStyle w:val="contentpasted1"/>
                <w:rFonts w:ascii="Times New Roman" w:hAnsi="Times New Roman" w:cs="Times New Roman"/>
                <w:color w:val="000000"/>
                <w:sz w:val="24"/>
                <w:szCs w:val="24"/>
                <w:bdr w:val="none" w:sz="0" w:space="0" w:color="auto" w:frame="1"/>
              </w:rPr>
              <w:instrText xml:space="preserve"> ADDIN ZOTERO_ITEM CSL_CITATION {"citationID":"8N0GaYkR","properties":{"formattedCitation":"\\super 3\\nosupersub{}","plainCitation":"3","noteIndex":0},"citationItems":[{"id":5062,"uris":["http://zotero.org/groups/612700/items/3XY97JH9"],"itemData":{"id":5062,"type":"article-journal","abstract":"BACKGROUND: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sidR="00D7578E">
              <w:rPr>
                <w:rStyle w:val="contentpasted1"/>
                <w:rFonts w:ascii="Times New Roman" w:hAnsi="Times New Roman" w:cs="Times New Roman"/>
                <w:color w:val="000000"/>
                <w:sz w:val="24"/>
                <w:szCs w:val="24"/>
                <w:bdr w:val="none" w:sz="0" w:space="0" w:color="auto" w:frame="1"/>
              </w:rPr>
              <w:fldChar w:fldCharType="separate"/>
            </w:r>
            <w:r w:rsidR="00751ADD" w:rsidRPr="00751ADD">
              <w:rPr>
                <w:rFonts w:ascii="Times New Roman" w:hAnsi="Times New Roman" w:cs="Times New Roman"/>
                <w:sz w:val="24"/>
                <w:szCs w:val="24"/>
                <w:vertAlign w:val="superscript"/>
              </w:rPr>
              <w:t>3</w:t>
            </w:r>
            <w:r w:rsidR="00D7578E">
              <w:rPr>
                <w:rStyle w:val="contentpasted1"/>
                <w:rFonts w:ascii="Times New Roman" w:hAnsi="Times New Roman" w:cs="Times New Roman"/>
                <w:color w:val="000000"/>
                <w:sz w:val="24"/>
                <w:szCs w:val="24"/>
                <w:bdr w:val="none" w:sz="0" w:space="0" w:color="auto" w:frame="1"/>
              </w:rPr>
              <w:fldChar w:fldCharType="end"/>
            </w:r>
            <w:r w:rsidR="00D7578E" w:rsidRPr="00BF5348">
              <w:rPr>
                <w:rStyle w:val="contentpasted1"/>
                <w:rFonts w:ascii="Times New Roman" w:hAnsi="Times New Roman" w:cs="Times New Roman"/>
                <w:color w:val="000000"/>
                <w:sz w:val="24"/>
                <w:szCs w:val="24"/>
                <w:bdr w:val="none" w:sz="0" w:space="0" w:color="auto" w:frame="1"/>
              </w:rPr>
              <w:t xml:space="preserve"> </w:t>
            </w:r>
          </w:p>
        </w:tc>
      </w:tr>
      <w:tr w:rsidR="008E37A8" w:rsidRPr="00BF5348" w14:paraId="464CFDE2" w14:textId="77777777" w:rsidTr="002E3792">
        <w:trPr>
          <w:trHeight w:val="7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D4F9392" w14:textId="77777777" w:rsidR="008E37A8" w:rsidRPr="00BF5348" w:rsidRDefault="008E37A8" w:rsidP="001101D7">
            <w:pPr>
              <w:spacing w:line="240" w:lineRule="auto"/>
              <w:rPr>
                <w:rFonts w:ascii="Times New Roman" w:hAnsi="Times New Roman" w:cs="Times New Roman"/>
                <w:color w:val="000000"/>
                <w:sz w:val="24"/>
                <w:szCs w:val="24"/>
              </w:rPr>
            </w:pPr>
          </w:p>
        </w:tc>
        <w:tc>
          <w:tcPr>
            <w:tcW w:w="8634"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76C6DE59" w14:textId="0F485A98" w:rsidR="008E37A8" w:rsidRPr="00BF5348" w:rsidRDefault="008E37A8" w:rsidP="008E37A8">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8E37A8">
              <w:rPr>
                <w:rStyle w:val="contentpasted1"/>
                <w:rFonts w:ascii="Times New Roman" w:hAnsi="Times New Roman" w:cs="Times New Roman"/>
                <w:b/>
                <w:bCs/>
                <w:sz w:val="24"/>
                <w:szCs w:val="24"/>
              </w:rPr>
              <w:t>Meeting</w:t>
            </w:r>
          </w:p>
        </w:tc>
      </w:tr>
      <w:tr w:rsidR="008E37A8" w:rsidRPr="00BF5348" w14:paraId="3E0508B0" w14:textId="77777777" w:rsidTr="002E3792">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315C91F8" w14:textId="77777777" w:rsidR="008E37A8" w:rsidRPr="00BF5348" w:rsidRDefault="008E37A8" w:rsidP="001101D7">
            <w:pPr>
              <w:spacing w:line="240" w:lineRule="auto"/>
              <w:rPr>
                <w:rFonts w:ascii="Times New Roman" w:hAnsi="Times New Roman" w:cs="Times New Roman"/>
                <w:color w:val="000000"/>
                <w:sz w:val="24"/>
                <w:szCs w:val="24"/>
              </w:rPr>
            </w:pPr>
          </w:p>
        </w:tc>
        <w:tc>
          <w:tcPr>
            <w:tcW w:w="404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7589B94" w14:textId="194ED4F6" w:rsidR="008E37A8" w:rsidRPr="00BF5348" w:rsidRDefault="008E37A8" w:rsidP="007D4C5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themeColor="text1"/>
                <w:sz w:val="24"/>
                <w:szCs w:val="24"/>
              </w:rPr>
              <w:t>“</w:t>
            </w:r>
            <w:r w:rsidRPr="008E37A8">
              <w:rPr>
                <w:rStyle w:val="contentpasted1"/>
                <w:rFonts w:ascii="Times New Roman" w:hAnsi="Times New Roman" w:cs="Times New Roman"/>
                <w:b/>
                <w:bCs/>
                <w:color w:val="000000" w:themeColor="text1"/>
                <w:sz w:val="24"/>
                <w:szCs w:val="24"/>
              </w:rPr>
              <w:t>frequency of medical staff committee meetings</w:t>
            </w:r>
            <w:r w:rsidRPr="00BF5348">
              <w:rPr>
                <w:rFonts w:ascii="Times New Roman" w:eastAsia="Calibri" w:hAnsi="Times New Roman" w:cs="Times New Roman"/>
                <w:color w:val="000000" w:themeColor="text1"/>
                <w:sz w:val="24"/>
                <w:szCs w:val="24"/>
              </w:rPr>
              <w:t xml:space="preserve"> …</w:t>
            </w:r>
            <w:r w:rsidRPr="00BF5348">
              <w:rPr>
                <w:rFonts w:ascii="Times New Roman" w:eastAsia="Calibri" w:hAnsi="Times New Roman" w:cs="Times New Roman"/>
                <w:sz w:val="24"/>
                <w:szCs w:val="24"/>
              </w:rPr>
              <w:t xml:space="preserve"> </w:t>
            </w:r>
            <w:r w:rsidRPr="00BF5348">
              <w:rPr>
                <w:rFonts w:ascii="Times New Roman" w:eastAsia="Calibri" w:hAnsi="Times New Roman" w:cs="Times New Roman"/>
                <w:color w:val="000000" w:themeColor="text1"/>
                <w:sz w:val="24"/>
                <w:szCs w:val="24"/>
              </w:rPr>
              <w:t>are positively associated with higher quality-of-care</w:t>
            </w:r>
            <w:r w:rsidRPr="00BF5348">
              <w:rPr>
                <w:rStyle w:val="contentpasted1"/>
                <w:rFonts w:ascii="Times New Roman" w:hAnsi="Times New Roman" w:cs="Times New Roman"/>
                <w:color w:val="000000" w:themeColor="text1"/>
                <w:sz w:val="24"/>
                <w:szCs w:val="24"/>
              </w:rPr>
              <w:t>”</w:t>
            </w:r>
            <w:r>
              <w:rPr>
                <w:rStyle w:val="contentpasted1"/>
                <w:rFonts w:ascii="Times New Roman" w:hAnsi="Times New Roman" w:cs="Times New Roman"/>
                <w:color w:val="000000" w:themeColor="text1"/>
                <w:sz w:val="24"/>
                <w:szCs w:val="24"/>
              </w:rPr>
              <w:fldChar w:fldCharType="begin"/>
            </w:r>
            <w:r>
              <w:rPr>
                <w:rStyle w:val="contentpasted1"/>
                <w:rFonts w:ascii="Times New Roman" w:hAnsi="Times New Roman" w:cs="Times New Roman"/>
                <w:color w:val="000000" w:themeColor="text1"/>
                <w:sz w:val="24"/>
                <w:szCs w:val="24"/>
              </w:rPr>
              <w:instrText xml:space="preserve"> ADDIN ZOTERO_ITEM CSL_CITATION {"citationID":"Tsyuwmlx","properties":{"formattedCitation":"\\super 2\\nosupersub{}","plainCitation":"2","noteIndex":0},"citationItems":[{"id":5006,"uris":["http://zotero.org/groups/612700/items/RW6R64C6"],"itemData":{"id":5006,"type":"article-journal","abstract":"This article examines the relationships among hospital structural characteristics, individual physician characteristics, medical staff organization characteristics and quality of care for two conditions: acute myocardial infarction and appendicitis. Using data obtained from the Commission on Professional and Hospital Activities (CPHA), approximately 50,000 acute myocardial infarction cases and 8,183 appendectomy cases collected from 96 hospitals in the East North Central Region of the country (Illinois, Indiana, Michigan, Ohio and Wisconsin) were examined. These data were merged with medical staff organization and related data on hospital characteristics obtained from the American Hospital Association. The results indicate that such medical staff organization factors as involvement of the medical staff president with the hospital governing board, overall physician participation in hospital decision making, frequency of medical staff committee meetings and percentage of active staff physicians on contract are positively associated with higher quality-of-care outcomes, independent of the effects of hospital and physician characteristics. Further, the medical staff organization factors appear to be somewhat more strongly associated with higher quality-of-care outcomes than the hospital and physician characteristics. For acute myocardial infarction, higher volume of patients treated per family practitioner and internist and presence of a coronary care unit were also associated with better outcomes. Given the restricted number of conditions studied, the geographically limited sample and the fact that specific variables were not consistently related to quality of care for both conditions, the results area viewed as preliminary. However, they are consistent with and extend other developing findings in this area. They also suggest that more attention needs to be given to the organization of the hospital medical staff and its articulation with the overall hospital decision-making structure and process in attempts to improve outcomes of hospitalization.","container-title":"Medical Care","DOI":"10.1097/00005650-198110000-00006","ISSN":"0025-7079","issue":"10","journalAbbreviation":"Med Care","language":"eng","note":"PMID: 7311636","page":"1041-1055","source":"PubMed","title":"Hospital medical staff organization and quality of care: results for myocardial infarction and appendectomy","title-short":"Hospital medical staff organization and quality of care","volume":"19","author":[{"family":"Shortell","given":"S. M."},{"family":"LoGerfo","given":"J. P."}],"issued":{"date-parts":[["1981",10]]}}}],"schema":"https://github.com/citation-style-language/schema/raw/master/csl-citation.json"} </w:instrText>
            </w:r>
            <w:r>
              <w:rPr>
                <w:rStyle w:val="contentpasted1"/>
                <w:rFonts w:ascii="Times New Roman" w:hAnsi="Times New Roman" w:cs="Times New Roman"/>
                <w:color w:val="000000" w:themeColor="text1"/>
                <w:sz w:val="24"/>
                <w:szCs w:val="24"/>
              </w:rPr>
              <w:fldChar w:fldCharType="separate"/>
            </w:r>
            <w:r w:rsidRPr="00751ADD">
              <w:rPr>
                <w:rFonts w:ascii="Times New Roman" w:hAnsi="Times New Roman" w:cs="Times New Roman"/>
                <w:sz w:val="24"/>
                <w:szCs w:val="24"/>
                <w:vertAlign w:val="superscript"/>
              </w:rPr>
              <w:t>2</w:t>
            </w:r>
            <w:r>
              <w:rPr>
                <w:rStyle w:val="contentpasted1"/>
                <w:rFonts w:ascii="Times New Roman" w:hAnsi="Times New Roman" w:cs="Times New Roman"/>
                <w:color w:val="000000" w:themeColor="text1"/>
                <w:sz w:val="24"/>
                <w:szCs w:val="24"/>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D55575B" w14:textId="16F4A80F" w:rsidR="008E37A8" w:rsidRPr="00BF5348" w:rsidRDefault="008E37A8" w:rsidP="007D4C5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sz w:val="24"/>
                <w:szCs w:val="24"/>
                <w:bdr w:val="none" w:sz="0" w:space="0" w:color="auto" w:frame="1"/>
              </w:rPr>
              <w:t>“</w:t>
            </w:r>
            <w:r w:rsidRPr="008E37A8">
              <w:rPr>
                <w:rStyle w:val="contentpasted1"/>
                <w:rFonts w:ascii="Times New Roman" w:hAnsi="Times New Roman" w:cs="Times New Roman"/>
                <w:color w:val="000000"/>
                <w:sz w:val="24"/>
                <w:szCs w:val="24"/>
                <w:bdr w:val="none" w:sz="0" w:space="0" w:color="auto" w:frame="1"/>
              </w:rPr>
              <w:t>It's just recently that we're able to find out which physicians are not following the guidelines… and we're finding that it's our [private] hospitalists that are more of the culprit. And those are the hardest group that we have not been able to get into a room to have conversations with…</w:t>
            </w:r>
            <w:r w:rsidRPr="008E37A8">
              <w:rPr>
                <w:rStyle w:val="contentpasted1"/>
                <w:rFonts w:ascii="Times New Roman" w:hAnsi="Times New Roman" w:cs="Times New Roman"/>
                <w:b/>
                <w:bCs/>
                <w:color w:val="000000"/>
                <w:sz w:val="24"/>
                <w:szCs w:val="24"/>
                <w:bdr w:val="none" w:sz="0" w:space="0" w:color="auto" w:frame="1"/>
              </w:rPr>
              <w:t>they don’t have regular meetings</w:t>
            </w:r>
            <w:r w:rsidRPr="008E37A8">
              <w:rPr>
                <w:rStyle w:val="contentpasted1"/>
                <w:rFonts w:ascii="Times New Roman" w:hAnsi="Times New Roman" w:cs="Times New Roman"/>
                <w:color w:val="000000"/>
                <w:sz w:val="24"/>
                <w:szCs w:val="24"/>
                <w:bdr w:val="none" w:sz="0" w:space="0" w:color="auto" w:frame="1"/>
              </w:rPr>
              <w:t>.</w:t>
            </w:r>
            <w:r>
              <w:rPr>
                <w:rStyle w:val="contentpasted1"/>
                <w:rFonts w:ascii="Times New Roman" w:hAnsi="Times New Roman" w:cs="Times New Roman"/>
                <w:color w:val="000000"/>
                <w:sz w:val="24"/>
                <w:szCs w:val="24"/>
                <w:bdr w:val="none" w:sz="0" w:space="0" w:color="auto" w:frame="1"/>
              </w:rPr>
              <w:t>”</w:t>
            </w:r>
            <w:r>
              <w:rPr>
                <w:rStyle w:val="contentpasted1"/>
                <w:rFonts w:ascii="Times New Roman" w:hAnsi="Times New Roman" w:cs="Times New Roman"/>
                <w:color w:val="000000"/>
                <w:sz w:val="24"/>
                <w:szCs w:val="24"/>
                <w:bdr w:val="none" w:sz="0" w:space="0" w:color="auto" w:frame="1"/>
              </w:rPr>
              <w:fldChar w:fldCharType="begin"/>
            </w:r>
            <w:r>
              <w:rPr>
                <w:rStyle w:val="contentpasted1"/>
                <w:rFonts w:ascii="Times New Roman" w:hAnsi="Times New Roman" w:cs="Times New Roman"/>
                <w:color w:val="000000"/>
                <w:sz w:val="24"/>
                <w:szCs w:val="24"/>
                <w:bdr w:val="none" w:sz="0" w:space="0" w:color="auto" w:frame="1"/>
              </w:rPr>
              <w:instrText xml:space="preserve"> ADDIN ZOTERO_ITEM CSL_CITATION {"citationID":"DPTJ1hWR","properties":{"formattedCitation":"\\super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Pr="008E37A8">
              <w:rPr>
                <w:rFonts w:ascii="Times New Roman" w:hAnsi="Times New Roman" w:cs="Times New Roman"/>
                <w:sz w:val="24"/>
                <w:vertAlign w:val="superscript"/>
              </w:rPr>
              <w:t>4</w:t>
            </w:r>
            <w:r>
              <w:rPr>
                <w:rStyle w:val="contentpasted1"/>
                <w:rFonts w:ascii="Times New Roman" w:hAnsi="Times New Roman" w:cs="Times New Roman"/>
                <w:color w:val="000000"/>
                <w:sz w:val="24"/>
                <w:szCs w:val="24"/>
                <w:bdr w:val="none" w:sz="0" w:space="0" w:color="auto" w:frame="1"/>
              </w:rPr>
              <w:fldChar w:fldCharType="end"/>
            </w:r>
          </w:p>
        </w:tc>
      </w:tr>
      <w:tr w:rsidR="00796B9E" w:rsidRPr="00BF5348" w14:paraId="6682BE80" w14:textId="77777777" w:rsidTr="002E3792">
        <w:trPr>
          <w:trHeight w:val="592"/>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FE99BDA" w14:textId="77777777" w:rsidR="00796B9E" w:rsidRPr="00BF5348" w:rsidRDefault="00796B9E" w:rsidP="001101D7">
            <w:pPr>
              <w:spacing w:line="240" w:lineRule="auto"/>
              <w:rPr>
                <w:rFonts w:ascii="Times New Roman" w:hAnsi="Times New Roman" w:cs="Times New Roman"/>
                <w:color w:val="000000"/>
                <w:sz w:val="24"/>
                <w:szCs w:val="24"/>
              </w:rPr>
            </w:pPr>
          </w:p>
        </w:tc>
        <w:tc>
          <w:tcPr>
            <w:tcW w:w="8634" w:type="dxa"/>
            <w:gridSpan w:val="2"/>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524CC733" w14:textId="0FE46051" w:rsidR="00796B9E" w:rsidRPr="00BF5348" w:rsidRDefault="00796B9E" w:rsidP="00796B9E">
            <w:pPr>
              <w:spacing w:before="100" w:beforeAutospacing="1" w:after="100" w:afterAutospacing="1" w:line="240" w:lineRule="auto"/>
              <w:jc w:val="center"/>
              <w:rPr>
                <w:rStyle w:val="contentpasted1"/>
                <w:rFonts w:ascii="Times New Roman" w:hAnsi="Times New Roman" w:cs="Times New Roman"/>
                <w:color w:val="000000"/>
                <w:sz w:val="24"/>
                <w:szCs w:val="24"/>
                <w:bdr w:val="none" w:sz="0" w:space="0" w:color="auto" w:frame="1"/>
              </w:rPr>
            </w:pPr>
            <w:r w:rsidRPr="00796B9E">
              <w:rPr>
                <w:rStyle w:val="contentpasted1"/>
                <w:rFonts w:ascii="Times New Roman" w:hAnsi="Times New Roman" w:cs="Times New Roman"/>
                <w:b/>
                <w:bCs/>
                <w:sz w:val="24"/>
                <w:szCs w:val="24"/>
              </w:rPr>
              <w:t>Group decision making</w:t>
            </w:r>
          </w:p>
        </w:tc>
      </w:tr>
      <w:tr w:rsidR="007A0118" w:rsidRPr="00BF5348" w14:paraId="737FDFBB" w14:textId="77777777" w:rsidTr="002E3792">
        <w:trPr>
          <w:trHeight w:val="300"/>
        </w:trPr>
        <w:tc>
          <w:tcPr>
            <w:tcW w:w="1616" w:type="dxa"/>
            <w:vMerge/>
            <w:tcBorders>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hideMark/>
          </w:tcPr>
          <w:p w14:paraId="4BDE5DBD" w14:textId="1F51D934" w:rsidR="007A0118" w:rsidRPr="00BF5348" w:rsidRDefault="007A0118" w:rsidP="001101D7">
            <w:pPr>
              <w:spacing w:line="240" w:lineRule="auto"/>
              <w:rPr>
                <w:rFonts w:ascii="Times New Roman" w:hAnsi="Times New Roman" w:cs="Times New Roman"/>
                <w:color w:val="000000"/>
                <w:sz w:val="24"/>
                <w:szCs w:val="24"/>
              </w:rPr>
            </w:pPr>
          </w:p>
        </w:tc>
        <w:tc>
          <w:tcPr>
            <w:tcW w:w="404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13B54FDF" w14:textId="77777777" w:rsidR="007D4C5E" w:rsidRPr="00BF5348" w:rsidRDefault="007D4C5E" w:rsidP="001101D7">
            <w:pPr>
              <w:spacing w:line="240" w:lineRule="auto"/>
              <w:rPr>
                <w:rFonts w:ascii="Times New Roman" w:hAnsi="Times New Roman" w:cs="Times New Roman"/>
                <w:color w:val="000000" w:themeColor="text1"/>
                <w:sz w:val="24"/>
                <w:szCs w:val="24"/>
              </w:rPr>
            </w:pPr>
          </w:p>
          <w:p w14:paraId="11F154C3" w14:textId="04C8AF64"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“Physicians and non-physicians alike commented on the levelling effect of working together in the coalition, with more equitable participation and engagement among members, who grew more unified as a team. In one hospital, the coalition set a new tone for risk-taking and working on the ‘leading edge’, even if some ideas were not successful.”</w:t>
            </w:r>
            <w:r w:rsidR="009345C9" w:rsidRPr="00BF5348">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{"citationID":"zFINm7fJ","properties":{"formattedCitation":"\\super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9345C9" w:rsidRPr="00BF5348">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9345C9" w:rsidRPr="00BF5348">
              <w:rPr>
                <w:rFonts w:ascii="Times New Roman" w:hAnsi="Times New Roman" w:cs="Times New Roman"/>
                <w:color w:val="000000" w:themeColor="text1"/>
                <w:sz w:val="24"/>
                <w:szCs w:val="24"/>
              </w:rPr>
              <w:fldChar w:fldCharType="end"/>
            </w:r>
          </w:p>
          <w:p w14:paraId="78495AA0" w14:textId="3D890022" w:rsidR="007A0118" w:rsidRPr="00BF5348" w:rsidRDefault="007A0118" w:rsidP="001101D7">
            <w:pPr>
              <w:spacing w:line="240" w:lineRule="auto"/>
              <w:rPr>
                <w:rFonts w:ascii="Times New Roman" w:hAnsi="Times New Roman" w:cs="Times New Roman"/>
                <w:color w:val="000000" w:themeColor="text1"/>
                <w:sz w:val="24"/>
                <w:szCs w:val="24"/>
              </w:rPr>
            </w:pPr>
          </w:p>
          <w:p w14:paraId="0FF46758" w14:textId="4FC42620" w:rsidR="007A0118" w:rsidRPr="00BF5348" w:rsidRDefault="007A0118" w:rsidP="001101D7">
            <w:pPr>
              <w:spacing w:line="240" w:lineRule="auto"/>
              <w:rPr>
                <w:rFonts w:ascii="Times New Roman" w:hAnsi="Times New Roman" w:cs="Times New Roman"/>
                <w:color w:val="000000" w:themeColor="text1"/>
                <w:sz w:val="24"/>
                <w:szCs w:val="24"/>
              </w:rPr>
            </w:pPr>
            <w:r w:rsidRPr="00BF5348">
              <w:rPr>
                <w:rFonts w:ascii="Times New Roman" w:hAnsi="Times New Roman" w:cs="Times New Roman"/>
                <w:color w:val="000000" w:themeColor="text1"/>
                <w:sz w:val="24"/>
                <w:szCs w:val="24"/>
              </w:rPr>
              <w:t>“Our physician champion, has been much more willing to say, ‘I don’t know,’ and rely on other people, which is something that I don’t think he necessarily did a while back.”</w:t>
            </w:r>
            <w:r w:rsidR="00E214F7">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{"citationID":"dst0hHrP","properties":{"formattedCitation":"\\super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E214F7">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E214F7">
              <w:rPr>
                <w:rFonts w:ascii="Times New Roman" w:hAnsi="Times New Roman" w:cs="Times New Roman"/>
                <w:color w:val="000000" w:themeColor="text1"/>
                <w:sz w:val="24"/>
                <w:szCs w:val="24"/>
              </w:rPr>
              <w:fldChar w:fldCharType="end"/>
            </w:r>
          </w:p>
          <w:p w14:paraId="2CBEEC82" w14:textId="0891160B" w:rsidR="007A0118" w:rsidRPr="00BF5348" w:rsidRDefault="007A0118" w:rsidP="001101D7">
            <w:pPr>
              <w:spacing w:line="240" w:lineRule="auto"/>
              <w:rPr>
                <w:rStyle w:val="contentpasted1"/>
                <w:rFonts w:ascii="Times New Roman" w:hAnsi="Times New Roman" w:cs="Times New Roman"/>
                <w:color w:val="000000"/>
                <w:sz w:val="24"/>
                <w:szCs w:val="24"/>
              </w:rPr>
            </w:pP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hideMark/>
          </w:tcPr>
          <w:p w14:paraId="7F8AF6F4" w14:textId="07594767" w:rsidR="007A0118" w:rsidRPr="00BF5348" w:rsidRDefault="007A0118" w:rsidP="001101D7">
            <w:pPr>
              <w:spacing w:line="240" w:lineRule="auto"/>
              <w:rPr>
                <w:rStyle w:val="contentpasted1"/>
                <w:rFonts w:ascii="Times New Roman" w:hAnsi="Times New Roman" w:cs="Times New Roman"/>
                <w:color w:val="000000"/>
                <w:sz w:val="24"/>
                <w:szCs w:val="24"/>
                <w:bdr w:val="none" w:sz="0" w:space="0" w:color="auto" w:frame="1"/>
              </w:rPr>
            </w:pPr>
          </w:p>
          <w:p w14:paraId="1FDB6FC1" w14:textId="42415F81"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“There is still this deference to authority…we tend to put our physicians up there…‘our physician said it should be, so it should be.’”</w:t>
            </w:r>
            <w:r w:rsidR="007C2EC2">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{"citationID":"iAWgxogV","properties":{"formattedCitation":"\\super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7C2EC2">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7C2EC2">
              <w:rPr>
                <w:rFonts w:ascii="Times New Roman" w:hAnsi="Times New Roman" w:cs="Times New Roman"/>
                <w:color w:val="000000" w:themeColor="text1"/>
                <w:sz w:val="24"/>
                <w:szCs w:val="24"/>
              </w:rPr>
              <w:fldChar w:fldCharType="end"/>
            </w:r>
            <w:r w:rsidRPr="00BF5348">
              <w:rPr>
                <w:rFonts w:ascii="Times New Roman" w:hAnsi="Times New Roman" w:cs="Times New Roman"/>
                <w:sz w:val="24"/>
                <w:szCs w:val="24"/>
              </w:rPr>
              <w:br/>
            </w:r>
          </w:p>
          <w:p w14:paraId="519C47EB" w14:textId="1B2FF953" w:rsidR="007A0118" w:rsidRPr="00BF5348" w:rsidRDefault="007A0118" w:rsidP="001101D7">
            <w:pPr>
              <w:spacing w:line="240" w:lineRule="auto"/>
              <w:rPr>
                <w:rFonts w:ascii="Times New Roman" w:hAnsi="Times New Roman" w:cs="Times New Roman"/>
                <w:color w:val="000000"/>
                <w:sz w:val="24"/>
                <w:szCs w:val="24"/>
              </w:rPr>
            </w:pPr>
            <w:r w:rsidRPr="00BF5348">
              <w:rPr>
                <w:rFonts w:ascii="Times New Roman" w:hAnsi="Times New Roman" w:cs="Times New Roman"/>
                <w:color w:val="000000" w:themeColor="text1"/>
                <w:sz w:val="24"/>
                <w:szCs w:val="24"/>
              </w:rPr>
              <w:t>“Opportunities for creativity were constrained by deference to hierarchical relationships; non-physician staff yielded too readily to physicians and physicians showed limited respect for diverse expertise.”</w:t>
            </w:r>
            <w:r w:rsidR="000F73CD">
              <w:rPr>
                <w:rFonts w:ascii="Times New Roman" w:hAnsi="Times New Roman" w:cs="Times New Roman"/>
                <w:color w:val="000000" w:themeColor="text1"/>
                <w:sz w:val="24"/>
                <w:szCs w:val="24"/>
              </w:rPr>
              <w:fldChar w:fldCharType="begin"/>
            </w:r>
            <w:r w:rsidR="008E37A8">
              <w:rPr>
                <w:rFonts w:ascii="Times New Roman" w:hAnsi="Times New Roman" w:cs="Times New Roman"/>
                <w:color w:val="000000" w:themeColor="text1"/>
                <w:sz w:val="24"/>
                <w:szCs w:val="24"/>
              </w:rPr>
              <w:instrText xml:space="preserve"> ADDIN ZOTERO_ITEM CSL_CITATION {"citationID":"FJC4rYAX","properties":{"formattedCitation":"\\super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sidR="000F73CD">
              <w:rPr>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5</w:t>
            </w:r>
            <w:r w:rsidR="000F73CD">
              <w:rPr>
                <w:rFonts w:ascii="Times New Roman" w:hAnsi="Times New Roman" w:cs="Times New Roman"/>
                <w:color w:val="000000" w:themeColor="text1"/>
                <w:sz w:val="24"/>
                <w:szCs w:val="24"/>
              </w:rPr>
              <w:fldChar w:fldCharType="end"/>
            </w:r>
          </w:p>
        </w:tc>
      </w:tr>
      <w:tr w:rsidR="00183F6E" w:rsidRPr="00BF5348" w14:paraId="34DEC505" w14:textId="77777777" w:rsidTr="002E3792">
        <w:trPr>
          <w:trHeight w:val="790"/>
        </w:trPr>
        <w:tc>
          <w:tcPr>
            <w:tcW w:w="1616" w:type="dxa"/>
            <w:vMerge w:val="restart"/>
            <w:tcBorders>
              <w:top w:val="single" w:sz="4" w:space="0" w:color="auto"/>
              <w:left w:val="single" w:sz="4" w:space="0" w:color="auto"/>
              <w:right w:val="single" w:sz="4" w:space="0" w:color="auto"/>
            </w:tcBorders>
            <w:shd w:val="clear" w:color="auto" w:fill="FFFFFF" w:themeFill="background1"/>
            <w:tcMar>
              <w:top w:w="0" w:type="dxa"/>
              <w:left w:w="108" w:type="dxa"/>
              <w:bottom w:w="0" w:type="dxa"/>
              <w:right w:w="108" w:type="dxa"/>
            </w:tcMar>
            <w:hideMark/>
          </w:tcPr>
          <w:p w14:paraId="0BB6EF37" w14:textId="77777777" w:rsidR="00183F6E" w:rsidRPr="00BF5348" w:rsidRDefault="00183F6E" w:rsidP="001101D7">
            <w:pPr>
              <w:spacing w:line="240" w:lineRule="auto"/>
              <w:rPr>
                <w:rStyle w:val="contentpasted1"/>
                <w:rFonts w:ascii="Times New Roman" w:hAnsi="Times New Roman" w:cs="Times New Roman"/>
                <w:b/>
                <w:bCs/>
                <w:color w:val="000000" w:themeColor="text1"/>
                <w:sz w:val="24"/>
                <w:szCs w:val="24"/>
              </w:rPr>
            </w:pPr>
            <w:r w:rsidRPr="00BF5348">
              <w:rPr>
                <w:rStyle w:val="contentpasted1"/>
                <w:rFonts w:ascii="Times New Roman" w:hAnsi="Times New Roman" w:cs="Times New Roman"/>
                <w:b/>
                <w:bCs/>
                <w:color w:val="000000"/>
                <w:sz w:val="24"/>
                <w:szCs w:val="24"/>
                <w:bdr w:val="none" w:sz="0" w:space="0" w:color="auto" w:frame="1"/>
              </w:rPr>
              <w:t>Clinical work</w:t>
            </w:r>
          </w:p>
        </w:tc>
        <w:tc>
          <w:tcPr>
            <w:tcW w:w="8634" w:type="dxa"/>
            <w:gridSpan w:val="2"/>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hideMark/>
          </w:tcPr>
          <w:p w14:paraId="1F3E520F" w14:textId="0EBD808E" w:rsidR="00183F6E" w:rsidRPr="00183F6E" w:rsidRDefault="00183F6E" w:rsidP="00183F6E">
            <w:pPr>
              <w:spacing w:before="100" w:beforeAutospacing="1" w:after="100" w:afterAutospacing="1" w:line="240" w:lineRule="auto"/>
              <w:jc w:val="center"/>
              <w:rPr>
                <w:rStyle w:val="contentpasted1"/>
                <w:rFonts w:ascii="Times New Roman" w:eastAsia="Calibri" w:hAnsi="Times New Roman" w:cs="Times New Roman"/>
                <w:sz w:val="24"/>
                <w:szCs w:val="24"/>
              </w:rPr>
            </w:pPr>
            <w:r>
              <w:rPr>
                <w:rStyle w:val="contentpasted1"/>
                <w:rFonts w:ascii="Times New Roman" w:hAnsi="Times New Roman" w:cs="Times New Roman"/>
                <w:b/>
                <w:bCs/>
                <w:sz w:val="24"/>
                <w:szCs w:val="24"/>
              </w:rPr>
              <w:t>R</w:t>
            </w:r>
            <w:r>
              <w:rPr>
                <w:rStyle w:val="contentpasted1"/>
                <w:b/>
                <w:bCs/>
              </w:rPr>
              <w:t>eceptivity to clinical</w:t>
            </w:r>
            <w:r w:rsidRPr="00183F6E">
              <w:rPr>
                <w:rStyle w:val="contentpasted1"/>
                <w:rFonts w:ascii="Times New Roman" w:hAnsi="Times New Roman" w:cs="Times New Roman"/>
                <w:b/>
                <w:bCs/>
                <w:sz w:val="24"/>
                <w:szCs w:val="24"/>
              </w:rPr>
              <w:t xml:space="preserve"> suggestions</w:t>
            </w:r>
          </w:p>
        </w:tc>
      </w:tr>
      <w:tr w:rsidR="00183F6E" w:rsidRPr="00BF5348" w14:paraId="4AB2C5DE" w14:textId="77777777" w:rsidTr="002E3792">
        <w:trPr>
          <w:trHeight w:val="300"/>
        </w:trPr>
        <w:tc>
          <w:tcPr>
            <w:tcW w:w="1616"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tcPr>
          <w:p w14:paraId="5C232A34"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404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C16E48E" w14:textId="51C06CC4" w:rsidR="00183F6E" w:rsidRPr="00BF5348" w:rsidRDefault="00183F6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“…Nurses know that they are 100% supported, all the way up to the top of the organization, that they are empowered to call rapids regardless if they’re being told not to call a rapid [response]…”</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{"citationID":"AXibtRME","properties":{"formattedCitation":"\\super 6\\nosupersub{}","plainCitation":"6","noteIndex":0},"citationItems":[{"id":5027,"uris":["http://zotero.org/groups/612700/items/HTYZIQBS"],"itemData":{"id":5027,"type":"article-journal","abstract":"IMPORTANCE: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6</w:t>
            </w:r>
            <w:r>
              <w:rPr>
                <w:rStyle w:val="contentpasted1"/>
                <w:rFonts w:ascii="Times New Roman" w:hAnsi="Times New Roman" w:cs="Times New Roman"/>
                <w:color w:val="000000"/>
                <w:sz w:val="24"/>
                <w:szCs w:val="24"/>
                <w:bdr w:val="none" w:sz="0" w:space="0" w:color="auto" w:frame="1"/>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8C118D8" w14:textId="7498108B" w:rsidR="00183F6E"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sidRPr="00BF5348">
              <w:rPr>
                <w:rStyle w:val="contentpasted1"/>
                <w:rFonts w:ascii="Times New Roman" w:hAnsi="Times New Roman" w:cs="Times New Roman"/>
                <w:color w:val="000000"/>
                <w:sz w:val="24"/>
                <w:szCs w:val="24"/>
                <w:bdr w:val="none" w:sz="0" w:space="0" w:color="auto" w:frame="1"/>
              </w:rPr>
              <w:t>“…A lot of them are afraid to call the physician. So sometimes the physician would be angry that they called a rapid response…”</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{"citationID":"5lgK9lmm","properties":{"formattedCitation":"\\super 6\\nosupersub{}","plainCitation":"6","noteIndex":0},"citationItems":[{"id":5027,"uris":["http://zotero.org/groups/612700/items/HTYZIQBS"],"itemData":{"id":5027,"type":"article-journal","abstract":"IMPORTANCE: Rapid response teams (RRTs) are foundational to hospital response to deteriorating conditions of patients. However, little is known about differences in RRT organization and function across top-performing and non-top-performing hospitals for in-hospital cardiac arrest (IHCA) care.\nOBJECTIVE: To evaluate differences in design and implementation of RRTs at top-performing and non-top-performing sites for survival of IHCA, which is known to be associated with hospital performance on IHCA incidence.\nDESIGN, SETTING, AND PARTICIPANTS: A qualitative analysis was performed of data from semistructured interviews of 158 hospital staff members (nurses, physicians, administrators, and staff) during site visits to 9 hospitals participating in the Get With The Guidelines-Resuscitation program and consistently ranked in the top, middle, and bottom quartiles for IHCA survival during 2012-2014. Site visits were conducted from April 19, 2016, to July 27, 2017. Data analysis was completed in January 2019.\nMAIN OUTCOMES AND MEASURES: Semistructured in-depth interviews were performed and thematic analysis was conducted on strategies for IHCA prevention, including RRT roles and responsibilities.\nRESULTS: Of the 158 participants, 72 were nurses (45.6%), 27 physicians (17.1%), 27 clinical staff (17.1%), and 32 administrators (20.3%). Between 12 and 30 people at each hospital participated in interviews. Differences in RRTs at top-performing and non-top-performing sites were found in the following 4 domains: team design and composition, RRT engagement in surveillance of at-risk patients, empowerment of bedside nurses to activate the RRT, and collaboration with bedside nurses during and after a rapid response. At top-performing hospitals, RRTs were typically staffed with dedicated team members without competing clinical responsibilities, who provided expertise to bedside nurses in managing patients who were at risk for deterioration, and collaborated with nurses during and after a rapid response. Bedside nurses were empowered to activate RRTs based on their judgment and experience without fear of reprisal from physicians or hospital staff. In contrast, RRT members at non-top-performing hospitals had competing clinical responsibilities and were generally less engaged with bedside nurses. Nurses at non-top-performing hospitals reported concerns about potential consequences from activating the RRT.\nCONCLUSIONS AND RELEVANCE: This qualitative study's findings suggest that top-performing hospitals feature RRTs with dedicated staff without competing clinical responsibilities, that work collaboratively with bedside nurses, and that can be activated without fear of reprisal. These findings provide unique insights into RRTs at hospitals with better IHCA outcomes.","container-title":"JAMA internal medicine","DOI":"10.1001/jamainternmed.2019.2420","ISSN":"2168-6114","issue":"10","journalAbbreviation":"JAMA Intern Med","language":"eng","note":"PMID: 31355875\nPMCID: PMC6664378","page":"1398-1405","source":"PubMed","title":"Assessment of Rapid Response Teams at Top-Performing Hospitals for In-Hospital Cardiac Arrest","volume":"179","author":[{"family":"Dukes","given":"Kimberly"},{"family":"Bunch","given":"Jacinda L."},{"family":"Chan","given":"Paul S."},{"family":"Guetterman","given":"Timothy C."},{"family":"Lehrich","given":"Jessica L."},{"family":"Trumpower","given":"Brad"},{"family":"Harrod","given":"Molly"},{"family":"Krein","given":"Sarah L."},{"family":"Kellenberg","given":"Joan E."},{"family":"Reisinger","given":"Heather Schacht"},{"family":"Kronick","given":"Steven L."},{"family":"Iwashyna","given":"Theodore J."},{"family":"Nallamothu","given":"Brahmajee K."},{"family":"Girotra","given":"Saket"}],"issued":{"date-parts":[["2019",10,1]]}}}],"schema":"https://github.com/citation-style-language/schema/raw/master/csl-citation.json"}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6</w:t>
            </w:r>
            <w:r>
              <w:rPr>
                <w:rStyle w:val="contentpasted1"/>
                <w:rFonts w:ascii="Times New Roman" w:hAnsi="Times New Roman" w:cs="Times New Roman"/>
                <w:color w:val="000000"/>
                <w:sz w:val="24"/>
                <w:szCs w:val="24"/>
                <w:bdr w:val="none" w:sz="0" w:space="0" w:color="auto" w:frame="1"/>
              </w:rPr>
              <w:fldChar w:fldCharType="end"/>
            </w:r>
          </w:p>
          <w:p w14:paraId="22E309C9" w14:textId="2635DEE4" w:rsidR="00183F6E"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Pr>
                <w:rStyle w:val="contentpasted1"/>
                <w:rFonts w:ascii="Times New Roman" w:hAnsi="Times New Roman" w:cs="Times New Roman"/>
                <w:color w:val="000000"/>
                <w:sz w:val="24"/>
                <w:szCs w:val="24"/>
                <w:bdr w:val="none" w:sz="0" w:space="0" w:color="auto" w:frame="1"/>
              </w:rPr>
              <w:t>“</w:t>
            </w:r>
            <w:r w:rsidRPr="00183F6E">
              <w:rPr>
                <w:rStyle w:val="contentpasted1"/>
                <w:rFonts w:ascii="Times New Roman" w:hAnsi="Times New Roman" w:cs="Times New Roman"/>
                <w:color w:val="000000"/>
                <w:sz w:val="24"/>
                <w:szCs w:val="24"/>
                <w:bdr w:val="none" w:sz="0" w:space="0" w:color="auto" w:frame="1"/>
              </w:rPr>
              <w:t>Truthfully, I’m not going to lie. There are times where I see stuff that’s wrong and I’m just like,</w:t>
            </w:r>
            <w:r>
              <w:rPr>
                <w:rStyle w:val="contentpasted1"/>
                <w:rFonts w:ascii="Times New Roman" w:hAnsi="Times New Roman" w:cs="Times New Roman"/>
                <w:color w:val="000000"/>
                <w:sz w:val="24"/>
                <w:szCs w:val="24"/>
                <w:bdr w:val="none" w:sz="0" w:space="0" w:color="auto" w:frame="1"/>
              </w:rPr>
              <w:t xml:space="preserve"> </w:t>
            </w:r>
            <w:r w:rsidRPr="00183F6E">
              <w:rPr>
                <w:rStyle w:val="contentpasted1"/>
                <w:rFonts w:ascii="Times New Roman" w:hAnsi="Times New Roman" w:cs="Times New Roman"/>
                <w:color w:val="000000"/>
                <w:sz w:val="24"/>
                <w:szCs w:val="24"/>
                <w:bdr w:val="none" w:sz="0" w:space="0" w:color="auto" w:frame="1"/>
              </w:rPr>
              <w:t>forget it… if it’s not going to hurt anybody…if it was a couple of [antibiotic] days.”</w:t>
            </w:r>
            <w:r>
              <w:rPr>
                <w:rStyle w:val="contentpasted1"/>
                <w:rFonts w:ascii="Times New Roman" w:hAnsi="Times New Roman" w:cs="Times New Roman"/>
                <w:color w:val="000000"/>
                <w:sz w:val="24"/>
                <w:szCs w:val="24"/>
                <w:bdr w:val="none" w:sz="0" w:space="0" w:color="auto" w:frame="1"/>
              </w:rPr>
              <w:fldChar w:fldCharType="begin"/>
            </w:r>
            <w:r w:rsidR="008E37A8">
              <w:rPr>
                <w:rStyle w:val="contentpasted1"/>
                <w:rFonts w:ascii="Times New Roman" w:hAnsi="Times New Roman" w:cs="Times New Roman"/>
                <w:color w:val="000000"/>
                <w:sz w:val="24"/>
                <w:szCs w:val="24"/>
                <w:bdr w:val="none" w:sz="0" w:space="0" w:color="auto" w:frame="1"/>
              </w:rPr>
              <w:instrText xml:space="preserve"> ADDIN ZOTERO_ITEM CSL_CITATION {"citationID":"pOoiXjjM","properties":{"formattedCitation":"\\super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Style w:val="contentpasted1"/>
                <w:rFonts w:ascii="Times New Roman" w:hAnsi="Times New Roman" w:cs="Times New Roman"/>
                <w:color w:val="000000"/>
                <w:sz w:val="24"/>
                <w:szCs w:val="24"/>
                <w:bdr w:val="none" w:sz="0" w:space="0" w:color="auto" w:frame="1"/>
              </w:rPr>
              <w:fldChar w:fldCharType="separate"/>
            </w:r>
            <w:r w:rsidR="008E37A8" w:rsidRPr="008E37A8">
              <w:rPr>
                <w:rFonts w:ascii="Times New Roman" w:hAnsi="Times New Roman" w:cs="Times New Roman"/>
                <w:sz w:val="24"/>
                <w:vertAlign w:val="superscript"/>
              </w:rPr>
              <w:t>4</w:t>
            </w:r>
            <w:r>
              <w:rPr>
                <w:rStyle w:val="contentpasted1"/>
                <w:rFonts w:ascii="Times New Roman" w:hAnsi="Times New Roman" w:cs="Times New Roman"/>
                <w:color w:val="000000"/>
                <w:sz w:val="24"/>
                <w:szCs w:val="24"/>
                <w:bdr w:val="none" w:sz="0" w:space="0" w:color="auto" w:frame="1"/>
              </w:rPr>
              <w:fldChar w:fldCharType="end"/>
            </w:r>
          </w:p>
          <w:p w14:paraId="3F58F3A2" w14:textId="4DA0083C" w:rsidR="008E37A8" w:rsidRPr="00BF5348" w:rsidRDefault="008E37A8" w:rsidP="008E37A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8E37A8">
              <w:rPr>
                <w:rFonts w:ascii="Times New Roman" w:hAnsi="Times New Roman" w:cs="Times New Roman"/>
                <w:color w:val="000000" w:themeColor="text1"/>
                <w:sz w:val="24"/>
                <w:szCs w:val="24"/>
              </w:rPr>
              <w:t>You know…one of them when I call, gets very angry and seems quite put out that I am talking to</w:t>
            </w:r>
            <w:r>
              <w:rPr>
                <w:rFonts w:ascii="Times New Roman" w:hAnsi="Times New Roman" w:cs="Times New Roman"/>
                <w:color w:val="000000" w:themeColor="text1"/>
                <w:sz w:val="24"/>
                <w:szCs w:val="24"/>
              </w:rPr>
              <w:t xml:space="preserve"> </w:t>
            </w:r>
            <w:r w:rsidRPr="008E37A8">
              <w:rPr>
                <w:rFonts w:ascii="Times New Roman" w:hAnsi="Times New Roman" w:cs="Times New Roman"/>
                <w:color w:val="000000" w:themeColor="text1"/>
                <w:sz w:val="24"/>
                <w:szCs w:val="24"/>
              </w:rPr>
              <w:t>[them] in the first place.</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ADDIN ZOTERO_ITEM CSL_CITATION {"citationID":"5PDOl8pj","properties":{"formattedCitation":"\\super 4\\nosupersub{}","plainCitation":"4","noteIndex":0},"citationItems":[{"id":10178,"uris":["http://zotero.org/groups/612700/items/FU5IVDVD"],"itemData":{"id":10178,"type":"article-journal","abstract":"BACKGROUND: Despite antibiotic stewardship programs existing in most acute care hospitals, there continues to be variation in appropriate antibiotic use. While existing research examines individual prescriber behavior, contextual reasons for variation are poorly understood.\nMETHODS: We conducted an explanatory, sequential mixed methods study of a purposeful sample of 7 hospitals with varying discharge antibiotic overuse. For each hospital, we conducted surveys, document analysis, and semi-structured interviews with antibiotic stewardship and clinical stakeholders. Data were analyzed separately and mixed during the interpretation phase, where each hospital was examined as a case, with findings organized across cases using a strengths, weaknesses, opportunities, and threats framework to identify factors accounting for differences in antibiotic overuse across hospitals.\nRESULTS: Surveys included 85 respondents. Interviews included 90 respondents (31 hospitalists, 33 clinical pharmacists, 14 stewardship leaders, 12 hospital leaders). On surveys, clinical pharmacists at hospitals with lower antibiotic overuse were more likely to report feeling: respected by hospitalist colleagues (p=0.001), considered valuable team members (p=0.001), comfortable recommending antibiotic changes (p=0.02). Based on mixed-methods analysis, hospitals with low antibiotic overuse had four distinguishing characteristics: a) robust knowledge of and access to antibiotic stewardship guidance, b) high quality clinical pharmacist-physician relationships, c) tools and infrastructure to support stewardship, and d) highly engaged Infectious Diseases physicians who advocated stewardship principles.\nCONCLUSION: This mixed-method study demonstrates the importance of organizational context for high performance in stewardship and suggests improving antimicrobial stewardship requires attention to knowledge, interactions, and relationships between clinical teams and infrastructure that supports stewardship and team interactions.","container-title":"Clinical Infectious Diseases: An Official Publication of the Infectious Diseases Society of America","DOI":"10.1093/cid/ciad743","ISSN":"1537-6591","journalAbbreviation":"Clin Infect Dis","language":"eng","note":"PMID: 38059532","page":"ciad743","source":"PubMed","title":"Excellence in Antibiotic Stewardship: A mixed methods study comparing High, Medium, and Low Performing Hospitals","title-short":"Excellence in Antibiotic Stewardship","author":[{"family":"Vaughn","given":"Valerie M."},{"family":"Krein","given":"Sarah L."},{"family":"Hersh","given":"Adam"},{"family":"Buckel","given":"Whitney R."},{"family":"White","given":"Andrea T."},{"family":"Horowitz","given":"Jennifer"},{"family":"Patel","given":"Payal K."},{"family":"Gandhi","given":"Tejal N."},{"family":"Petty","given":"Lindsay A."},{"family":"Spivak","given":"Emily S."},{"family":"Bernstein","given":"Steven J."},{"family":"Malani","given":"Anurag M."},{"family":"Johnson","given":"Leonard B."},{"family":"Neetz","given":"Robert A."},{"family":"Flanders","given":"Scott A."},{"family":"Galyean","given":"Patrick"},{"family":"Kimball","given":"Elisabeth"},{"family":"Bloomquist","given":"Kennedi"},{"family":"Zickmund","given":"Tobias"},{"family":"Zickmund","given":"Susan L."},{"family":"Szymczak","given":"Julia E."}],"issued":{"date-parts":[["2023",12,6]]}}}],"schema":"https://github.com/citation-style-language/schema/raw/master/csl-citation.json"} </w:instrText>
            </w:r>
            <w:r>
              <w:rPr>
                <w:rFonts w:ascii="Times New Roman" w:hAnsi="Times New Roman" w:cs="Times New Roman"/>
                <w:color w:val="000000" w:themeColor="text1"/>
                <w:sz w:val="24"/>
                <w:szCs w:val="24"/>
              </w:rPr>
              <w:fldChar w:fldCharType="separate"/>
            </w:r>
            <w:r w:rsidRPr="008E37A8">
              <w:rPr>
                <w:rFonts w:ascii="Times New Roman" w:hAnsi="Times New Roman" w:cs="Times New Roman"/>
                <w:sz w:val="24"/>
                <w:vertAlign w:val="superscript"/>
              </w:rPr>
              <w:t>4</w:t>
            </w:r>
            <w:r>
              <w:rPr>
                <w:rFonts w:ascii="Times New Roman" w:hAnsi="Times New Roman" w:cs="Times New Roman"/>
                <w:color w:val="000000" w:themeColor="text1"/>
                <w:sz w:val="24"/>
                <w:szCs w:val="24"/>
              </w:rPr>
              <w:fldChar w:fldCharType="end"/>
            </w:r>
          </w:p>
          <w:p w14:paraId="254B095C" w14:textId="7AFB2C79" w:rsidR="00183F6E" w:rsidRPr="00BF5348" w:rsidRDefault="00183F6E" w:rsidP="00183F6E">
            <w:pPr>
              <w:spacing w:line="240" w:lineRule="auto"/>
              <w:rPr>
                <w:rStyle w:val="contentpasted1"/>
                <w:rFonts w:ascii="Times New Roman" w:hAnsi="Times New Roman" w:cs="Times New Roman"/>
                <w:color w:val="000000"/>
                <w:sz w:val="24"/>
                <w:szCs w:val="24"/>
                <w:bdr w:val="none" w:sz="0" w:space="0" w:color="auto" w:frame="1"/>
              </w:rPr>
            </w:pPr>
            <w:r w:rsidRPr="00BF5348">
              <w:rPr>
                <w:rFonts w:ascii="Times New Roman" w:eastAsia="Calibri" w:hAnsi="Times New Roman" w:cs="Times New Roman"/>
                <w:color w:val="000000" w:themeColor="text1"/>
                <w:sz w:val="24"/>
                <w:szCs w:val="24"/>
              </w:rPr>
              <w:t>“I gave you orders, and what are you calling me again for?”</w:t>
            </w:r>
            <w:r>
              <w:rPr>
                <w:rFonts w:ascii="Times New Roman" w:eastAsia="Calibri" w:hAnsi="Times New Roman" w:cs="Times New Roman"/>
                <w:color w:val="000000" w:themeColor="text1"/>
                <w:sz w:val="24"/>
                <w:szCs w:val="24"/>
              </w:rPr>
              <w:fldChar w:fldCharType="begin"/>
            </w:r>
            <w:r>
              <w:rPr>
                <w:rFonts w:ascii="Times New Roman" w:eastAsia="Calibri" w:hAnsi="Times New Roman" w:cs="Times New Roman"/>
                <w:color w:val="000000" w:themeColor="text1"/>
                <w:sz w:val="24"/>
                <w:szCs w:val="24"/>
              </w:rPr>
              <w:instrText xml:space="preserve"> ADDIN ZOTERO_ITEM CSL_CITATION {"citationID":"QwyRBZdZ","properties":{"formattedCitation":"\\super 1\\nosupersub{}","plainCitation":"1","noteIndex":0},"citationItems":[{"id":1035,"uris":["http://zotero.org/users/500/items/2CSL8UA5"],"itemData":{"id":1035,"type":"article-journal","abstract":"BACKGROUND: Mortality rates for patients with acute myocardial infarction (AMI) vary substantially across hospitals, even when adjusted for patient severity; however, little is known about hospital factors that may influence this variation.\nOBJECTIVE: To identify factors that may be related to better performance in AMI care, as measured by risk-standardized mortality rates.\nDESIGN: Qualitative study that used site visits and in-depth interviews.\nSETTING: Eleven U.S. hospitals that ranked in either the top or the bottom 5% in risk-standardized mortality rates for 2 recent years of data from the Centers for Medicare &amp; Medicaid Services (2005 to 2006 and 2006 to 2007), with diversity among hospitals in key characteristics.\nPARTICIPANTS: 158 members of hospital staff, all of whom were involved with AMI care at the 11 hospitals.\nMEASUREMENTS: Site visits and in-depth interviews conducted with hospital staff during 2009. A multidisciplinary team performed analyses by using the constant comparative method.\nRESULTS: Hospitals in the high-performing and low-performing groups differed substantially in the domains of organizational values and goals, senior management involvement, broad staff presence and expertise in AMI care, communication and coordination among groups, and problem solving and learning. Participants described diverse protocols or processes for AMI care (such as rapid response teams, clinical guidelines, use of hospitalists, and medication reconciliation); however, these did not systematically differentiate high-performing from low-performing hospitals.\nLIMITATION: The qualitative design informed the generation of hypotheses, and statistical associations could not be assessed.\nCONCLUSION: High-performing hospitals were characterized by an organizational culture that supported efforts to improve AMI care across the hospital. Evidence-based protocols and processes, although important, may not be sufficient for achieving high hospital performance in care for patients with AMI.\nPRIMARY FUNDING SOURCE: Agency for Healthcare Research and Quality, United Health Foundation, and the Commonwealth Fund.","container-title":"Annals of Internal Medicine","DOI":"10.7326/0003-4819-154-6-201103150-00003","ISSN":"1539-3704","issue":"6","journalAbbreviation":"Ann Intern Med","language":"eng","note":"PMID: 21403074\nPMCID: PMC4735872","page":"384-390","source":"PubMed","title":"What distinguishes top-performing hospitals in acute myocardial infarction mortality rates? A qualitative study","title-short":"What distinguishes top-performing hospitals in acute myocardial infarction mortality rates?","volume":"154","author":[{"family":"Curry","given":"Leslie A."},{"family":"Spatz","given":"Erica"},{"family":"Cherlin","given":"Emily"},{"family":"Thompson","given":"Jennifer W."},{"family":"Berg","given":"David"},{"family":"Ting","given":"Henry H."},{"family":"Decker","given":"Carole"},{"family":"Krumholz","given":"Harlan M."},{"family":"Bradley","given":"Elizabeth H."}],"issued":{"date-parts":[["2011",3,15]]}}}],"schema":"https://github.com/citation-style-language/schema/raw/master/csl-citation.json"} </w:instrText>
            </w:r>
            <w:r>
              <w:rPr>
                <w:rFonts w:ascii="Times New Roman" w:eastAsia="Calibri" w:hAnsi="Times New Roman" w:cs="Times New Roman"/>
                <w:color w:val="000000" w:themeColor="text1"/>
                <w:sz w:val="24"/>
                <w:szCs w:val="24"/>
              </w:rPr>
              <w:fldChar w:fldCharType="separate"/>
            </w:r>
            <w:r w:rsidRPr="001D07A5">
              <w:rPr>
                <w:rFonts w:ascii="Times New Roman" w:hAnsi="Times New Roman" w:cs="Times New Roman"/>
                <w:sz w:val="24"/>
                <w:szCs w:val="24"/>
                <w:vertAlign w:val="superscript"/>
              </w:rPr>
              <w:t>1</w:t>
            </w:r>
            <w:r>
              <w:rPr>
                <w:rFonts w:ascii="Times New Roman" w:eastAsia="Calibri" w:hAnsi="Times New Roman" w:cs="Times New Roman"/>
                <w:color w:val="000000" w:themeColor="text1"/>
                <w:sz w:val="24"/>
                <w:szCs w:val="24"/>
              </w:rPr>
              <w:fldChar w:fldCharType="end"/>
            </w:r>
          </w:p>
        </w:tc>
      </w:tr>
      <w:tr w:rsidR="00183F6E" w:rsidRPr="00BF5348" w14:paraId="301B6C24" w14:textId="77777777" w:rsidTr="002E3792">
        <w:trPr>
          <w:trHeight w:val="792"/>
        </w:trPr>
        <w:tc>
          <w:tcPr>
            <w:tcW w:w="1616" w:type="dxa"/>
            <w:vMerge/>
            <w:tcBorders>
              <w:left w:val="single" w:sz="4" w:space="0" w:color="auto"/>
              <w:right w:val="single" w:sz="4" w:space="0" w:color="auto"/>
            </w:tcBorders>
            <w:shd w:val="clear" w:color="auto" w:fill="FFFFFF" w:themeFill="background1"/>
            <w:tcMar>
              <w:top w:w="0" w:type="dxa"/>
              <w:left w:w="108" w:type="dxa"/>
              <w:bottom w:w="0" w:type="dxa"/>
              <w:right w:w="108" w:type="dxa"/>
            </w:tcMar>
          </w:tcPr>
          <w:p w14:paraId="693EC34B"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8634" w:type="dxa"/>
            <w:gridSpan w:val="2"/>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vAlign w:val="center"/>
          </w:tcPr>
          <w:p w14:paraId="7D869BFE" w14:textId="4A228FE3" w:rsidR="00183F6E" w:rsidRPr="00183F6E" w:rsidRDefault="00183F6E" w:rsidP="00183F6E">
            <w:pPr>
              <w:spacing w:before="100" w:beforeAutospacing="1" w:after="100" w:afterAutospacing="1" w:line="240" w:lineRule="auto"/>
              <w:jc w:val="center"/>
              <w:rPr>
                <w:rStyle w:val="contentpasted1"/>
                <w:b/>
                <w:bCs/>
              </w:rPr>
            </w:pPr>
            <w:r w:rsidRPr="00183F6E">
              <w:rPr>
                <w:rStyle w:val="contentpasted1"/>
                <w:b/>
                <w:bCs/>
              </w:rPr>
              <w:t>Collaboration on clinical care</w:t>
            </w:r>
          </w:p>
        </w:tc>
      </w:tr>
      <w:tr w:rsidR="00183F6E" w:rsidRPr="00BF5348" w14:paraId="6F1CDA83" w14:textId="77777777" w:rsidTr="002E3792">
        <w:trPr>
          <w:trHeight w:val="300"/>
        </w:trPr>
        <w:tc>
          <w:tcPr>
            <w:tcW w:w="1616" w:type="dxa"/>
            <w:vMerge/>
            <w:tcBorders>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14:paraId="3CDD5C07" w14:textId="77777777" w:rsidR="00183F6E" w:rsidRPr="00BF5348" w:rsidRDefault="00183F6E" w:rsidP="001101D7">
            <w:pPr>
              <w:spacing w:line="240" w:lineRule="auto"/>
              <w:rPr>
                <w:rStyle w:val="contentpasted1"/>
                <w:rFonts w:ascii="Times New Roman" w:hAnsi="Times New Roman" w:cs="Times New Roman"/>
                <w:b/>
                <w:bCs/>
                <w:color w:val="000000"/>
                <w:sz w:val="24"/>
                <w:szCs w:val="24"/>
                <w:bdr w:val="none" w:sz="0" w:space="0" w:color="auto" w:frame="1"/>
              </w:rPr>
            </w:pPr>
          </w:p>
        </w:tc>
        <w:tc>
          <w:tcPr>
            <w:tcW w:w="4044" w:type="dxa"/>
            <w:tcBorders>
              <w:top w:val="nil"/>
              <w:left w:val="single" w:sz="4"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3204593" w14:textId="55C15AF6" w:rsidR="00183F6E" w:rsidRPr="00BF5348" w:rsidRDefault="00183F6E" w:rsidP="001101D7">
            <w:pPr>
              <w:spacing w:line="240" w:lineRule="auto"/>
              <w:rPr>
                <w:rStyle w:val="contentpasted1"/>
                <w:rFonts w:ascii="Times New Roman" w:hAnsi="Times New Roman" w:cs="Times New Roman"/>
                <w:color w:val="000000"/>
                <w:sz w:val="24"/>
                <w:szCs w:val="24"/>
                <w:bdr w:val="none" w:sz="0" w:space="0" w:color="auto" w:frame="1"/>
              </w:rPr>
            </w:pPr>
            <w:r w:rsidRPr="00BF5348">
              <w:rPr>
                <w:rFonts w:ascii="Times New Roman" w:eastAsia="Calibri" w:hAnsi="Times New Roman" w:cs="Times New Roman"/>
                <w:color w:val="000000" w:themeColor="text1"/>
                <w:sz w:val="24"/>
                <w:szCs w:val="24"/>
              </w:rPr>
              <w:t>“Clinicians frequently discuss difficult cases to solicit the opinions and insights of their colleagues.”</w:t>
            </w:r>
            <w:r>
              <w:rPr>
                <w:rFonts w:ascii="Times New Roman" w:eastAsia="Calibri" w:hAnsi="Times New Roman" w:cs="Times New Roman"/>
                <w:color w:val="000000" w:themeColor="text1"/>
                <w:sz w:val="24"/>
                <w:szCs w:val="24"/>
              </w:rPr>
              <w:fldChar w:fldCharType="begin"/>
            </w:r>
            <w:r w:rsidR="008E37A8">
              <w:rPr>
                <w:rFonts w:ascii="Times New Roman" w:eastAsia="Calibri" w:hAnsi="Times New Roman" w:cs="Times New Roman"/>
                <w:color w:val="000000" w:themeColor="text1"/>
                <w:sz w:val="24"/>
                <w:szCs w:val="24"/>
              </w:rPr>
              <w:instrText xml:space="preserve"> ADDIN ZOTERO_ITEM CSL_CITATION {"citationID":"dB49KHzc","properties":{"formattedCitation":"\\super 7\\nosupersub{}","plainCitation":"7","noteIndex":0},"citationItems":[{"id":4201,"uris":["http://zotero.org/groups/612700/items/VZXXMYAJ"],"itemData":{"id":4201,"type":"article-journal","abstract":"OBJECTIVE: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Pr>
                <w:rFonts w:ascii="Times New Roman" w:eastAsia="Calibri"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7</w:t>
            </w:r>
            <w:r>
              <w:rPr>
                <w:rFonts w:ascii="Times New Roman" w:eastAsia="Calibri" w:hAnsi="Times New Roman" w:cs="Times New Roman"/>
                <w:color w:val="000000" w:themeColor="text1"/>
                <w:sz w:val="24"/>
                <w:szCs w:val="24"/>
              </w:rPr>
              <w:fldChar w:fldCharType="end"/>
            </w:r>
          </w:p>
        </w:tc>
        <w:tc>
          <w:tcPr>
            <w:tcW w:w="459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819C163" w14:textId="6EC0073C" w:rsidR="00183F6E" w:rsidRPr="008E37A8" w:rsidRDefault="00183F6E" w:rsidP="001101D7">
            <w:pPr>
              <w:spacing w:line="240" w:lineRule="auto"/>
              <w:rPr>
                <w:rStyle w:val="contentpasted1"/>
                <w:rFonts w:ascii="Times New Roman" w:hAnsi="Times New Roman" w:cs="Times New Roman"/>
                <w:color w:val="000000" w:themeColor="text1"/>
                <w:sz w:val="24"/>
                <w:szCs w:val="24"/>
              </w:rPr>
            </w:pPr>
            <w:r w:rsidRPr="00BF5348">
              <w:rPr>
                <w:rStyle w:val="contentpasted1"/>
                <w:rFonts w:ascii="Times New Roman" w:hAnsi="Times New Roman" w:cs="Times New Roman"/>
                <w:color w:val="000000" w:themeColor="text1"/>
                <w:sz w:val="24"/>
                <w:szCs w:val="24"/>
              </w:rPr>
              <w:t>“Providers...tended to practice without the benefit of their colleagues’ opinions.”</w:t>
            </w:r>
            <w:r>
              <w:rPr>
                <w:rStyle w:val="contentpasted1"/>
                <w:rFonts w:ascii="Times New Roman" w:hAnsi="Times New Roman" w:cs="Times New Roman"/>
                <w:color w:val="000000" w:themeColor="text1"/>
                <w:sz w:val="24"/>
                <w:szCs w:val="24"/>
              </w:rPr>
              <w:fldChar w:fldCharType="begin"/>
            </w:r>
            <w:r w:rsidR="008E37A8">
              <w:rPr>
                <w:rStyle w:val="contentpasted1"/>
                <w:rFonts w:ascii="Times New Roman" w:hAnsi="Times New Roman" w:cs="Times New Roman"/>
                <w:color w:val="000000" w:themeColor="text1"/>
                <w:sz w:val="24"/>
                <w:szCs w:val="24"/>
              </w:rPr>
              <w:instrText xml:space="preserve"> ADDIN ZOTERO_ITEM CSL_CITATION {"citationID":"8VXDlOpv","properties":{"formattedCitation":"\\super 7\\nosupersub{}","plainCitation":"7","noteIndex":0},"citationItems":[{"id":4201,"uris":["http://zotero.org/groups/612700/items/VZXXMYAJ"],"itemData":{"id":4201,"type":"article-journal","abstract":"OBJECTIVE: Anticoagulation clinics (ACCs) can improve anticoagulation control and prevent adverse events. However, ACCs vary widely in their performance on anticoagulation control. Our objective was to compare the organization and management of top-performing with that of bottom-performing ACCs.\nDATA SOURCES/STUDY SETTING: Three high outlier and three low outlier ACCs in the Veterans Health Administration (VA).\nSTUDY DESIGN: Site visits with qualitative data collection and analysis.\nDATA COLLECTION/EXTRACTION METHODS: We conducted semi-structured interviews with ACC staff regarding work flow, staffing, organization, and quality assurance efforts. We also observed ACC operations and collected documents, such as the clinic protocol. We used grounded thematic analysis to examine site-level factors associated with high and low outlier status.\nPRINCIPAL FINDINGS: High outlier sites were characterized by (1) adequate (pharmacist) staffing and effective use of (nonpharmacist) support personnel; (2) innovation to standardize clinical practice around evidence-based guidelines; (3) the presence of a quality champion for the ACC; (4) higher staff qualifications; (5) a climate of ongoing group learning; and (6) internal efforts to measure performance. Although high outliers had all of these features, no low outlier had more than two of them.\nCONCLUSIONS: The top-performing ACCs in the VA system shared six relatively recognizable characteristics. Efforts to improve performance should focus on these domains.","container-title":"Health Services Research","DOI":"10.1111/j.1475-6773.2011.01377.x","ISSN":"1475-6773","issue":"4","journalAbbreviation":"Health Serv Res","language":"eng","note":"PMID: 22299722\nPMCID: PMC3401398","page":"1541-1560","source":"PubMed","title":"Organizational characteristics of high- and low-performing anticoagulation clinics in the Veterans Health Administration","volume":"47","author":[{"family":"Rose","given":"Adam J."},{"family":"Petrakis","given":"Beth Ann"},{"family":"Callahan","given":"Patricia"},{"family":"Mambourg","given":"Scott"},{"family":"Patel","given":"Dimple"},{"family":"Hylek","given":"Elaine M."},{"family":"Bokhour","given":"Barbara G."}],"issued":{"date-parts":[["2012",8]]}}}],"schema":"https://github.com/citation-style-language/schema/raw/master/csl-citation.json"} </w:instrText>
            </w:r>
            <w:r>
              <w:rPr>
                <w:rStyle w:val="contentpasted1"/>
                <w:rFonts w:ascii="Times New Roman" w:hAnsi="Times New Roman" w:cs="Times New Roman"/>
                <w:color w:val="000000" w:themeColor="text1"/>
                <w:sz w:val="24"/>
                <w:szCs w:val="24"/>
              </w:rPr>
              <w:fldChar w:fldCharType="separate"/>
            </w:r>
            <w:r w:rsidR="008E37A8" w:rsidRPr="008E37A8">
              <w:rPr>
                <w:rFonts w:ascii="Times New Roman" w:hAnsi="Times New Roman" w:cs="Times New Roman"/>
                <w:sz w:val="24"/>
                <w:vertAlign w:val="superscript"/>
              </w:rPr>
              <w:t>7</w:t>
            </w:r>
            <w:r>
              <w:rPr>
                <w:rStyle w:val="contentpasted1"/>
                <w:rFonts w:ascii="Times New Roman" w:hAnsi="Times New Roman" w:cs="Times New Roman"/>
                <w:color w:val="000000" w:themeColor="text1"/>
                <w:sz w:val="24"/>
                <w:szCs w:val="24"/>
              </w:rPr>
              <w:fldChar w:fldCharType="end"/>
            </w:r>
          </w:p>
        </w:tc>
      </w:tr>
      <w:tr w:rsidR="00891762" w:rsidRPr="00BF5348" w14:paraId="63D8F017" w14:textId="77777777" w:rsidTr="002E3792">
        <w:trPr>
          <w:trHeight w:val="300"/>
        </w:trPr>
        <w:tc>
          <w:tcPr>
            <w:tcW w:w="10250" w:type="dxa"/>
            <w:gridSpan w:val="3"/>
            <w:tcBorders>
              <w:top w:val="nil"/>
              <w:left w:val="single" w:sz="8" w:space="0" w:color="FFFFFF" w:themeColor="background1"/>
              <w:bottom w:val="single" w:sz="8" w:space="0" w:color="FFFFFF" w:themeColor="background1"/>
              <w:right w:val="single" w:sz="8" w:space="0" w:color="FFFFFF" w:themeColor="background1"/>
            </w:tcBorders>
            <w:shd w:val="clear" w:color="auto" w:fill="FFFFFF" w:themeFill="background1"/>
            <w:tcMar>
              <w:top w:w="0" w:type="dxa"/>
              <w:left w:w="108" w:type="dxa"/>
              <w:bottom w:w="0" w:type="dxa"/>
              <w:right w:w="108" w:type="dxa"/>
            </w:tcMar>
            <w:hideMark/>
          </w:tcPr>
          <w:p w14:paraId="0B9208EF" w14:textId="2B0D1792" w:rsidR="00891762" w:rsidRPr="00BF5348" w:rsidRDefault="00891762" w:rsidP="001101D7">
            <w:pPr>
              <w:spacing w:line="240" w:lineRule="auto"/>
              <w:rPr>
                <w:rFonts w:ascii="Times New Roman" w:hAnsi="Times New Roman" w:cs="Times New Roman"/>
                <w:color w:val="000000"/>
                <w:sz w:val="24"/>
                <w:szCs w:val="24"/>
              </w:rPr>
            </w:pPr>
            <w:r w:rsidRPr="00BF5348">
              <w:rPr>
                <w:rStyle w:val="contentpasted1"/>
                <w:rFonts w:ascii="Times New Roman" w:hAnsi="Times New Roman" w:cs="Times New Roman"/>
                <w:b/>
                <w:bCs/>
                <w:color w:val="000000"/>
                <w:sz w:val="24"/>
                <w:szCs w:val="24"/>
                <w:bdr w:val="none" w:sz="0" w:space="0" w:color="auto" w:frame="1"/>
              </w:rPr>
              <w:t>Notes: </w:t>
            </w:r>
          </w:p>
          <w:p w14:paraId="3EC73F09" w14:textId="5D1267C8" w:rsidR="00751ADD" w:rsidRDefault="00751ADD" w:rsidP="00751ADD">
            <w:pPr>
              <w:pStyle w:val="Bibliography"/>
              <w:spacing w:after="0"/>
              <w:rPr>
                <w:rFonts w:ascii="Times New Roman" w:hAnsi="Times New Roman" w:cs="Times New Roman"/>
                <w:sz w:val="24"/>
                <w:szCs w:val="24"/>
              </w:rPr>
            </w:pPr>
            <w:r>
              <w:rPr>
                <w:rFonts w:ascii="Times New Roman" w:hAnsi="Times New Roman" w:cs="Times New Roman"/>
                <w:sz w:val="24"/>
                <w:szCs w:val="24"/>
              </w:rPr>
              <w:t>* Other outcomes include measures of team performance in the study by Hu</w:t>
            </w:r>
            <w:r>
              <w:rPr>
                <w:rFonts w:ascii="Times New Roman" w:hAnsi="Times New Roman" w:cs="Times New Roman"/>
                <w:sz w:val="24"/>
                <w:szCs w:val="24"/>
              </w:rPr>
              <w:fldChar w:fldCharType="begin"/>
            </w:r>
            <w:r w:rsidR="00183F6E">
              <w:rPr>
                <w:rFonts w:ascii="Times New Roman" w:hAnsi="Times New Roman" w:cs="Times New Roman"/>
                <w:sz w:val="24"/>
                <w:szCs w:val="24"/>
              </w:rPr>
              <w:instrText xml:space="preserve"> ADDIN ZOTERO_ITEM CSL_CITATION {"citationID":"sAMZfDRK","properties":{"formattedCitation":"\\super 3\\nosupersub{}","plainCitation":"3","noteIndex":0},"citationItems":[{"id":5062,"uris":["http://zotero.org/groups/612700/items/3XY97JH9"],"itemData":{"id":5062,"type":"article-journal","abstract":"BACKGROUND: The importance of leadership is recognized in surgery, but the specific impact of leadership style on team behavior is not well understood. In other industries, leadership is a well-characterized construct. One dominant theory proposes that transactional (task-focused) leaders achieve minimum standards and transformational (team-oriented) leaders inspire performance beyond expectations.\nSTUDY DESIGN: We videorecorded 5 surgeons performing complex operations. Each surgeon was scored on the Multifactor Leadership Questionnaire, a validated method for scoring transformational and transactional leadership style, by an organizational psychologist and a surgeon researcher. Independent coders assessed surgeons' leadership behaviors according to the Surgical Leadership Inventory and team behaviors (information sharing, cooperative, and voice behaviors). All coders were blinded. Leadership style (Multifactor Leadership Questionnaire) was correlated with surgeon behavior (Surgical Leadership Inventory) and team behavior using Poisson regression, controlling for time and the total number of behaviors, respectively.\nRESULTS: All surgeons scored similarly on transactional leadership (range 2.38 to 2.69), but varied more widely on transformational leadership (range 1.98 to 3.60). Each 1-point increase in transformational score corresponded to 3 times more information-sharing behaviors (p &lt; 0.0001) and 5.4 times more voice behaviors (p = 0.0005) among the team. With each 1-point increase in transformational score, leaders displayed 10 times more supportive behaviors (p &lt; 0.0001) and displayed poor behaviors 12.5 times less frequently (p &lt; 0.0001). Excerpts of representative dialogue are included for illustration.\nCONCLUSIONS: We provide a framework for evaluating surgeons' leadership and its impact on team performance in the operating room. As in other fields, our data suggest that transformational leadership is associated with improved team behavior. Surgeon leadership development, therefore, has the potential to improve the efficiency and safety of operative care.","container-title":"Journal of the American College of Surgeons","DOI":"10.1016/j.jamcollsurg.2015.09.013","ISSN":"1879-1190","issue":"1","journalAbbreviation":"J Am Coll Surg","language":"eng","note":"PMID: 26481409\nPMCID: PMC4769879","page":"41-51","source":"PubMed","title":"Surgeons' Leadership Styles and Team Behavior in the Operating Room","volume":"222","author":[{"family":"Hu","given":"Yue-Yung"},{"family":"Parker","given":"Sarah Henrickson"},{"family":"Lipsitz","given":"Stuart R."},{"family":"Arriaga","given":"Alexander F."},{"family":"Peyre","given":"Sarah E."},{"family":"Corso","given":"Katherine A."},{"family":"Roth","given":"Emilie M."},{"family":"Yule","given":"Steven J."},{"family":"Greenberg","given":"Caprice C."}],"issued":{"date-parts":[["2016",1]]}}}],"schema":"https://github.com/citation-style-language/schema/raw/master/csl-citation.json"} </w:instrText>
            </w:r>
            <w:r>
              <w:rPr>
                <w:rFonts w:ascii="Times New Roman" w:hAnsi="Times New Roman" w:cs="Times New Roman"/>
                <w:sz w:val="24"/>
                <w:szCs w:val="24"/>
              </w:rPr>
              <w:fldChar w:fldCharType="separate"/>
            </w:r>
            <w:r w:rsidRPr="00751ADD">
              <w:rPr>
                <w:rFonts w:ascii="Times New Roman" w:hAnsi="Times New Roman" w:cs="Times New Roman"/>
                <w:sz w:val="24"/>
                <w:szCs w:val="24"/>
                <w:vertAlign w:val="superscript"/>
              </w:rPr>
              <w:t>3</w:t>
            </w:r>
            <w:r>
              <w:rPr>
                <w:rFonts w:ascii="Times New Roman" w:hAnsi="Times New Roman" w:cs="Times New Roman"/>
                <w:sz w:val="24"/>
                <w:szCs w:val="24"/>
              </w:rPr>
              <w:fldChar w:fldCharType="end"/>
            </w:r>
            <w:r w:rsidRPr="678A349C">
              <w:rPr>
                <w:rFonts w:ascii="Times New Roman" w:hAnsi="Times New Roman" w:cs="Times New Roman"/>
                <w:sz w:val="24"/>
                <w:szCs w:val="24"/>
              </w:rPr>
              <w:t xml:space="preserve"> and tactics previously associated with clinical outcomes at the organizational level by Curry</w:t>
            </w:r>
            <w:r>
              <w:rPr>
                <w:rFonts w:ascii="Times New Roman" w:hAnsi="Times New Roman" w:cs="Times New Roman"/>
                <w:sz w:val="24"/>
                <w:szCs w:val="24"/>
              </w:rPr>
              <w:fldChar w:fldCharType="begin"/>
            </w:r>
            <w:r w:rsidR="008E37A8">
              <w:rPr>
                <w:rFonts w:ascii="Times New Roman" w:hAnsi="Times New Roman" w:cs="Times New Roman"/>
                <w:sz w:val="24"/>
                <w:szCs w:val="24"/>
              </w:rPr>
              <w:instrText xml:space="preserve"> ADDIN ZOTERO_ITEM CSL_CITATION {"citationID":"bJhA2oRI","properties":{"formattedCitation":"\\super 5\\nosupersub{}","plainCitation":"5","noteIndex":0},"citationItems":[{"id":4122,"uris":["http://zotero.org/groups/612700/items/99CXZ3N4"],"itemData":{"id":4122,"type":"article-journal","abstract":"BACKGROUND: Hospital organisational culture affects patient outcomes including mortality rates for patients with acute myocardial infarction; however, little is known about whether and how culture can be positively influenced.\nMETHODS: This is a 2-year, mixed-methods interventional study in 10 US hospitals to foster improvements in five domains of organisational culture: (1) learning environment, (2) senior management support, (3) psychological safety, (4) commitment to the organisation and (5) time for improvement. Outcomes were change in culture, uptake of five strategies associated with lower risk-standardised mortality rates (RSMR) and RSMR. Measures included a validated survey at baseline and at 12 and 24 months (n=223; average response rate 88%); in-depth interviews (n=393 interviews with 197 staff); and RSMR data from the Centers for Medicare and Medicaid Services.\nRESULTS: We observed significant changes (p&lt;0.05) in culture between baseline and 24 months in the full sample, particularly in learning environment (p&lt;0.001) and senior management support (p&lt;0.001). Qualitative data indicated substantial shifts in these domains as well as psychological safety. Six of the 10 hospitals achieved substantial improvements in culture, and four made less progress. The use of evidence-based strategies also increased significantly (per hospital average of 2.4 strategies at baseline to 3.9 strategies at 24 months; p&lt;0.05). The six hospitals that demonstrated substantial shifts in culture also experienced significantly greater reductions in RSMR than the four hospitals that did not shift culture (reduced RSMR by 1.07 percentage points vs 0.23 percentage points; p=0.03) between 2011-2014 and 2012-2015.\nCONCLUSIONS: Investing in strategies to foster an organisational culture that supports high performance may help hospitals in their efforts to improve clinical outcomes.","container-title":"BMJ quality &amp; safety","DOI":"10.1136/bmjqs-2017-006989","ISSN":"2044-5423","issue":"3","journalAbbreviation":"BMJ Qual Saf","language":"eng","note":"PMID: 29101292\nPMCID: PMC5867431","page":"207-217","source":"PubMed","title":"Influencing organisational culture to improve hospital performance in care of patients with acute myocardial infarction: a mixed-methods intervention study","title-short":"Influencing organisational culture to improve hospital performance in care of patients with acute myocardial infarction","volume":"27","author":[{"family":"Curry","given":"Leslie A."},{"family":"Brault","given":"Marie A."},{"family":"Linnander","given":"Erika L."},{"family":"McNatt","given":"Zahirah"},{"family":"Brewster","given":"Amanda L."},{"family":"Cherlin","given":"Emily"},{"family":"Flieger","given":"Signe Peterson"},{"family":"Ting","given":"Henry H."},{"family":"Bradley","given":"Elizabeth H."}],"issued":{"date-parts":[["2018",3]]}}}],"schema":"https://github.com/citation-style-language/schema/raw/master/csl-citation.json"} </w:instrText>
            </w:r>
            <w:r>
              <w:rPr>
                <w:rFonts w:ascii="Times New Roman" w:hAnsi="Times New Roman" w:cs="Times New Roman"/>
                <w:sz w:val="24"/>
                <w:szCs w:val="24"/>
              </w:rPr>
              <w:fldChar w:fldCharType="separate"/>
            </w:r>
            <w:r w:rsidR="008E37A8" w:rsidRPr="008E37A8">
              <w:rPr>
                <w:rFonts w:ascii="Times New Roman" w:hAnsi="Times New Roman" w:cs="Times New Roman"/>
                <w:sz w:val="24"/>
                <w:vertAlign w:val="superscript"/>
              </w:rPr>
              <w:t>5</w:t>
            </w:r>
            <w:r>
              <w:rPr>
                <w:rFonts w:ascii="Times New Roman" w:hAnsi="Times New Roman" w:cs="Times New Roman"/>
                <w:sz w:val="24"/>
                <w:szCs w:val="24"/>
              </w:rPr>
              <w:fldChar w:fldCharType="end"/>
            </w:r>
            <w:r w:rsidRPr="678A349C">
              <w:rPr>
                <w:rFonts w:ascii="Times New Roman" w:hAnsi="Times New Roman" w:cs="Times New Roman"/>
                <w:sz w:val="24"/>
                <w:szCs w:val="24"/>
              </w:rPr>
              <w:t>.</w:t>
            </w:r>
          </w:p>
          <w:p w14:paraId="72339C33" w14:textId="77777777" w:rsidR="00751ADD" w:rsidRDefault="00751ADD" w:rsidP="001101D7">
            <w:pPr>
              <w:pStyle w:val="Bibliography"/>
              <w:spacing w:after="0"/>
              <w:rPr>
                <w:rFonts w:ascii="Times New Roman" w:hAnsi="Times New Roman" w:cs="Times New Roman"/>
                <w:sz w:val="24"/>
                <w:szCs w:val="24"/>
              </w:rPr>
            </w:pPr>
          </w:p>
          <w:p w14:paraId="46657FF9" w14:textId="32D6B6E7" w:rsidR="00891762" w:rsidRPr="00BF5348" w:rsidRDefault="00891762" w:rsidP="001101D7">
            <w:pPr>
              <w:pStyle w:val="Bibliography"/>
              <w:spacing w:after="0"/>
              <w:rPr>
                <w:rStyle w:val="Hyperlink"/>
                <w:rFonts w:ascii="Times New Roman" w:hAnsi="Times New Roman" w:cs="Times New Roman"/>
                <w:sz w:val="24"/>
                <w:szCs w:val="24"/>
              </w:rPr>
            </w:pPr>
            <w:r w:rsidRPr="00BF5348">
              <w:rPr>
                <w:rFonts w:ascii="Times New Roman" w:hAnsi="Times New Roman" w:cs="Times New Roman"/>
                <w:sz w:val="24"/>
                <w:szCs w:val="24"/>
              </w:rPr>
              <w:t>This file</w:t>
            </w:r>
            <w:r w:rsidR="2D0E3DC9" w:rsidRPr="00BF5348">
              <w:rPr>
                <w:rFonts w:ascii="Times New Roman" w:hAnsi="Times New Roman" w:cs="Times New Roman"/>
                <w:sz w:val="24"/>
                <w:szCs w:val="24"/>
              </w:rPr>
              <w:t xml:space="preserve">, with </w:t>
            </w:r>
            <w:r w:rsidR="77426360" w:rsidRPr="00BF5348">
              <w:rPr>
                <w:rFonts w:ascii="Times New Roman" w:hAnsi="Times New Roman" w:cs="Times New Roman"/>
                <w:sz w:val="24"/>
                <w:szCs w:val="24"/>
              </w:rPr>
              <w:t xml:space="preserve">links to </w:t>
            </w:r>
            <w:r w:rsidR="2D0E3DC9" w:rsidRPr="00BF5348">
              <w:rPr>
                <w:rFonts w:ascii="Times New Roman" w:hAnsi="Times New Roman" w:cs="Times New Roman"/>
                <w:sz w:val="24"/>
                <w:szCs w:val="24"/>
              </w:rPr>
              <w:t>references</w:t>
            </w:r>
            <w:r w:rsidRPr="00BF5348">
              <w:rPr>
                <w:rFonts w:ascii="Times New Roman" w:hAnsi="Times New Roman" w:cs="Times New Roman"/>
                <w:sz w:val="24"/>
                <w:szCs w:val="24"/>
              </w:rPr>
              <w:t xml:space="preserve"> </w:t>
            </w:r>
            <w:r w:rsidR="38DE1CA8" w:rsidRPr="00BF5348">
              <w:rPr>
                <w:rFonts w:ascii="Times New Roman" w:hAnsi="Times New Roman" w:cs="Times New Roman"/>
                <w:sz w:val="24"/>
                <w:szCs w:val="24"/>
              </w:rPr>
              <w:t>is available at</w:t>
            </w:r>
            <w:r w:rsidRPr="00BF5348">
              <w:rPr>
                <w:rFonts w:ascii="Times New Roman" w:hAnsi="Times New Roman" w:cs="Times New Roman"/>
                <w:sz w:val="24"/>
                <w:szCs w:val="24"/>
              </w:rPr>
              <w:t xml:space="preserve"> </w:t>
            </w:r>
            <w:hyperlink r:id="rId8">
              <w:r w:rsidR="2D0E3DC9" w:rsidRPr="00BF5348">
                <w:rPr>
                  <w:rStyle w:val="Hyperlink"/>
                  <w:rFonts w:ascii="Times New Roman" w:hAnsi="Times New Roman" w:cs="Times New Roman"/>
                  <w:sz w:val="24"/>
                  <w:szCs w:val="24"/>
                </w:rPr>
                <w:t>https://ebmgt.github.io/clinician_culture/</w:t>
              </w:r>
            </w:hyperlink>
            <w:r w:rsidR="319DA41A" w:rsidRPr="00BF5348">
              <w:rPr>
                <w:rFonts w:ascii="Times New Roman" w:hAnsi="Times New Roman" w:cs="Times New Roman"/>
                <w:sz w:val="24"/>
                <w:szCs w:val="24"/>
              </w:rPr>
              <w:t xml:space="preserve"> .</w:t>
            </w:r>
          </w:p>
          <w:p w14:paraId="3EEB4C3F" w14:textId="77777777" w:rsidR="00891762" w:rsidRPr="00BF5348" w:rsidRDefault="00000000" w:rsidP="001101D7">
            <w:pPr>
              <w:pStyle w:val="Bibliography"/>
              <w:spacing w:after="0"/>
              <w:rPr>
                <w:rFonts w:ascii="Times New Roman" w:hAnsi="Times New Roman" w:cs="Times New Roman"/>
                <w:sz w:val="24"/>
                <w:szCs w:val="24"/>
              </w:rPr>
            </w:pPr>
            <w:hyperlink r:id="rId9">
              <w:r w:rsidR="00891762" w:rsidRPr="00BF5348">
                <w:rPr>
                  <w:rStyle w:val="Hyperlink"/>
                  <w:rFonts w:ascii="Times New Roman" w:hAnsi="Times New Roman" w:cs="Times New Roman"/>
                  <w:sz w:val="24"/>
                  <w:szCs w:val="24"/>
                </w:rPr>
                <w:t>Creative Commons Attribution-NonCommercial 4.0 International (CC BY-NC 4.0)</w:t>
              </w:r>
            </w:hyperlink>
          </w:p>
        </w:tc>
      </w:tr>
    </w:tbl>
    <w:p w14:paraId="4512399C" w14:textId="32C10DF5" w:rsidR="00AD25F3" w:rsidRDefault="00AD25F3" w:rsidP="001101D7">
      <w:pPr>
        <w:spacing w:line="240" w:lineRule="auto"/>
        <w:rPr>
          <w:rFonts w:ascii="Times New Roman" w:eastAsiaTheme="minorEastAsia" w:hAnsi="Times New Roman" w:cs="Times New Roman"/>
          <w:sz w:val="24"/>
          <w:szCs w:val="24"/>
        </w:rPr>
      </w:pPr>
    </w:p>
    <w:p w14:paraId="274AEECB" w14:textId="00B7A9D5" w:rsidR="00751ADD" w:rsidRDefault="00751ADD" w:rsidP="001101D7">
      <w:pPr>
        <w:spacing w:line="240" w:lineRule="auto"/>
        <w:rPr>
          <w:rFonts w:ascii="Times New Roman" w:eastAsiaTheme="minorEastAsia" w:hAnsi="Times New Roman" w:cs="Times New Roman"/>
          <w:sz w:val="24"/>
          <w:szCs w:val="24"/>
        </w:rPr>
      </w:pPr>
    </w:p>
    <w:p w14:paraId="20FAF9D1" w14:textId="1AFF08EF" w:rsidR="00751ADD" w:rsidRPr="00751ADD" w:rsidRDefault="00751ADD" w:rsidP="001101D7">
      <w:pPr>
        <w:spacing w:line="240" w:lineRule="auto"/>
        <w:rPr>
          <w:rFonts w:ascii="Times New Roman" w:eastAsiaTheme="minorEastAsia" w:hAnsi="Times New Roman" w:cs="Times New Roman"/>
          <w:b/>
          <w:bCs/>
          <w:sz w:val="24"/>
          <w:szCs w:val="24"/>
        </w:rPr>
      </w:pPr>
      <w:r w:rsidRPr="00751ADD">
        <w:rPr>
          <w:rFonts w:ascii="Times New Roman" w:eastAsiaTheme="minorEastAsia" w:hAnsi="Times New Roman" w:cs="Times New Roman"/>
          <w:b/>
          <w:bCs/>
          <w:sz w:val="24"/>
          <w:szCs w:val="24"/>
        </w:rPr>
        <w:t>References</w:t>
      </w:r>
    </w:p>
    <w:p w14:paraId="73B3CB7B" w14:textId="77777777" w:rsidR="008E37A8" w:rsidRPr="008E37A8" w:rsidRDefault="00751ADD" w:rsidP="008E37A8">
      <w:pPr>
        <w:pStyle w:val="Bibliography"/>
        <w:rPr>
          <w:rFonts w:ascii="Times New Roman" w:hAnsi="Times New Roman" w:cs="Times New Roman"/>
          <w:sz w:val="24"/>
        </w:rPr>
      </w:pPr>
      <w:r>
        <w:rPr>
          <w:rFonts w:eastAsiaTheme="minorEastAsia"/>
        </w:rPr>
        <w:fldChar w:fldCharType="begin"/>
      </w:r>
      <w:r w:rsidR="008E37A8">
        <w:rPr>
          <w:rFonts w:eastAsiaTheme="minorEastAsia"/>
        </w:rPr>
        <w:instrText xml:space="preserve"> ADDIN ZOTERO_BIBL {"uncited":[],"omitted":[],"custom":[]} CSL_BIBLIOGRAPHY </w:instrText>
      </w:r>
      <w:r>
        <w:rPr>
          <w:rFonts w:eastAsiaTheme="minorEastAsia"/>
        </w:rPr>
        <w:fldChar w:fldCharType="separate"/>
      </w:r>
      <w:r w:rsidR="008E37A8" w:rsidRPr="008E37A8">
        <w:rPr>
          <w:rFonts w:ascii="Times New Roman" w:hAnsi="Times New Roman" w:cs="Times New Roman"/>
          <w:sz w:val="24"/>
        </w:rPr>
        <w:t xml:space="preserve">1. </w:t>
      </w:r>
      <w:r w:rsidR="008E37A8" w:rsidRPr="008E37A8">
        <w:rPr>
          <w:rFonts w:ascii="Times New Roman" w:hAnsi="Times New Roman" w:cs="Times New Roman"/>
          <w:sz w:val="24"/>
        </w:rPr>
        <w:tab/>
        <w:t>Curry LA, Spatz E, Cherlin E, Thompson JW, Berg D, Ting HH, Decker C, Krumholz HM, Bradley EH. What distinguishes top-performing hospitals in acute myocardial infarction mortality rates? A qualitative study. Ann Intern Med. 2011 Mar 15;154(6):384–390. PMCID: PMC4735872</w:t>
      </w:r>
    </w:p>
    <w:p w14:paraId="53922186"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2. </w:t>
      </w:r>
      <w:r w:rsidRPr="008E37A8">
        <w:rPr>
          <w:rFonts w:ascii="Times New Roman" w:hAnsi="Times New Roman" w:cs="Times New Roman"/>
          <w:sz w:val="24"/>
        </w:rPr>
        <w:tab/>
        <w:t>Shortell SM, LoGerfo JP. Hospital medical staff organization and quality of care: results for myocardial infarction and appendectomy. Med Care. 1981 Oct;19(10):1041–1055. PMID: 7311636</w:t>
      </w:r>
    </w:p>
    <w:p w14:paraId="281CE4A1"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3. </w:t>
      </w:r>
      <w:r w:rsidRPr="008E37A8">
        <w:rPr>
          <w:rFonts w:ascii="Times New Roman" w:hAnsi="Times New Roman" w:cs="Times New Roman"/>
          <w:sz w:val="24"/>
        </w:rPr>
        <w:tab/>
        <w:t>Hu YY, Parker SH, Lipsitz SR, Arriaga AF, Peyre SE, Corso KA, Roth EM, Yule SJ, Greenberg CC. Surgeons’ Leadership Styles and Team Behavior in the Operating Room. J Am Coll Surg. 2016 Jan;222(1):41–51. PMCID: PMC4769879</w:t>
      </w:r>
    </w:p>
    <w:p w14:paraId="777BAAE2"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4. </w:t>
      </w:r>
      <w:r w:rsidRPr="008E37A8">
        <w:rPr>
          <w:rFonts w:ascii="Times New Roman" w:hAnsi="Times New Roman" w:cs="Times New Roman"/>
          <w:sz w:val="24"/>
        </w:rPr>
        <w:tab/>
        <w:t>Vaughn VM, Krein SL, Hersh A, Buckel WR, White AT, Horowitz J, Patel PK, Gandhi TN, Petty LA, Spivak ES, Bernstein SJ, Malani AM, Johnson LB, Neetz RA, Flanders SA, Galyean P, Kimball E, Bloomquist K, Zickmund T, Zickmund SL, Szymczak JE. Excellence in Antibiotic Stewardship: A mixed methods study comparing High, Medium, and Low Performing Hospitals. Clin Infect Dis Off Publ Infect Dis Soc Am. 2023 Dec 6;ciad743. PMID: 38059532</w:t>
      </w:r>
    </w:p>
    <w:p w14:paraId="5E579B5B"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5. </w:t>
      </w:r>
      <w:r w:rsidRPr="008E37A8">
        <w:rPr>
          <w:rFonts w:ascii="Times New Roman" w:hAnsi="Times New Roman" w:cs="Times New Roman"/>
          <w:sz w:val="24"/>
        </w:rPr>
        <w:tab/>
        <w:t>Curry LA, Brault MA, Linnander EL, McNatt Z, Brewster AL, Cherlin E, Flieger SP, Ting HH, Bradley EH. Influencing organisational culture to improve hospital performance in care of patients with acute myocardial infarction: a mixed-methods intervention study. BMJ Qual Saf. 2018 Mar;27(3):207–217. PMCID: PMC5867431</w:t>
      </w:r>
    </w:p>
    <w:p w14:paraId="61EFEA9E"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6. </w:t>
      </w:r>
      <w:r w:rsidRPr="008E37A8">
        <w:rPr>
          <w:rFonts w:ascii="Times New Roman" w:hAnsi="Times New Roman" w:cs="Times New Roman"/>
          <w:sz w:val="24"/>
        </w:rPr>
        <w:tab/>
        <w:t>Dukes K, Bunch JL, Chan PS, Guetterman TC, Lehrich JL, Trumpower B, Harrod M, Krein SL, Kellenberg JE, Reisinger HS, Kronick SL, Iwashyna TJ, Nallamothu BK, Girotra S. Assessment of Rapid Response Teams at Top-Performing Hospitals for In-Hospital Cardiac Arrest. JAMA Intern Med. 2019 Oct 1;179(10):1398–1405. PMCID: PMC6664378</w:t>
      </w:r>
    </w:p>
    <w:p w14:paraId="4C089334" w14:textId="77777777" w:rsidR="008E37A8" w:rsidRPr="008E37A8" w:rsidRDefault="008E37A8" w:rsidP="008E37A8">
      <w:pPr>
        <w:pStyle w:val="Bibliography"/>
        <w:rPr>
          <w:rFonts w:ascii="Times New Roman" w:hAnsi="Times New Roman" w:cs="Times New Roman"/>
          <w:sz w:val="24"/>
        </w:rPr>
      </w:pPr>
      <w:r w:rsidRPr="008E37A8">
        <w:rPr>
          <w:rFonts w:ascii="Times New Roman" w:hAnsi="Times New Roman" w:cs="Times New Roman"/>
          <w:sz w:val="24"/>
        </w:rPr>
        <w:t xml:space="preserve">7. </w:t>
      </w:r>
      <w:r w:rsidRPr="008E37A8">
        <w:rPr>
          <w:rFonts w:ascii="Times New Roman" w:hAnsi="Times New Roman" w:cs="Times New Roman"/>
          <w:sz w:val="24"/>
        </w:rPr>
        <w:tab/>
        <w:t>Rose AJ, Petrakis BA, Callahan P, Mambourg S, Patel D, Hylek EM, Bokhour BG. Organizational characteristics of high- and low-performing anticoagulation clinics in the Veterans Health Administration. Health Serv Res. 2012 Aug;47(4):1541–1560. PMCID: PMC3401398</w:t>
      </w:r>
    </w:p>
    <w:p w14:paraId="450678AA" w14:textId="35F25A3A" w:rsidR="00751ADD" w:rsidRPr="00BF5348" w:rsidRDefault="00751ADD" w:rsidP="001101D7">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sectPr w:rsidR="00751ADD" w:rsidRPr="00BF5348" w:rsidSect="004D00B0">
      <w:footerReference w:type="default" r:id="rId10"/>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E59D8" w14:textId="77777777" w:rsidR="004D00B0" w:rsidRDefault="004D00B0" w:rsidP="006E5AA1">
      <w:pPr>
        <w:spacing w:after="0" w:line="240" w:lineRule="auto"/>
      </w:pPr>
      <w:r>
        <w:separator/>
      </w:r>
    </w:p>
  </w:endnote>
  <w:endnote w:type="continuationSeparator" w:id="0">
    <w:p w14:paraId="71765690" w14:textId="77777777" w:rsidR="004D00B0" w:rsidRDefault="004D00B0" w:rsidP="006E5AA1">
      <w:pPr>
        <w:spacing w:after="0" w:line="240" w:lineRule="auto"/>
      </w:pPr>
      <w:r>
        <w:continuationSeparator/>
      </w:r>
    </w:p>
  </w:endnote>
  <w:endnote w:type="continuationNotice" w:id="1">
    <w:p w14:paraId="32CB6943" w14:textId="77777777" w:rsidR="004D00B0" w:rsidRDefault="004D00B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FAAB1" w14:textId="2C9D89ED" w:rsidR="00182DCB" w:rsidRDefault="00182DCB" w:rsidP="00751ADD">
    <w:pPr>
      <w:pStyle w:val="Footer"/>
    </w:pPr>
  </w:p>
  <w:p w14:paraId="5B7242F1" w14:textId="77777777" w:rsidR="00182DCB" w:rsidRDefault="00182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C57EFE" w14:textId="77777777" w:rsidR="004D00B0" w:rsidRDefault="004D00B0" w:rsidP="006E5AA1">
      <w:pPr>
        <w:spacing w:after="0" w:line="240" w:lineRule="auto"/>
      </w:pPr>
      <w:r>
        <w:separator/>
      </w:r>
    </w:p>
  </w:footnote>
  <w:footnote w:type="continuationSeparator" w:id="0">
    <w:p w14:paraId="12072EE9" w14:textId="77777777" w:rsidR="004D00B0" w:rsidRDefault="004D00B0" w:rsidP="006E5AA1">
      <w:pPr>
        <w:spacing w:after="0" w:line="240" w:lineRule="auto"/>
      </w:pPr>
      <w:r>
        <w:continuationSeparator/>
      </w:r>
    </w:p>
  </w:footnote>
  <w:footnote w:type="continuationNotice" w:id="1">
    <w:p w14:paraId="54650FAE" w14:textId="77777777" w:rsidR="004D00B0" w:rsidRDefault="004D00B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cXi8SkUMaM5a4c" int2:id="IwBoSAII">
      <int2:state int2:value="Rejected" int2:type="AugLoop_Text_Critique"/>
    </int2:textHash>
    <int2:textHash int2:hashCode="zxh9YrZoR4Eg8M" int2:id="S3wELsx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E37DAF"/>
    <w:multiLevelType w:val="hybridMultilevel"/>
    <w:tmpl w:val="D5720960"/>
    <w:lvl w:ilvl="0" w:tplc="E84657A6">
      <w:start w:val="1"/>
      <w:numFmt w:val="bullet"/>
      <w:lvlText w:val=""/>
      <w:lvlJc w:val="left"/>
      <w:pPr>
        <w:ind w:left="720" w:hanging="360"/>
      </w:pPr>
      <w:rPr>
        <w:rFonts w:ascii="Symbol" w:hAnsi="Symbol" w:hint="default"/>
      </w:rPr>
    </w:lvl>
    <w:lvl w:ilvl="1" w:tplc="156C4B90">
      <w:start w:val="1"/>
      <w:numFmt w:val="bullet"/>
      <w:lvlText w:val="o"/>
      <w:lvlJc w:val="left"/>
      <w:pPr>
        <w:ind w:left="1440" w:hanging="360"/>
      </w:pPr>
      <w:rPr>
        <w:rFonts w:ascii="Courier New" w:hAnsi="Courier New" w:hint="default"/>
      </w:rPr>
    </w:lvl>
    <w:lvl w:ilvl="2" w:tplc="5ED695DE">
      <w:start w:val="1"/>
      <w:numFmt w:val="bullet"/>
      <w:lvlText w:val=""/>
      <w:lvlJc w:val="left"/>
      <w:pPr>
        <w:ind w:left="2160" w:hanging="360"/>
      </w:pPr>
      <w:rPr>
        <w:rFonts w:ascii="Wingdings" w:hAnsi="Wingdings" w:hint="default"/>
      </w:rPr>
    </w:lvl>
    <w:lvl w:ilvl="3" w:tplc="CFE2D098">
      <w:start w:val="1"/>
      <w:numFmt w:val="bullet"/>
      <w:lvlText w:val=""/>
      <w:lvlJc w:val="left"/>
      <w:pPr>
        <w:ind w:left="2880" w:hanging="360"/>
      </w:pPr>
      <w:rPr>
        <w:rFonts w:ascii="Symbol" w:hAnsi="Symbol" w:hint="default"/>
      </w:rPr>
    </w:lvl>
    <w:lvl w:ilvl="4" w:tplc="1026ECEC">
      <w:start w:val="1"/>
      <w:numFmt w:val="bullet"/>
      <w:lvlText w:val="o"/>
      <w:lvlJc w:val="left"/>
      <w:pPr>
        <w:ind w:left="3600" w:hanging="360"/>
      </w:pPr>
      <w:rPr>
        <w:rFonts w:ascii="Courier New" w:hAnsi="Courier New" w:hint="default"/>
      </w:rPr>
    </w:lvl>
    <w:lvl w:ilvl="5" w:tplc="BB6E247E">
      <w:start w:val="1"/>
      <w:numFmt w:val="bullet"/>
      <w:lvlText w:val=""/>
      <w:lvlJc w:val="left"/>
      <w:pPr>
        <w:ind w:left="4320" w:hanging="360"/>
      </w:pPr>
      <w:rPr>
        <w:rFonts w:ascii="Wingdings" w:hAnsi="Wingdings" w:hint="default"/>
      </w:rPr>
    </w:lvl>
    <w:lvl w:ilvl="6" w:tplc="522851AC">
      <w:start w:val="1"/>
      <w:numFmt w:val="bullet"/>
      <w:lvlText w:val=""/>
      <w:lvlJc w:val="left"/>
      <w:pPr>
        <w:ind w:left="5040" w:hanging="360"/>
      </w:pPr>
      <w:rPr>
        <w:rFonts w:ascii="Symbol" w:hAnsi="Symbol" w:hint="default"/>
      </w:rPr>
    </w:lvl>
    <w:lvl w:ilvl="7" w:tplc="A2900288">
      <w:start w:val="1"/>
      <w:numFmt w:val="bullet"/>
      <w:lvlText w:val="o"/>
      <w:lvlJc w:val="left"/>
      <w:pPr>
        <w:ind w:left="5760" w:hanging="360"/>
      </w:pPr>
      <w:rPr>
        <w:rFonts w:ascii="Courier New" w:hAnsi="Courier New" w:hint="default"/>
      </w:rPr>
    </w:lvl>
    <w:lvl w:ilvl="8" w:tplc="995E3BD4">
      <w:start w:val="1"/>
      <w:numFmt w:val="bullet"/>
      <w:lvlText w:val=""/>
      <w:lvlJc w:val="left"/>
      <w:pPr>
        <w:ind w:left="6480" w:hanging="360"/>
      </w:pPr>
      <w:rPr>
        <w:rFonts w:ascii="Wingdings" w:hAnsi="Wingdings" w:hint="default"/>
      </w:rPr>
    </w:lvl>
  </w:abstractNum>
  <w:abstractNum w:abstractNumId="1" w15:restartNumberingAfterBreak="0">
    <w:nsid w:val="5703559D"/>
    <w:multiLevelType w:val="multilevel"/>
    <w:tmpl w:val="6266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5327F4"/>
    <w:multiLevelType w:val="multilevel"/>
    <w:tmpl w:val="CA6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5A476C"/>
    <w:multiLevelType w:val="multilevel"/>
    <w:tmpl w:val="55B46E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4618737">
    <w:abstractNumId w:val="0"/>
  </w:num>
  <w:num w:numId="2" w16cid:durableId="348410721">
    <w:abstractNumId w:val="1"/>
  </w:num>
  <w:num w:numId="3" w16cid:durableId="149292409">
    <w:abstractNumId w:val="3"/>
  </w:num>
  <w:num w:numId="4" w16cid:durableId="5412086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yNDM3NLE0MrSwMDBR0lEKTi0uzszPAykwNqwFAG39tGMtAAAA"/>
  </w:docVars>
  <w:rsids>
    <w:rsidRoot w:val="13716800"/>
    <w:rsid w:val="00000462"/>
    <w:rsid w:val="000005A8"/>
    <w:rsid w:val="00000A01"/>
    <w:rsid w:val="00001780"/>
    <w:rsid w:val="00002E21"/>
    <w:rsid w:val="00003D83"/>
    <w:rsid w:val="000063BE"/>
    <w:rsid w:val="00006AF1"/>
    <w:rsid w:val="0001216B"/>
    <w:rsid w:val="00012219"/>
    <w:rsid w:val="00014163"/>
    <w:rsid w:val="000157D8"/>
    <w:rsid w:val="000171CB"/>
    <w:rsid w:val="00017FD8"/>
    <w:rsid w:val="000201C6"/>
    <w:rsid w:val="000201FE"/>
    <w:rsid w:val="00020D25"/>
    <w:rsid w:val="00021839"/>
    <w:rsid w:val="00021A53"/>
    <w:rsid w:val="00022E8D"/>
    <w:rsid w:val="00024425"/>
    <w:rsid w:val="00025B63"/>
    <w:rsid w:val="00026895"/>
    <w:rsid w:val="00027500"/>
    <w:rsid w:val="000277CF"/>
    <w:rsid w:val="0003140F"/>
    <w:rsid w:val="00031AFA"/>
    <w:rsid w:val="00031B45"/>
    <w:rsid w:val="00032FA3"/>
    <w:rsid w:val="0003325D"/>
    <w:rsid w:val="000357C7"/>
    <w:rsid w:val="00036419"/>
    <w:rsid w:val="00037431"/>
    <w:rsid w:val="00040651"/>
    <w:rsid w:val="00040F7D"/>
    <w:rsid w:val="00041745"/>
    <w:rsid w:val="00043A97"/>
    <w:rsid w:val="0004568E"/>
    <w:rsid w:val="00046089"/>
    <w:rsid w:val="000464E1"/>
    <w:rsid w:val="00046E50"/>
    <w:rsid w:val="0004760E"/>
    <w:rsid w:val="00050EA1"/>
    <w:rsid w:val="000521DB"/>
    <w:rsid w:val="000524F2"/>
    <w:rsid w:val="00052F0B"/>
    <w:rsid w:val="000545BE"/>
    <w:rsid w:val="00056535"/>
    <w:rsid w:val="00060246"/>
    <w:rsid w:val="000615AE"/>
    <w:rsid w:val="00062C71"/>
    <w:rsid w:val="00062F33"/>
    <w:rsid w:val="00070AF1"/>
    <w:rsid w:val="000732FD"/>
    <w:rsid w:val="000740D2"/>
    <w:rsid w:val="00074F47"/>
    <w:rsid w:val="00081AD7"/>
    <w:rsid w:val="00083C29"/>
    <w:rsid w:val="000905DA"/>
    <w:rsid w:val="00090A54"/>
    <w:rsid w:val="00090D06"/>
    <w:rsid w:val="00091ACB"/>
    <w:rsid w:val="0009586F"/>
    <w:rsid w:val="00095A13"/>
    <w:rsid w:val="00096535"/>
    <w:rsid w:val="000965B5"/>
    <w:rsid w:val="000966D9"/>
    <w:rsid w:val="00096B8B"/>
    <w:rsid w:val="000A28F3"/>
    <w:rsid w:val="000A4039"/>
    <w:rsid w:val="000A4245"/>
    <w:rsid w:val="000A4CCB"/>
    <w:rsid w:val="000A5F23"/>
    <w:rsid w:val="000A6784"/>
    <w:rsid w:val="000A7D4A"/>
    <w:rsid w:val="000B00FA"/>
    <w:rsid w:val="000B0C92"/>
    <w:rsid w:val="000B2D36"/>
    <w:rsid w:val="000B588C"/>
    <w:rsid w:val="000B58B4"/>
    <w:rsid w:val="000B77CA"/>
    <w:rsid w:val="000C0C9E"/>
    <w:rsid w:val="000C13CB"/>
    <w:rsid w:val="000C13EE"/>
    <w:rsid w:val="000C1574"/>
    <w:rsid w:val="000C1770"/>
    <w:rsid w:val="000C1F31"/>
    <w:rsid w:val="000C45BE"/>
    <w:rsid w:val="000C50FD"/>
    <w:rsid w:val="000C7112"/>
    <w:rsid w:val="000C764D"/>
    <w:rsid w:val="000C7A01"/>
    <w:rsid w:val="000D21D2"/>
    <w:rsid w:val="000D3C69"/>
    <w:rsid w:val="000D45A9"/>
    <w:rsid w:val="000D4A9C"/>
    <w:rsid w:val="000D56D8"/>
    <w:rsid w:val="000D76EF"/>
    <w:rsid w:val="000D7D19"/>
    <w:rsid w:val="000E1A89"/>
    <w:rsid w:val="000E30FC"/>
    <w:rsid w:val="000E365E"/>
    <w:rsid w:val="000E4954"/>
    <w:rsid w:val="000E4C69"/>
    <w:rsid w:val="000E50F5"/>
    <w:rsid w:val="000F0063"/>
    <w:rsid w:val="000F0678"/>
    <w:rsid w:val="000F0E5C"/>
    <w:rsid w:val="000F0F46"/>
    <w:rsid w:val="000F11D0"/>
    <w:rsid w:val="000F1235"/>
    <w:rsid w:val="000F1D22"/>
    <w:rsid w:val="000F3EBF"/>
    <w:rsid w:val="000F4A2D"/>
    <w:rsid w:val="000F5D5D"/>
    <w:rsid w:val="000F60B3"/>
    <w:rsid w:val="000F658B"/>
    <w:rsid w:val="000F69B5"/>
    <w:rsid w:val="000F6E99"/>
    <w:rsid w:val="000F73CD"/>
    <w:rsid w:val="000FBE0F"/>
    <w:rsid w:val="00100540"/>
    <w:rsid w:val="00102345"/>
    <w:rsid w:val="00102E78"/>
    <w:rsid w:val="00102FDA"/>
    <w:rsid w:val="0010358C"/>
    <w:rsid w:val="00103823"/>
    <w:rsid w:val="00103D28"/>
    <w:rsid w:val="00103D95"/>
    <w:rsid w:val="00103DC6"/>
    <w:rsid w:val="001045D2"/>
    <w:rsid w:val="001074C4"/>
    <w:rsid w:val="00107518"/>
    <w:rsid w:val="0010793B"/>
    <w:rsid w:val="001101D7"/>
    <w:rsid w:val="00111362"/>
    <w:rsid w:val="00111B8A"/>
    <w:rsid w:val="00114BAE"/>
    <w:rsid w:val="00115182"/>
    <w:rsid w:val="0011536D"/>
    <w:rsid w:val="0011663B"/>
    <w:rsid w:val="00117964"/>
    <w:rsid w:val="00117D08"/>
    <w:rsid w:val="00121B28"/>
    <w:rsid w:val="00122400"/>
    <w:rsid w:val="0012348B"/>
    <w:rsid w:val="00123A10"/>
    <w:rsid w:val="0012605F"/>
    <w:rsid w:val="0012639A"/>
    <w:rsid w:val="001278C7"/>
    <w:rsid w:val="00130292"/>
    <w:rsid w:val="001302D5"/>
    <w:rsid w:val="00130536"/>
    <w:rsid w:val="00130737"/>
    <w:rsid w:val="001310F6"/>
    <w:rsid w:val="001320C4"/>
    <w:rsid w:val="001332A7"/>
    <w:rsid w:val="00133F33"/>
    <w:rsid w:val="00134578"/>
    <w:rsid w:val="001361F8"/>
    <w:rsid w:val="00136412"/>
    <w:rsid w:val="0013773C"/>
    <w:rsid w:val="001377B2"/>
    <w:rsid w:val="00141B69"/>
    <w:rsid w:val="00143E11"/>
    <w:rsid w:val="00144139"/>
    <w:rsid w:val="0014649E"/>
    <w:rsid w:val="0014657A"/>
    <w:rsid w:val="00146D73"/>
    <w:rsid w:val="00147B31"/>
    <w:rsid w:val="00153421"/>
    <w:rsid w:val="00153497"/>
    <w:rsid w:val="0015400A"/>
    <w:rsid w:val="00154378"/>
    <w:rsid w:val="00161EFC"/>
    <w:rsid w:val="0016229B"/>
    <w:rsid w:val="001659AB"/>
    <w:rsid w:val="00170A35"/>
    <w:rsid w:val="00171BF2"/>
    <w:rsid w:val="00173A24"/>
    <w:rsid w:val="00174194"/>
    <w:rsid w:val="0017557A"/>
    <w:rsid w:val="00176E3F"/>
    <w:rsid w:val="00177B3C"/>
    <w:rsid w:val="00180B0C"/>
    <w:rsid w:val="00182DCB"/>
    <w:rsid w:val="001832AC"/>
    <w:rsid w:val="0018398A"/>
    <w:rsid w:val="00183C61"/>
    <w:rsid w:val="00183DBD"/>
    <w:rsid w:val="00183F6E"/>
    <w:rsid w:val="00185E2D"/>
    <w:rsid w:val="001862F4"/>
    <w:rsid w:val="001869AF"/>
    <w:rsid w:val="001877D6"/>
    <w:rsid w:val="00187D0C"/>
    <w:rsid w:val="00191EDB"/>
    <w:rsid w:val="00194414"/>
    <w:rsid w:val="0019555E"/>
    <w:rsid w:val="0019682A"/>
    <w:rsid w:val="0019C553"/>
    <w:rsid w:val="001A010C"/>
    <w:rsid w:val="001A0E72"/>
    <w:rsid w:val="001A162E"/>
    <w:rsid w:val="001A236A"/>
    <w:rsid w:val="001A6452"/>
    <w:rsid w:val="001A71F2"/>
    <w:rsid w:val="001A749F"/>
    <w:rsid w:val="001B008E"/>
    <w:rsid w:val="001B0B52"/>
    <w:rsid w:val="001B1E30"/>
    <w:rsid w:val="001B2524"/>
    <w:rsid w:val="001B320E"/>
    <w:rsid w:val="001B3E9B"/>
    <w:rsid w:val="001B4536"/>
    <w:rsid w:val="001B463A"/>
    <w:rsid w:val="001B63CE"/>
    <w:rsid w:val="001B640E"/>
    <w:rsid w:val="001B7A18"/>
    <w:rsid w:val="001B7C08"/>
    <w:rsid w:val="001B7E2C"/>
    <w:rsid w:val="001C08A9"/>
    <w:rsid w:val="001C3C0B"/>
    <w:rsid w:val="001C44D7"/>
    <w:rsid w:val="001C4924"/>
    <w:rsid w:val="001C4EA6"/>
    <w:rsid w:val="001C5AD8"/>
    <w:rsid w:val="001C60BC"/>
    <w:rsid w:val="001D01E7"/>
    <w:rsid w:val="001D07A5"/>
    <w:rsid w:val="001D1489"/>
    <w:rsid w:val="001D1B37"/>
    <w:rsid w:val="001D34B9"/>
    <w:rsid w:val="001D3BB8"/>
    <w:rsid w:val="001D46F7"/>
    <w:rsid w:val="001D6267"/>
    <w:rsid w:val="001D65DD"/>
    <w:rsid w:val="001D6EC8"/>
    <w:rsid w:val="001D7405"/>
    <w:rsid w:val="001E0A20"/>
    <w:rsid w:val="001E1430"/>
    <w:rsid w:val="001E3FE6"/>
    <w:rsid w:val="001E5115"/>
    <w:rsid w:val="001E5904"/>
    <w:rsid w:val="001E61F4"/>
    <w:rsid w:val="001E64CD"/>
    <w:rsid w:val="001E77C8"/>
    <w:rsid w:val="001F08E1"/>
    <w:rsid w:val="001F0ECF"/>
    <w:rsid w:val="001F505E"/>
    <w:rsid w:val="001F7600"/>
    <w:rsid w:val="002005DF"/>
    <w:rsid w:val="00204FEC"/>
    <w:rsid w:val="002059F7"/>
    <w:rsid w:val="00206088"/>
    <w:rsid w:val="002112B7"/>
    <w:rsid w:val="00212007"/>
    <w:rsid w:val="00214EBB"/>
    <w:rsid w:val="0021586F"/>
    <w:rsid w:val="002173D2"/>
    <w:rsid w:val="0022020B"/>
    <w:rsid w:val="002220ED"/>
    <w:rsid w:val="00223D5F"/>
    <w:rsid w:val="00224406"/>
    <w:rsid w:val="0022528C"/>
    <w:rsid w:val="00226691"/>
    <w:rsid w:val="0022676A"/>
    <w:rsid w:val="0022680B"/>
    <w:rsid w:val="0022736D"/>
    <w:rsid w:val="00232B99"/>
    <w:rsid w:val="002338F8"/>
    <w:rsid w:val="00240230"/>
    <w:rsid w:val="00240E2D"/>
    <w:rsid w:val="0024344F"/>
    <w:rsid w:val="002479CC"/>
    <w:rsid w:val="00247FD6"/>
    <w:rsid w:val="00250487"/>
    <w:rsid w:val="00250B30"/>
    <w:rsid w:val="00254F93"/>
    <w:rsid w:val="00255CCE"/>
    <w:rsid w:val="002566EE"/>
    <w:rsid w:val="002571A4"/>
    <w:rsid w:val="002576C8"/>
    <w:rsid w:val="00260411"/>
    <w:rsid w:val="00260F15"/>
    <w:rsid w:val="00265BDB"/>
    <w:rsid w:val="002668B0"/>
    <w:rsid w:val="00266D4F"/>
    <w:rsid w:val="0026706F"/>
    <w:rsid w:val="002703DD"/>
    <w:rsid w:val="002707B2"/>
    <w:rsid w:val="00270894"/>
    <w:rsid w:val="0027132C"/>
    <w:rsid w:val="0027274E"/>
    <w:rsid w:val="00272887"/>
    <w:rsid w:val="00272FE8"/>
    <w:rsid w:val="00273D3E"/>
    <w:rsid w:val="00273F6E"/>
    <w:rsid w:val="00277892"/>
    <w:rsid w:val="00282DA1"/>
    <w:rsid w:val="0028390F"/>
    <w:rsid w:val="00284C04"/>
    <w:rsid w:val="00285FB6"/>
    <w:rsid w:val="002937C2"/>
    <w:rsid w:val="00293A44"/>
    <w:rsid w:val="0029475D"/>
    <w:rsid w:val="00296559"/>
    <w:rsid w:val="0029AB52"/>
    <w:rsid w:val="002A1E7C"/>
    <w:rsid w:val="002A2D98"/>
    <w:rsid w:val="002A3E8E"/>
    <w:rsid w:val="002A75BF"/>
    <w:rsid w:val="002A7CE8"/>
    <w:rsid w:val="002B1886"/>
    <w:rsid w:val="002B24F8"/>
    <w:rsid w:val="002B3060"/>
    <w:rsid w:val="002B5260"/>
    <w:rsid w:val="002B528B"/>
    <w:rsid w:val="002B5E19"/>
    <w:rsid w:val="002B6420"/>
    <w:rsid w:val="002B7A1B"/>
    <w:rsid w:val="002C01AD"/>
    <w:rsid w:val="002C0C6B"/>
    <w:rsid w:val="002C0FA5"/>
    <w:rsid w:val="002C464F"/>
    <w:rsid w:val="002C50CE"/>
    <w:rsid w:val="002C5B38"/>
    <w:rsid w:val="002C5E6C"/>
    <w:rsid w:val="002C6720"/>
    <w:rsid w:val="002C7995"/>
    <w:rsid w:val="002D0324"/>
    <w:rsid w:val="002D0CA6"/>
    <w:rsid w:val="002D199E"/>
    <w:rsid w:val="002D1EB8"/>
    <w:rsid w:val="002D317D"/>
    <w:rsid w:val="002D4A1D"/>
    <w:rsid w:val="002D4CB6"/>
    <w:rsid w:val="002D5150"/>
    <w:rsid w:val="002D562D"/>
    <w:rsid w:val="002D62F1"/>
    <w:rsid w:val="002D7022"/>
    <w:rsid w:val="002E0B0A"/>
    <w:rsid w:val="002E15A2"/>
    <w:rsid w:val="002E28B2"/>
    <w:rsid w:val="002E3792"/>
    <w:rsid w:val="002E37BA"/>
    <w:rsid w:val="002E3B36"/>
    <w:rsid w:val="002E42EC"/>
    <w:rsid w:val="002E5E99"/>
    <w:rsid w:val="002E66E4"/>
    <w:rsid w:val="002F1050"/>
    <w:rsid w:val="002F13AF"/>
    <w:rsid w:val="002F3551"/>
    <w:rsid w:val="002F4DF5"/>
    <w:rsid w:val="002F5E48"/>
    <w:rsid w:val="002F5FEF"/>
    <w:rsid w:val="002F72BD"/>
    <w:rsid w:val="002F7F7F"/>
    <w:rsid w:val="003011A3"/>
    <w:rsid w:val="003044D1"/>
    <w:rsid w:val="00310AB2"/>
    <w:rsid w:val="00312BDA"/>
    <w:rsid w:val="00312C12"/>
    <w:rsid w:val="00313D0E"/>
    <w:rsid w:val="00314020"/>
    <w:rsid w:val="003145CA"/>
    <w:rsid w:val="00315605"/>
    <w:rsid w:val="0031722B"/>
    <w:rsid w:val="0032333A"/>
    <w:rsid w:val="003240ED"/>
    <w:rsid w:val="003241F4"/>
    <w:rsid w:val="00325F56"/>
    <w:rsid w:val="00330250"/>
    <w:rsid w:val="00331D7C"/>
    <w:rsid w:val="003320E1"/>
    <w:rsid w:val="0033284D"/>
    <w:rsid w:val="003331A0"/>
    <w:rsid w:val="00334D68"/>
    <w:rsid w:val="00335164"/>
    <w:rsid w:val="00337B96"/>
    <w:rsid w:val="00342495"/>
    <w:rsid w:val="003434E3"/>
    <w:rsid w:val="00343CF7"/>
    <w:rsid w:val="0034499C"/>
    <w:rsid w:val="00344EB8"/>
    <w:rsid w:val="00345214"/>
    <w:rsid w:val="00346C58"/>
    <w:rsid w:val="00347074"/>
    <w:rsid w:val="00347355"/>
    <w:rsid w:val="00347F31"/>
    <w:rsid w:val="003507DC"/>
    <w:rsid w:val="00352321"/>
    <w:rsid w:val="0035527D"/>
    <w:rsid w:val="0035753F"/>
    <w:rsid w:val="00357681"/>
    <w:rsid w:val="00357EBB"/>
    <w:rsid w:val="00360CCE"/>
    <w:rsid w:val="00362257"/>
    <w:rsid w:val="00363102"/>
    <w:rsid w:val="0036315B"/>
    <w:rsid w:val="00365A3A"/>
    <w:rsid w:val="00365D63"/>
    <w:rsid w:val="003668D2"/>
    <w:rsid w:val="0036791A"/>
    <w:rsid w:val="00371D83"/>
    <w:rsid w:val="003750C7"/>
    <w:rsid w:val="00375F56"/>
    <w:rsid w:val="00376761"/>
    <w:rsid w:val="00376AA8"/>
    <w:rsid w:val="00377EF2"/>
    <w:rsid w:val="003808C0"/>
    <w:rsid w:val="0038211A"/>
    <w:rsid w:val="00382412"/>
    <w:rsid w:val="003825B4"/>
    <w:rsid w:val="0038300D"/>
    <w:rsid w:val="003833FC"/>
    <w:rsid w:val="00383D89"/>
    <w:rsid w:val="0038444C"/>
    <w:rsid w:val="0038545E"/>
    <w:rsid w:val="00385FE3"/>
    <w:rsid w:val="0038671B"/>
    <w:rsid w:val="003870FF"/>
    <w:rsid w:val="00387670"/>
    <w:rsid w:val="0038E83C"/>
    <w:rsid w:val="003913AB"/>
    <w:rsid w:val="003919E9"/>
    <w:rsid w:val="00391A8D"/>
    <w:rsid w:val="00391BCF"/>
    <w:rsid w:val="00394C80"/>
    <w:rsid w:val="00396510"/>
    <w:rsid w:val="00397B43"/>
    <w:rsid w:val="003A281B"/>
    <w:rsid w:val="003A2FA2"/>
    <w:rsid w:val="003A3C22"/>
    <w:rsid w:val="003A40C4"/>
    <w:rsid w:val="003A5467"/>
    <w:rsid w:val="003A5521"/>
    <w:rsid w:val="003A6D60"/>
    <w:rsid w:val="003A79C7"/>
    <w:rsid w:val="003B3E0E"/>
    <w:rsid w:val="003B46D0"/>
    <w:rsid w:val="003B4B79"/>
    <w:rsid w:val="003B5008"/>
    <w:rsid w:val="003B598C"/>
    <w:rsid w:val="003B5B17"/>
    <w:rsid w:val="003B6A87"/>
    <w:rsid w:val="003C04D4"/>
    <w:rsid w:val="003C07AD"/>
    <w:rsid w:val="003C40A9"/>
    <w:rsid w:val="003C41BB"/>
    <w:rsid w:val="003C50F1"/>
    <w:rsid w:val="003C731D"/>
    <w:rsid w:val="003D04C9"/>
    <w:rsid w:val="003D0B47"/>
    <w:rsid w:val="003D3A49"/>
    <w:rsid w:val="003D3E57"/>
    <w:rsid w:val="003D3FAC"/>
    <w:rsid w:val="003D43F4"/>
    <w:rsid w:val="003D4691"/>
    <w:rsid w:val="003D6234"/>
    <w:rsid w:val="003D68F4"/>
    <w:rsid w:val="003D6B20"/>
    <w:rsid w:val="003D7419"/>
    <w:rsid w:val="003E0481"/>
    <w:rsid w:val="003E2246"/>
    <w:rsid w:val="003E3D8E"/>
    <w:rsid w:val="003E3E49"/>
    <w:rsid w:val="003E43D2"/>
    <w:rsid w:val="003E471D"/>
    <w:rsid w:val="003E4832"/>
    <w:rsid w:val="003E575A"/>
    <w:rsid w:val="003E65A5"/>
    <w:rsid w:val="003F2F66"/>
    <w:rsid w:val="003F36CD"/>
    <w:rsid w:val="003F444B"/>
    <w:rsid w:val="003F47D8"/>
    <w:rsid w:val="003F6197"/>
    <w:rsid w:val="003F6EB4"/>
    <w:rsid w:val="003F7F7A"/>
    <w:rsid w:val="00401B8E"/>
    <w:rsid w:val="00401C74"/>
    <w:rsid w:val="004055C3"/>
    <w:rsid w:val="00410953"/>
    <w:rsid w:val="00411610"/>
    <w:rsid w:val="00411694"/>
    <w:rsid w:val="0041334D"/>
    <w:rsid w:val="004136E4"/>
    <w:rsid w:val="00413ADB"/>
    <w:rsid w:val="00413B60"/>
    <w:rsid w:val="00414B36"/>
    <w:rsid w:val="00422AA3"/>
    <w:rsid w:val="00423BC2"/>
    <w:rsid w:val="00425AD7"/>
    <w:rsid w:val="0042610C"/>
    <w:rsid w:val="0042728B"/>
    <w:rsid w:val="00430751"/>
    <w:rsid w:val="00430E73"/>
    <w:rsid w:val="0043185C"/>
    <w:rsid w:val="004327E1"/>
    <w:rsid w:val="004328E0"/>
    <w:rsid w:val="004339A3"/>
    <w:rsid w:val="00434874"/>
    <w:rsid w:val="0043602D"/>
    <w:rsid w:val="00437EE9"/>
    <w:rsid w:val="00440862"/>
    <w:rsid w:val="00442880"/>
    <w:rsid w:val="00442A7A"/>
    <w:rsid w:val="00443BC4"/>
    <w:rsid w:val="00447546"/>
    <w:rsid w:val="004501C2"/>
    <w:rsid w:val="0045249F"/>
    <w:rsid w:val="0045411F"/>
    <w:rsid w:val="00454BD9"/>
    <w:rsid w:val="00457F11"/>
    <w:rsid w:val="004619D6"/>
    <w:rsid w:val="00462914"/>
    <w:rsid w:val="00462EAD"/>
    <w:rsid w:val="004636CE"/>
    <w:rsid w:val="004641AF"/>
    <w:rsid w:val="0046499E"/>
    <w:rsid w:val="0046500A"/>
    <w:rsid w:val="00465FEF"/>
    <w:rsid w:val="0046741C"/>
    <w:rsid w:val="00470EDB"/>
    <w:rsid w:val="00475173"/>
    <w:rsid w:val="0047569F"/>
    <w:rsid w:val="00476DF8"/>
    <w:rsid w:val="004829A9"/>
    <w:rsid w:val="004834FC"/>
    <w:rsid w:val="00484E86"/>
    <w:rsid w:val="00485BA7"/>
    <w:rsid w:val="004875E1"/>
    <w:rsid w:val="00487710"/>
    <w:rsid w:val="00487856"/>
    <w:rsid w:val="00487A7F"/>
    <w:rsid w:val="00490035"/>
    <w:rsid w:val="00491192"/>
    <w:rsid w:val="00493AD1"/>
    <w:rsid w:val="00494FDF"/>
    <w:rsid w:val="004952DE"/>
    <w:rsid w:val="0049599D"/>
    <w:rsid w:val="00495FB1"/>
    <w:rsid w:val="0049640E"/>
    <w:rsid w:val="004966C1"/>
    <w:rsid w:val="004A2670"/>
    <w:rsid w:val="004A36F6"/>
    <w:rsid w:val="004A4C39"/>
    <w:rsid w:val="004A7405"/>
    <w:rsid w:val="004B0E5D"/>
    <w:rsid w:val="004B105C"/>
    <w:rsid w:val="004B1D7F"/>
    <w:rsid w:val="004B216F"/>
    <w:rsid w:val="004B29D1"/>
    <w:rsid w:val="004B4B48"/>
    <w:rsid w:val="004B4BF6"/>
    <w:rsid w:val="004B7A8C"/>
    <w:rsid w:val="004C06E9"/>
    <w:rsid w:val="004C11FE"/>
    <w:rsid w:val="004C155D"/>
    <w:rsid w:val="004C2268"/>
    <w:rsid w:val="004C4224"/>
    <w:rsid w:val="004C434E"/>
    <w:rsid w:val="004C46DB"/>
    <w:rsid w:val="004C4855"/>
    <w:rsid w:val="004C5137"/>
    <w:rsid w:val="004C6AAA"/>
    <w:rsid w:val="004C6E6C"/>
    <w:rsid w:val="004C7127"/>
    <w:rsid w:val="004C7FF5"/>
    <w:rsid w:val="004D00B0"/>
    <w:rsid w:val="004D103E"/>
    <w:rsid w:val="004D3A49"/>
    <w:rsid w:val="004D45A9"/>
    <w:rsid w:val="004D4A81"/>
    <w:rsid w:val="004D78FB"/>
    <w:rsid w:val="004E2C13"/>
    <w:rsid w:val="004E2CF9"/>
    <w:rsid w:val="004E3D65"/>
    <w:rsid w:val="004E5ECC"/>
    <w:rsid w:val="004E5F5C"/>
    <w:rsid w:val="004E6931"/>
    <w:rsid w:val="004F1013"/>
    <w:rsid w:val="004F18ED"/>
    <w:rsid w:val="004F4AD5"/>
    <w:rsid w:val="004F4EB9"/>
    <w:rsid w:val="004F60B2"/>
    <w:rsid w:val="004F6635"/>
    <w:rsid w:val="004F7310"/>
    <w:rsid w:val="004F7F96"/>
    <w:rsid w:val="0050136C"/>
    <w:rsid w:val="00503EA1"/>
    <w:rsid w:val="00505478"/>
    <w:rsid w:val="00505491"/>
    <w:rsid w:val="00511373"/>
    <w:rsid w:val="00512FDA"/>
    <w:rsid w:val="005162A6"/>
    <w:rsid w:val="00517E71"/>
    <w:rsid w:val="00520221"/>
    <w:rsid w:val="00520352"/>
    <w:rsid w:val="00522765"/>
    <w:rsid w:val="005230AD"/>
    <w:rsid w:val="00523BB1"/>
    <w:rsid w:val="0052638F"/>
    <w:rsid w:val="00527870"/>
    <w:rsid w:val="00532ACE"/>
    <w:rsid w:val="00533484"/>
    <w:rsid w:val="00537038"/>
    <w:rsid w:val="00540F02"/>
    <w:rsid w:val="005411B9"/>
    <w:rsid w:val="005426E1"/>
    <w:rsid w:val="005436AE"/>
    <w:rsid w:val="00546044"/>
    <w:rsid w:val="005474B9"/>
    <w:rsid w:val="00547E8B"/>
    <w:rsid w:val="0055041B"/>
    <w:rsid w:val="0055089D"/>
    <w:rsid w:val="005516CE"/>
    <w:rsid w:val="00551930"/>
    <w:rsid w:val="00551A99"/>
    <w:rsid w:val="00552419"/>
    <w:rsid w:val="0055430D"/>
    <w:rsid w:val="0055666E"/>
    <w:rsid w:val="00556F19"/>
    <w:rsid w:val="005578BF"/>
    <w:rsid w:val="00562E89"/>
    <w:rsid w:val="00565298"/>
    <w:rsid w:val="00565A2F"/>
    <w:rsid w:val="005664F3"/>
    <w:rsid w:val="00570192"/>
    <w:rsid w:val="00570EC9"/>
    <w:rsid w:val="005718FA"/>
    <w:rsid w:val="00573498"/>
    <w:rsid w:val="00573733"/>
    <w:rsid w:val="005739FB"/>
    <w:rsid w:val="0057466C"/>
    <w:rsid w:val="00575297"/>
    <w:rsid w:val="00576675"/>
    <w:rsid w:val="0057F6C5"/>
    <w:rsid w:val="005811A0"/>
    <w:rsid w:val="00581382"/>
    <w:rsid w:val="0058155E"/>
    <w:rsid w:val="00584B40"/>
    <w:rsid w:val="00584FFC"/>
    <w:rsid w:val="0058621B"/>
    <w:rsid w:val="00595AD5"/>
    <w:rsid w:val="00595BE6"/>
    <w:rsid w:val="00596257"/>
    <w:rsid w:val="005973BC"/>
    <w:rsid w:val="005A0597"/>
    <w:rsid w:val="005A134A"/>
    <w:rsid w:val="005A1975"/>
    <w:rsid w:val="005A1D20"/>
    <w:rsid w:val="005A24A7"/>
    <w:rsid w:val="005A3B24"/>
    <w:rsid w:val="005A409A"/>
    <w:rsid w:val="005A42E0"/>
    <w:rsid w:val="005A455C"/>
    <w:rsid w:val="005A45D6"/>
    <w:rsid w:val="005A52A5"/>
    <w:rsid w:val="005A545C"/>
    <w:rsid w:val="005A72BB"/>
    <w:rsid w:val="005B0154"/>
    <w:rsid w:val="005B283D"/>
    <w:rsid w:val="005B2E62"/>
    <w:rsid w:val="005B4EFE"/>
    <w:rsid w:val="005B638C"/>
    <w:rsid w:val="005B7A65"/>
    <w:rsid w:val="005C0565"/>
    <w:rsid w:val="005C3B1E"/>
    <w:rsid w:val="005C3E23"/>
    <w:rsid w:val="005C41D1"/>
    <w:rsid w:val="005C4740"/>
    <w:rsid w:val="005C61CF"/>
    <w:rsid w:val="005C76A5"/>
    <w:rsid w:val="005D03AE"/>
    <w:rsid w:val="005D196F"/>
    <w:rsid w:val="005D2EB0"/>
    <w:rsid w:val="005D3F6E"/>
    <w:rsid w:val="005D3F97"/>
    <w:rsid w:val="005D722B"/>
    <w:rsid w:val="005E016B"/>
    <w:rsid w:val="005E134C"/>
    <w:rsid w:val="005E1CF8"/>
    <w:rsid w:val="005E2709"/>
    <w:rsid w:val="005E6224"/>
    <w:rsid w:val="005E72D0"/>
    <w:rsid w:val="005E7F07"/>
    <w:rsid w:val="005F0131"/>
    <w:rsid w:val="005F238B"/>
    <w:rsid w:val="005F7149"/>
    <w:rsid w:val="005F7EDB"/>
    <w:rsid w:val="00600AEC"/>
    <w:rsid w:val="00600EFC"/>
    <w:rsid w:val="00601570"/>
    <w:rsid w:val="006035E8"/>
    <w:rsid w:val="00604078"/>
    <w:rsid w:val="0060430D"/>
    <w:rsid w:val="00604891"/>
    <w:rsid w:val="0060525C"/>
    <w:rsid w:val="00606328"/>
    <w:rsid w:val="00606BFE"/>
    <w:rsid w:val="006075DE"/>
    <w:rsid w:val="006104D4"/>
    <w:rsid w:val="0061371B"/>
    <w:rsid w:val="00617A98"/>
    <w:rsid w:val="00617E78"/>
    <w:rsid w:val="006205F7"/>
    <w:rsid w:val="00620D31"/>
    <w:rsid w:val="006237B2"/>
    <w:rsid w:val="006272F7"/>
    <w:rsid w:val="006300E2"/>
    <w:rsid w:val="00630C23"/>
    <w:rsid w:val="00631A22"/>
    <w:rsid w:val="00631BCB"/>
    <w:rsid w:val="0063658E"/>
    <w:rsid w:val="00636FA7"/>
    <w:rsid w:val="00637034"/>
    <w:rsid w:val="0064328E"/>
    <w:rsid w:val="00643D46"/>
    <w:rsid w:val="00643FB7"/>
    <w:rsid w:val="00643FFA"/>
    <w:rsid w:val="0064467F"/>
    <w:rsid w:val="0064537C"/>
    <w:rsid w:val="006459F1"/>
    <w:rsid w:val="00645FF2"/>
    <w:rsid w:val="00647D9D"/>
    <w:rsid w:val="006519C0"/>
    <w:rsid w:val="00656059"/>
    <w:rsid w:val="00656380"/>
    <w:rsid w:val="006603D6"/>
    <w:rsid w:val="00662B43"/>
    <w:rsid w:val="00663D44"/>
    <w:rsid w:val="0066558E"/>
    <w:rsid w:val="00666364"/>
    <w:rsid w:val="00674651"/>
    <w:rsid w:val="00674654"/>
    <w:rsid w:val="006747E7"/>
    <w:rsid w:val="00675392"/>
    <w:rsid w:val="006755C4"/>
    <w:rsid w:val="0067565E"/>
    <w:rsid w:val="0067587C"/>
    <w:rsid w:val="00676A12"/>
    <w:rsid w:val="00676B97"/>
    <w:rsid w:val="006807E1"/>
    <w:rsid w:val="006832B2"/>
    <w:rsid w:val="00684EC2"/>
    <w:rsid w:val="006872AD"/>
    <w:rsid w:val="00687903"/>
    <w:rsid w:val="006927A7"/>
    <w:rsid w:val="00692D95"/>
    <w:rsid w:val="006942EA"/>
    <w:rsid w:val="00695E79"/>
    <w:rsid w:val="00696B2D"/>
    <w:rsid w:val="006A210A"/>
    <w:rsid w:val="006A2876"/>
    <w:rsid w:val="006A4713"/>
    <w:rsid w:val="006A4742"/>
    <w:rsid w:val="006A6BAA"/>
    <w:rsid w:val="006B0E43"/>
    <w:rsid w:val="006B134C"/>
    <w:rsid w:val="006B1803"/>
    <w:rsid w:val="006B4BC1"/>
    <w:rsid w:val="006B565C"/>
    <w:rsid w:val="006B5BB3"/>
    <w:rsid w:val="006B6338"/>
    <w:rsid w:val="006B6681"/>
    <w:rsid w:val="006B6F66"/>
    <w:rsid w:val="006C077F"/>
    <w:rsid w:val="006C0F5F"/>
    <w:rsid w:val="006C2707"/>
    <w:rsid w:val="006C4E56"/>
    <w:rsid w:val="006C4FFF"/>
    <w:rsid w:val="006C687D"/>
    <w:rsid w:val="006C6E71"/>
    <w:rsid w:val="006C725C"/>
    <w:rsid w:val="006C7933"/>
    <w:rsid w:val="006C79A4"/>
    <w:rsid w:val="006D08AB"/>
    <w:rsid w:val="006D17AA"/>
    <w:rsid w:val="006D1A65"/>
    <w:rsid w:val="006D677B"/>
    <w:rsid w:val="006D7632"/>
    <w:rsid w:val="006D7F99"/>
    <w:rsid w:val="006E0C65"/>
    <w:rsid w:val="006E2722"/>
    <w:rsid w:val="006E2AEF"/>
    <w:rsid w:val="006E3ECB"/>
    <w:rsid w:val="006E4A54"/>
    <w:rsid w:val="006E5AA1"/>
    <w:rsid w:val="006E6501"/>
    <w:rsid w:val="006E6601"/>
    <w:rsid w:val="006E7AC6"/>
    <w:rsid w:val="006F00C1"/>
    <w:rsid w:val="006F0483"/>
    <w:rsid w:val="006F309B"/>
    <w:rsid w:val="00700D1D"/>
    <w:rsid w:val="007030A7"/>
    <w:rsid w:val="00703A6B"/>
    <w:rsid w:val="00703B20"/>
    <w:rsid w:val="00704102"/>
    <w:rsid w:val="00704F61"/>
    <w:rsid w:val="007061A7"/>
    <w:rsid w:val="007063A2"/>
    <w:rsid w:val="0070644C"/>
    <w:rsid w:val="0070665A"/>
    <w:rsid w:val="007127D0"/>
    <w:rsid w:val="007129EF"/>
    <w:rsid w:val="00713300"/>
    <w:rsid w:val="00713454"/>
    <w:rsid w:val="0071382A"/>
    <w:rsid w:val="0071520A"/>
    <w:rsid w:val="00716164"/>
    <w:rsid w:val="0071719F"/>
    <w:rsid w:val="00722B35"/>
    <w:rsid w:val="00723863"/>
    <w:rsid w:val="0072540D"/>
    <w:rsid w:val="00725C8B"/>
    <w:rsid w:val="00731117"/>
    <w:rsid w:val="0073142D"/>
    <w:rsid w:val="007314A0"/>
    <w:rsid w:val="00731C6D"/>
    <w:rsid w:val="0073381F"/>
    <w:rsid w:val="007338FC"/>
    <w:rsid w:val="00733CC6"/>
    <w:rsid w:val="00735463"/>
    <w:rsid w:val="007372D2"/>
    <w:rsid w:val="0073799C"/>
    <w:rsid w:val="00741B84"/>
    <w:rsid w:val="0074202B"/>
    <w:rsid w:val="00742A46"/>
    <w:rsid w:val="00745F43"/>
    <w:rsid w:val="00747AFC"/>
    <w:rsid w:val="00750AAD"/>
    <w:rsid w:val="00750B96"/>
    <w:rsid w:val="00750D3E"/>
    <w:rsid w:val="00751ADD"/>
    <w:rsid w:val="007523BB"/>
    <w:rsid w:val="00752792"/>
    <w:rsid w:val="00755D9A"/>
    <w:rsid w:val="00756DBA"/>
    <w:rsid w:val="007576B2"/>
    <w:rsid w:val="0075B165"/>
    <w:rsid w:val="007602A6"/>
    <w:rsid w:val="007628F9"/>
    <w:rsid w:val="007638E2"/>
    <w:rsid w:val="007649C5"/>
    <w:rsid w:val="00765A47"/>
    <w:rsid w:val="00767599"/>
    <w:rsid w:val="007713F2"/>
    <w:rsid w:val="00772039"/>
    <w:rsid w:val="00772B37"/>
    <w:rsid w:val="00772E32"/>
    <w:rsid w:val="0077325F"/>
    <w:rsid w:val="00773D8C"/>
    <w:rsid w:val="007741DA"/>
    <w:rsid w:val="00774EA1"/>
    <w:rsid w:val="00777D04"/>
    <w:rsid w:val="0078088A"/>
    <w:rsid w:val="00782B38"/>
    <w:rsid w:val="00782B3F"/>
    <w:rsid w:val="007834E5"/>
    <w:rsid w:val="00785933"/>
    <w:rsid w:val="00786853"/>
    <w:rsid w:val="00786C8C"/>
    <w:rsid w:val="00790358"/>
    <w:rsid w:val="00791DF5"/>
    <w:rsid w:val="00791F7A"/>
    <w:rsid w:val="00792289"/>
    <w:rsid w:val="007927FD"/>
    <w:rsid w:val="00792D49"/>
    <w:rsid w:val="00793C03"/>
    <w:rsid w:val="00794EB5"/>
    <w:rsid w:val="00795021"/>
    <w:rsid w:val="00795528"/>
    <w:rsid w:val="007964FA"/>
    <w:rsid w:val="00796B9E"/>
    <w:rsid w:val="007A0118"/>
    <w:rsid w:val="007A08E0"/>
    <w:rsid w:val="007A1305"/>
    <w:rsid w:val="007A3649"/>
    <w:rsid w:val="007A46C1"/>
    <w:rsid w:val="007A5D1F"/>
    <w:rsid w:val="007A6CF6"/>
    <w:rsid w:val="007A71CC"/>
    <w:rsid w:val="007B1866"/>
    <w:rsid w:val="007B2D63"/>
    <w:rsid w:val="007B3228"/>
    <w:rsid w:val="007B4000"/>
    <w:rsid w:val="007B49D0"/>
    <w:rsid w:val="007B5019"/>
    <w:rsid w:val="007B51A3"/>
    <w:rsid w:val="007B53BF"/>
    <w:rsid w:val="007B5485"/>
    <w:rsid w:val="007C0842"/>
    <w:rsid w:val="007C16A9"/>
    <w:rsid w:val="007C2CF2"/>
    <w:rsid w:val="007C2EC2"/>
    <w:rsid w:val="007C4CAC"/>
    <w:rsid w:val="007C55CD"/>
    <w:rsid w:val="007C5DD2"/>
    <w:rsid w:val="007C67AE"/>
    <w:rsid w:val="007C6F04"/>
    <w:rsid w:val="007C7BB4"/>
    <w:rsid w:val="007D03BF"/>
    <w:rsid w:val="007D1028"/>
    <w:rsid w:val="007D1730"/>
    <w:rsid w:val="007D37CA"/>
    <w:rsid w:val="007D497C"/>
    <w:rsid w:val="007D4C5E"/>
    <w:rsid w:val="007D5402"/>
    <w:rsid w:val="007D6573"/>
    <w:rsid w:val="007D6CE4"/>
    <w:rsid w:val="007E1719"/>
    <w:rsid w:val="007E2DF3"/>
    <w:rsid w:val="007E4BD6"/>
    <w:rsid w:val="007E5F6B"/>
    <w:rsid w:val="007E7523"/>
    <w:rsid w:val="007F081E"/>
    <w:rsid w:val="007F0968"/>
    <w:rsid w:val="007F768E"/>
    <w:rsid w:val="008018E3"/>
    <w:rsid w:val="0080233B"/>
    <w:rsid w:val="00806F50"/>
    <w:rsid w:val="00810AF3"/>
    <w:rsid w:val="00813678"/>
    <w:rsid w:val="0081487F"/>
    <w:rsid w:val="00816BE5"/>
    <w:rsid w:val="00817C17"/>
    <w:rsid w:val="008260DD"/>
    <w:rsid w:val="00826101"/>
    <w:rsid w:val="00826DE8"/>
    <w:rsid w:val="00827696"/>
    <w:rsid w:val="00831936"/>
    <w:rsid w:val="00834A82"/>
    <w:rsid w:val="00835321"/>
    <w:rsid w:val="008377A7"/>
    <w:rsid w:val="0084093C"/>
    <w:rsid w:val="00843C5F"/>
    <w:rsid w:val="008450A8"/>
    <w:rsid w:val="00846FAC"/>
    <w:rsid w:val="00847CD6"/>
    <w:rsid w:val="00850388"/>
    <w:rsid w:val="008506C2"/>
    <w:rsid w:val="00852E0B"/>
    <w:rsid w:val="00852E5A"/>
    <w:rsid w:val="008549CE"/>
    <w:rsid w:val="0086060F"/>
    <w:rsid w:val="00862D6E"/>
    <w:rsid w:val="0086398F"/>
    <w:rsid w:val="00863A44"/>
    <w:rsid w:val="00864BFB"/>
    <w:rsid w:val="00864DE0"/>
    <w:rsid w:val="00864E8B"/>
    <w:rsid w:val="00865C85"/>
    <w:rsid w:val="00867344"/>
    <w:rsid w:val="00867719"/>
    <w:rsid w:val="00870715"/>
    <w:rsid w:val="008710C8"/>
    <w:rsid w:val="00871333"/>
    <w:rsid w:val="0087456B"/>
    <w:rsid w:val="00874A25"/>
    <w:rsid w:val="00877F02"/>
    <w:rsid w:val="00880A99"/>
    <w:rsid w:val="00883D16"/>
    <w:rsid w:val="008840A7"/>
    <w:rsid w:val="00887E98"/>
    <w:rsid w:val="008912F8"/>
    <w:rsid w:val="00891762"/>
    <w:rsid w:val="00892455"/>
    <w:rsid w:val="008931BC"/>
    <w:rsid w:val="00895AF5"/>
    <w:rsid w:val="00896894"/>
    <w:rsid w:val="00896E96"/>
    <w:rsid w:val="00897D54"/>
    <w:rsid w:val="0089986E"/>
    <w:rsid w:val="008A0ABB"/>
    <w:rsid w:val="008A6A06"/>
    <w:rsid w:val="008B012B"/>
    <w:rsid w:val="008B0B7B"/>
    <w:rsid w:val="008B1426"/>
    <w:rsid w:val="008B168E"/>
    <w:rsid w:val="008B1ACB"/>
    <w:rsid w:val="008B1C3C"/>
    <w:rsid w:val="008B1E0E"/>
    <w:rsid w:val="008B2768"/>
    <w:rsid w:val="008B4E47"/>
    <w:rsid w:val="008B54D2"/>
    <w:rsid w:val="008B5939"/>
    <w:rsid w:val="008B5B15"/>
    <w:rsid w:val="008B6127"/>
    <w:rsid w:val="008B6B00"/>
    <w:rsid w:val="008B6C81"/>
    <w:rsid w:val="008B6DD1"/>
    <w:rsid w:val="008C152A"/>
    <w:rsid w:val="008C2F36"/>
    <w:rsid w:val="008C4B8D"/>
    <w:rsid w:val="008C4DC9"/>
    <w:rsid w:val="008D1CE4"/>
    <w:rsid w:val="008D27A5"/>
    <w:rsid w:val="008D3595"/>
    <w:rsid w:val="008D396B"/>
    <w:rsid w:val="008D4CC4"/>
    <w:rsid w:val="008D5330"/>
    <w:rsid w:val="008D614B"/>
    <w:rsid w:val="008D6F73"/>
    <w:rsid w:val="008D7EE3"/>
    <w:rsid w:val="008E347E"/>
    <w:rsid w:val="008E37A8"/>
    <w:rsid w:val="008E43CE"/>
    <w:rsid w:val="008E459C"/>
    <w:rsid w:val="008E47E1"/>
    <w:rsid w:val="008E6CB8"/>
    <w:rsid w:val="008E7B86"/>
    <w:rsid w:val="008F0969"/>
    <w:rsid w:val="008F09DA"/>
    <w:rsid w:val="008F163A"/>
    <w:rsid w:val="008F2651"/>
    <w:rsid w:val="008F3A18"/>
    <w:rsid w:val="008F3ECD"/>
    <w:rsid w:val="008F4BA2"/>
    <w:rsid w:val="008F6680"/>
    <w:rsid w:val="00900A7B"/>
    <w:rsid w:val="00901757"/>
    <w:rsid w:val="00901B2E"/>
    <w:rsid w:val="009024CC"/>
    <w:rsid w:val="00902575"/>
    <w:rsid w:val="0090602A"/>
    <w:rsid w:val="009109F2"/>
    <w:rsid w:val="00910B28"/>
    <w:rsid w:val="00911532"/>
    <w:rsid w:val="00911679"/>
    <w:rsid w:val="00911963"/>
    <w:rsid w:val="00911AA0"/>
    <w:rsid w:val="0091573F"/>
    <w:rsid w:val="0091784A"/>
    <w:rsid w:val="009204D1"/>
    <w:rsid w:val="009224FA"/>
    <w:rsid w:val="00922BDE"/>
    <w:rsid w:val="0092379B"/>
    <w:rsid w:val="00923888"/>
    <w:rsid w:val="00925E11"/>
    <w:rsid w:val="009260B3"/>
    <w:rsid w:val="00926A5C"/>
    <w:rsid w:val="00926F3B"/>
    <w:rsid w:val="00931BEC"/>
    <w:rsid w:val="00932BBB"/>
    <w:rsid w:val="00933FE9"/>
    <w:rsid w:val="009345C9"/>
    <w:rsid w:val="00935C68"/>
    <w:rsid w:val="0093773E"/>
    <w:rsid w:val="00941BBC"/>
    <w:rsid w:val="00942509"/>
    <w:rsid w:val="00942B24"/>
    <w:rsid w:val="009503C4"/>
    <w:rsid w:val="009510DC"/>
    <w:rsid w:val="00951A13"/>
    <w:rsid w:val="00951FB8"/>
    <w:rsid w:val="00954DD9"/>
    <w:rsid w:val="00956895"/>
    <w:rsid w:val="009568CA"/>
    <w:rsid w:val="00961400"/>
    <w:rsid w:val="00961C78"/>
    <w:rsid w:val="00962199"/>
    <w:rsid w:val="00962340"/>
    <w:rsid w:val="00963052"/>
    <w:rsid w:val="00963741"/>
    <w:rsid w:val="0096523D"/>
    <w:rsid w:val="0096567F"/>
    <w:rsid w:val="009659B9"/>
    <w:rsid w:val="00967636"/>
    <w:rsid w:val="00970D55"/>
    <w:rsid w:val="00970DD0"/>
    <w:rsid w:val="00972031"/>
    <w:rsid w:val="00972C2F"/>
    <w:rsid w:val="009730E5"/>
    <w:rsid w:val="00973D05"/>
    <w:rsid w:val="009768E5"/>
    <w:rsid w:val="00976B55"/>
    <w:rsid w:val="00977088"/>
    <w:rsid w:val="0097764D"/>
    <w:rsid w:val="00977AE8"/>
    <w:rsid w:val="009804FB"/>
    <w:rsid w:val="00980919"/>
    <w:rsid w:val="00980ACA"/>
    <w:rsid w:val="00982646"/>
    <w:rsid w:val="0098535A"/>
    <w:rsid w:val="00986BA8"/>
    <w:rsid w:val="009905AD"/>
    <w:rsid w:val="00990B66"/>
    <w:rsid w:val="00991769"/>
    <w:rsid w:val="00995F58"/>
    <w:rsid w:val="009972CA"/>
    <w:rsid w:val="009973F8"/>
    <w:rsid w:val="00997798"/>
    <w:rsid w:val="009A17BB"/>
    <w:rsid w:val="009A18C8"/>
    <w:rsid w:val="009B0313"/>
    <w:rsid w:val="009B1AC6"/>
    <w:rsid w:val="009B3080"/>
    <w:rsid w:val="009B3AAB"/>
    <w:rsid w:val="009B422F"/>
    <w:rsid w:val="009B69BB"/>
    <w:rsid w:val="009B768A"/>
    <w:rsid w:val="009C013F"/>
    <w:rsid w:val="009C12A1"/>
    <w:rsid w:val="009C1A08"/>
    <w:rsid w:val="009C32CB"/>
    <w:rsid w:val="009C37A8"/>
    <w:rsid w:val="009C3E94"/>
    <w:rsid w:val="009C52B8"/>
    <w:rsid w:val="009C5593"/>
    <w:rsid w:val="009C7309"/>
    <w:rsid w:val="009C7953"/>
    <w:rsid w:val="009C7F32"/>
    <w:rsid w:val="009D1D4C"/>
    <w:rsid w:val="009D470E"/>
    <w:rsid w:val="009D6BFB"/>
    <w:rsid w:val="009D73C4"/>
    <w:rsid w:val="009E05AC"/>
    <w:rsid w:val="009E1480"/>
    <w:rsid w:val="009E1D58"/>
    <w:rsid w:val="009E2102"/>
    <w:rsid w:val="009E38FB"/>
    <w:rsid w:val="009E3DEE"/>
    <w:rsid w:val="009E4FB5"/>
    <w:rsid w:val="009E6093"/>
    <w:rsid w:val="009F1095"/>
    <w:rsid w:val="009F11D4"/>
    <w:rsid w:val="009F156A"/>
    <w:rsid w:val="009F22B9"/>
    <w:rsid w:val="009F2C27"/>
    <w:rsid w:val="009F3005"/>
    <w:rsid w:val="009F350C"/>
    <w:rsid w:val="009F4976"/>
    <w:rsid w:val="009F50C1"/>
    <w:rsid w:val="00A00206"/>
    <w:rsid w:val="00A00A83"/>
    <w:rsid w:val="00A0133A"/>
    <w:rsid w:val="00A0237A"/>
    <w:rsid w:val="00A02D79"/>
    <w:rsid w:val="00A02D85"/>
    <w:rsid w:val="00A03D7A"/>
    <w:rsid w:val="00A0441A"/>
    <w:rsid w:val="00A04B2D"/>
    <w:rsid w:val="00A04FEF"/>
    <w:rsid w:val="00A06444"/>
    <w:rsid w:val="00A071DA"/>
    <w:rsid w:val="00A1055F"/>
    <w:rsid w:val="00A1123A"/>
    <w:rsid w:val="00A13691"/>
    <w:rsid w:val="00A14F59"/>
    <w:rsid w:val="00A15106"/>
    <w:rsid w:val="00A162E2"/>
    <w:rsid w:val="00A16323"/>
    <w:rsid w:val="00A2065A"/>
    <w:rsid w:val="00A20B07"/>
    <w:rsid w:val="00A20C5D"/>
    <w:rsid w:val="00A24F8D"/>
    <w:rsid w:val="00A275EF"/>
    <w:rsid w:val="00A31A36"/>
    <w:rsid w:val="00A31FE9"/>
    <w:rsid w:val="00A356FC"/>
    <w:rsid w:val="00A35804"/>
    <w:rsid w:val="00A369B6"/>
    <w:rsid w:val="00A37A5E"/>
    <w:rsid w:val="00A405D1"/>
    <w:rsid w:val="00A42BFF"/>
    <w:rsid w:val="00A43F63"/>
    <w:rsid w:val="00A44E92"/>
    <w:rsid w:val="00A461BC"/>
    <w:rsid w:val="00A50123"/>
    <w:rsid w:val="00A50AD9"/>
    <w:rsid w:val="00A5160D"/>
    <w:rsid w:val="00A51800"/>
    <w:rsid w:val="00A52098"/>
    <w:rsid w:val="00A52FC9"/>
    <w:rsid w:val="00A53047"/>
    <w:rsid w:val="00A54C6A"/>
    <w:rsid w:val="00A5541F"/>
    <w:rsid w:val="00A56B79"/>
    <w:rsid w:val="00A56D79"/>
    <w:rsid w:val="00A57290"/>
    <w:rsid w:val="00A578E9"/>
    <w:rsid w:val="00A57932"/>
    <w:rsid w:val="00A57A0E"/>
    <w:rsid w:val="00A60B7F"/>
    <w:rsid w:val="00A62192"/>
    <w:rsid w:val="00A62F05"/>
    <w:rsid w:val="00A6319D"/>
    <w:rsid w:val="00A642B8"/>
    <w:rsid w:val="00A64AC9"/>
    <w:rsid w:val="00A65006"/>
    <w:rsid w:val="00A651A9"/>
    <w:rsid w:val="00A716D6"/>
    <w:rsid w:val="00A71E31"/>
    <w:rsid w:val="00A72740"/>
    <w:rsid w:val="00A738E8"/>
    <w:rsid w:val="00A74ABA"/>
    <w:rsid w:val="00A758FC"/>
    <w:rsid w:val="00A77584"/>
    <w:rsid w:val="00A77DFB"/>
    <w:rsid w:val="00A8032F"/>
    <w:rsid w:val="00A80D06"/>
    <w:rsid w:val="00A82C2B"/>
    <w:rsid w:val="00A85150"/>
    <w:rsid w:val="00A85207"/>
    <w:rsid w:val="00A85C16"/>
    <w:rsid w:val="00A8694E"/>
    <w:rsid w:val="00A91207"/>
    <w:rsid w:val="00A91BE2"/>
    <w:rsid w:val="00A91D22"/>
    <w:rsid w:val="00A91DBF"/>
    <w:rsid w:val="00A9349F"/>
    <w:rsid w:val="00A9389A"/>
    <w:rsid w:val="00A93D3F"/>
    <w:rsid w:val="00A9E511"/>
    <w:rsid w:val="00AA0202"/>
    <w:rsid w:val="00AA054D"/>
    <w:rsid w:val="00AA0AE6"/>
    <w:rsid w:val="00AA0C13"/>
    <w:rsid w:val="00AA194B"/>
    <w:rsid w:val="00AA3773"/>
    <w:rsid w:val="00AA6C2D"/>
    <w:rsid w:val="00AA6CEA"/>
    <w:rsid w:val="00AA713F"/>
    <w:rsid w:val="00AA78CC"/>
    <w:rsid w:val="00AA7EEA"/>
    <w:rsid w:val="00AB098D"/>
    <w:rsid w:val="00AB1E39"/>
    <w:rsid w:val="00AB3209"/>
    <w:rsid w:val="00AB46A9"/>
    <w:rsid w:val="00AB47EC"/>
    <w:rsid w:val="00AB4CD1"/>
    <w:rsid w:val="00AB564B"/>
    <w:rsid w:val="00AB59E1"/>
    <w:rsid w:val="00AB7286"/>
    <w:rsid w:val="00AB7B16"/>
    <w:rsid w:val="00AC058B"/>
    <w:rsid w:val="00AC0656"/>
    <w:rsid w:val="00AC0667"/>
    <w:rsid w:val="00AC0844"/>
    <w:rsid w:val="00AC0D35"/>
    <w:rsid w:val="00AC0D56"/>
    <w:rsid w:val="00AC140D"/>
    <w:rsid w:val="00AC491B"/>
    <w:rsid w:val="00AC4F1F"/>
    <w:rsid w:val="00AC5274"/>
    <w:rsid w:val="00AC55E7"/>
    <w:rsid w:val="00AC7F1D"/>
    <w:rsid w:val="00ACB5E0"/>
    <w:rsid w:val="00AD097D"/>
    <w:rsid w:val="00AD1051"/>
    <w:rsid w:val="00AD1A1E"/>
    <w:rsid w:val="00AD20F3"/>
    <w:rsid w:val="00AD21E4"/>
    <w:rsid w:val="00AD25F3"/>
    <w:rsid w:val="00AD2D8B"/>
    <w:rsid w:val="00AD5B89"/>
    <w:rsid w:val="00AE0630"/>
    <w:rsid w:val="00AE0B0C"/>
    <w:rsid w:val="00AE0E6C"/>
    <w:rsid w:val="00AE13FA"/>
    <w:rsid w:val="00AE228B"/>
    <w:rsid w:val="00AE33E4"/>
    <w:rsid w:val="00AE3912"/>
    <w:rsid w:val="00AE3F27"/>
    <w:rsid w:val="00AE6828"/>
    <w:rsid w:val="00AF426E"/>
    <w:rsid w:val="00AF47F4"/>
    <w:rsid w:val="00AF6449"/>
    <w:rsid w:val="00B010AF"/>
    <w:rsid w:val="00B0289E"/>
    <w:rsid w:val="00B03CC4"/>
    <w:rsid w:val="00B061A5"/>
    <w:rsid w:val="00B06F6F"/>
    <w:rsid w:val="00B06FFD"/>
    <w:rsid w:val="00B07974"/>
    <w:rsid w:val="00B07FE6"/>
    <w:rsid w:val="00B103A6"/>
    <w:rsid w:val="00B10894"/>
    <w:rsid w:val="00B12A26"/>
    <w:rsid w:val="00B132CC"/>
    <w:rsid w:val="00B14B02"/>
    <w:rsid w:val="00B1602E"/>
    <w:rsid w:val="00B16816"/>
    <w:rsid w:val="00B178AB"/>
    <w:rsid w:val="00B20D24"/>
    <w:rsid w:val="00B23C80"/>
    <w:rsid w:val="00B24347"/>
    <w:rsid w:val="00B255A5"/>
    <w:rsid w:val="00B273D7"/>
    <w:rsid w:val="00B278BE"/>
    <w:rsid w:val="00B27A4F"/>
    <w:rsid w:val="00B30318"/>
    <w:rsid w:val="00B329A0"/>
    <w:rsid w:val="00B33206"/>
    <w:rsid w:val="00B3323D"/>
    <w:rsid w:val="00B33F9A"/>
    <w:rsid w:val="00B34CB6"/>
    <w:rsid w:val="00B35DC9"/>
    <w:rsid w:val="00B36146"/>
    <w:rsid w:val="00B37AA0"/>
    <w:rsid w:val="00B4027E"/>
    <w:rsid w:val="00B409AF"/>
    <w:rsid w:val="00B41F40"/>
    <w:rsid w:val="00B42F5B"/>
    <w:rsid w:val="00B4499C"/>
    <w:rsid w:val="00B44DDD"/>
    <w:rsid w:val="00B4529A"/>
    <w:rsid w:val="00B461E2"/>
    <w:rsid w:val="00B46943"/>
    <w:rsid w:val="00B472D9"/>
    <w:rsid w:val="00B502D9"/>
    <w:rsid w:val="00B529DF"/>
    <w:rsid w:val="00B53A17"/>
    <w:rsid w:val="00B53AC6"/>
    <w:rsid w:val="00B53C44"/>
    <w:rsid w:val="00B53D50"/>
    <w:rsid w:val="00B54E10"/>
    <w:rsid w:val="00B56A50"/>
    <w:rsid w:val="00B5725D"/>
    <w:rsid w:val="00B608D4"/>
    <w:rsid w:val="00B610B5"/>
    <w:rsid w:val="00B6288C"/>
    <w:rsid w:val="00B63F82"/>
    <w:rsid w:val="00B6473E"/>
    <w:rsid w:val="00B65593"/>
    <w:rsid w:val="00B66836"/>
    <w:rsid w:val="00B672AB"/>
    <w:rsid w:val="00B72379"/>
    <w:rsid w:val="00B740F8"/>
    <w:rsid w:val="00B7591B"/>
    <w:rsid w:val="00B76ED8"/>
    <w:rsid w:val="00B7709B"/>
    <w:rsid w:val="00B77805"/>
    <w:rsid w:val="00B82E28"/>
    <w:rsid w:val="00B83AB8"/>
    <w:rsid w:val="00B848D2"/>
    <w:rsid w:val="00B8668B"/>
    <w:rsid w:val="00B866B5"/>
    <w:rsid w:val="00B916A5"/>
    <w:rsid w:val="00B91729"/>
    <w:rsid w:val="00B93ED4"/>
    <w:rsid w:val="00B9401A"/>
    <w:rsid w:val="00BB197F"/>
    <w:rsid w:val="00BB3C04"/>
    <w:rsid w:val="00BB733E"/>
    <w:rsid w:val="00BB79B6"/>
    <w:rsid w:val="00BC042D"/>
    <w:rsid w:val="00BC5C9F"/>
    <w:rsid w:val="00BD0A8F"/>
    <w:rsid w:val="00BD0BEE"/>
    <w:rsid w:val="00BD0D0F"/>
    <w:rsid w:val="00BD0F75"/>
    <w:rsid w:val="00BD13C9"/>
    <w:rsid w:val="00BD19AE"/>
    <w:rsid w:val="00BD3874"/>
    <w:rsid w:val="00BD603D"/>
    <w:rsid w:val="00BD6D4F"/>
    <w:rsid w:val="00BD79FD"/>
    <w:rsid w:val="00BD7D39"/>
    <w:rsid w:val="00BE0842"/>
    <w:rsid w:val="00BE237B"/>
    <w:rsid w:val="00BE465E"/>
    <w:rsid w:val="00BE4DB1"/>
    <w:rsid w:val="00BE631B"/>
    <w:rsid w:val="00BE6785"/>
    <w:rsid w:val="00BE7EAB"/>
    <w:rsid w:val="00BEBA12"/>
    <w:rsid w:val="00BF0175"/>
    <w:rsid w:val="00BF137F"/>
    <w:rsid w:val="00BF1FA4"/>
    <w:rsid w:val="00BF2C1D"/>
    <w:rsid w:val="00BF2EAD"/>
    <w:rsid w:val="00BF30DF"/>
    <w:rsid w:val="00BF3369"/>
    <w:rsid w:val="00BF4503"/>
    <w:rsid w:val="00BF473C"/>
    <w:rsid w:val="00BF4EB5"/>
    <w:rsid w:val="00BF5130"/>
    <w:rsid w:val="00BF5348"/>
    <w:rsid w:val="00BF57E4"/>
    <w:rsid w:val="00BF57EC"/>
    <w:rsid w:val="00BF6D17"/>
    <w:rsid w:val="00BF714F"/>
    <w:rsid w:val="00C00DB6"/>
    <w:rsid w:val="00C034EF"/>
    <w:rsid w:val="00C04F04"/>
    <w:rsid w:val="00C05D18"/>
    <w:rsid w:val="00C07853"/>
    <w:rsid w:val="00C11A57"/>
    <w:rsid w:val="00C1354E"/>
    <w:rsid w:val="00C16DB1"/>
    <w:rsid w:val="00C1736C"/>
    <w:rsid w:val="00C20171"/>
    <w:rsid w:val="00C20F66"/>
    <w:rsid w:val="00C2179F"/>
    <w:rsid w:val="00C229F4"/>
    <w:rsid w:val="00C24A4E"/>
    <w:rsid w:val="00C24B07"/>
    <w:rsid w:val="00C263F0"/>
    <w:rsid w:val="00C2689E"/>
    <w:rsid w:val="00C27DAC"/>
    <w:rsid w:val="00C32357"/>
    <w:rsid w:val="00C329E7"/>
    <w:rsid w:val="00C3558F"/>
    <w:rsid w:val="00C35CE1"/>
    <w:rsid w:val="00C370B5"/>
    <w:rsid w:val="00C41B8E"/>
    <w:rsid w:val="00C420F1"/>
    <w:rsid w:val="00C4449A"/>
    <w:rsid w:val="00C460F3"/>
    <w:rsid w:val="00C46829"/>
    <w:rsid w:val="00C47BDC"/>
    <w:rsid w:val="00C50AD5"/>
    <w:rsid w:val="00C522CA"/>
    <w:rsid w:val="00C5259D"/>
    <w:rsid w:val="00C52DEB"/>
    <w:rsid w:val="00C536A8"/>
    <w:rsid w:val="00C5750E"/>
    <w:rsid w:val="00C6022A"/>
    <w:rsid w:val="00C60428"/>
    <w:rsid w:val="00C622BF"/>
    <w:rsid w:val="00C623BE"/>
    <w:rsid w:val="00C649F0"/>
    <w:rsid w:val="00C65043"/>
    <w:rsid w:val="00C65989"/>
    <w:rsid w:val="00C67C23"/>
    <w:rsid w:val="00C67FF7"/>
    <w:rsid w:val="00C7035B"/>
    <w:rsid w:val="00C71FB4"/>
    <w:rsid w:val="00C727C1"/>
    <w:rsid w:val="00C72DE7"/>
    <w:rsid w:val="00C73DDE"/>
    <w:rsid w:val="00C73F23"/>
    <w:rsid w:val="00C740BA"/>
    <w:rsid w:val="00C741D2"/>
    <w:rsid w:val="00C74769"/>
    <w:rsid w:val="00C75774"/>
    <w:rsid w:val="00C76543"/>
    <w:rsid w:val="00C76FB5"/>
    <w:rsid w:val="00C76FD1"/>
    <w:rsid w:val="00C80A41"/>
    <w:rsid w:val="00C80B69"/>
    <w:rsid w:val="00C816E0"/>
    <w:rsid w:val="00C823B1"/>
    <w:rsid w:val="00C83480"/>
    <w:rsid w:val="00C856FA"/>
    <w:rsid w:val="00C87E4D"/>
    <w:rsid w:val="00C87FE9"/>
    <w:rsid w:val="00C90DE3"/>
    <w:rsid w:val="00C90FFA"/>
    <w:rsid w:val="00C915B7"/>
    <w:rsid w:val="00C91FD7"/>
    <w:rsid w:val="00C92632"/>
    <w:rsid w:val="00C92907"/>
    <w:rsid w:val="00C96CE6"/>
    <w:rsid w:val="00C97F6E"/>
    <w:rsid w:val="00CA1763"/>
    <w:rsid w:val="00CA193F"/>
    <w:rsid w:val="00CA216D"/>
    <w:rsid w:val="00CA2796"/>
    <w:rsid w:val="00CA285C"/>
    <w:rsid w:val="00CA3BBE"/>
    <w:rsid w:val="00CA4491"/>
    <w:rsid w:val="00CA453C"/>
    <w:rsid w:val="00CA5AD6"/>
    <w:rsid w:val="00CA7E20"/>
    <w:rsid w:val="00CB071A"/>
    <w:rsid w:val="00CB22A6"/>
    <w:rsid w:val="00CB2731"/>
    <w:rsid w:val="00CB2B71"/>
    <w:rsid w:val="00CB2BB4"/>
    <w:rsid w:val="00CB31FE"/>
    <w:rsid w:val="00CB3AA4"/>
    <w:rsid w:val="00CB4FAC"/>
    <w:rsid w:val="00CB4FBE"/>
    <w:rsid w:val="00CB5C98"/>
    <w:rsid w:val="00CB7BB9"/>
    <w:rsid w:val="00CC0228"/>
    <w:rsid w:val="00CC0D60"/>
    <w:rsid w:val="00CC2252"/>
    <w:rsid w:val="00CC2355"/>
    <w:rsid w:val="00CC3140"/>
    <w:rsid w:val="00CC32E2"/>
    <w:rsid w:val="00CC3BBB"/>
    <w:rsid w:val="00CC61CB"/>
    <w:rsid w:val="00CC638C"/>
    <w:rsid w:val="00CD0E06"/>
    <w:rsid w:val="00CD208B"/>
    <w:rsid w:val="00CD4BDC"/>
    <w:rsid w:val="00CD5964"/>
    <w:rsid w:val="00CD7286"/>
    <w:rsid w:val="00CD76FE"/>
    <w:rsid w:val="00CE093B"/>
    <w:rsid w:val="00CE1565"/>
    <w:rsid w:val="00CE3ADF"/>
    <w:rsid w:val="00CE3AF4"/>
    <w:rsid w:val="00CE3D4F"/>
    <w:rsid w:val="00CE4EF6"/>
    <w:rsid w:val="00CE5606"/>
    <w:rsid w:val="00CE6291"/>
    <w:rsid w:val="00CF051D"/>
    <w:rsid w:val="00CF0736"/>
    <w:rsid w:val="00CF1664"/>
    <w:rsid w:val="00CF36AD"/>
    <w:rsid w:val="00CF48CA"/>
    <w:rsid w:val="00CF6955"/>
    <w:rsid w:val="00D01347"/>
    <w:rsid w:val="00D016D9"/>
    <w:rsid w:val="00D02235"/>
    <w:rsid w:val="00D036BD"/>
    <w:rsid w:val="00D04844"/>
    <w:rsid w:val="00D04AC8"/>
    <w:rsid w:val="00D07FC1"/>
    <w:rsid w:val="00D11BD2"/>
    <w:rsid w:val="00D13E5F"/>
    <w:rsid w:val="00D14260"/>
    <w:rsid w:val="00D164FB"/>
    <w:rsid w:val="00D177A3"/>
    <w:rsid w:val="00D17A5C"/>
    <w:rsid w:val="00D21059"/>
    <w:rsid w:val="00D211EB"/>
    <w:rsid w:val="00D22B5C"/>
    <w:rsid w:val="00D238F9"/>
    <w:rsid w:val="00D23DAE"/>
    <w:rsid w:val="00D273AB"/>
    <w:rsid w:val="00D30035"/>
    <w:rsid w:val="00D30819"/>
    <w:rsid w:val="00D312B8"/>
    <w:rsid w:val="00D313C5"/>
    <w:rsid w:val="00D3158E"/>
    <w:rsid w:val="00D34369"/>
    <w:rsid w:val="00D34B6B"/>
    <w:rsid w:val="00D35308"/>
    <w:rsid w:val="00D35DC2"/>
    <w:rsid w:val="00D36290"/>
    <w:rsid w:val="00D37C9C"/>
    <w:rsid w:val="00D409F7"/>
    <w:rsid w:val="00D41D5E"/>
    <w:rsid w:val="00D44338"/>
    <w:rsid w:val="00D45B91"/>
    <w:rsid w:val="00D4731A"/>
    <w:rsid w:val="00D47853"/>
    <w:rsid w:val="00D479BA"/>
    <w:rsid w:val="00D53995"/>
    <w:rsid w:val="00D53F43"/>
    <w:rsid w:val="00D563F6"/>
    <w:rsid w:val="00D570BE"/>
    <w:rsid w:val="00D60009"/>
    <w:rsid w:val="00D617C5"/>
    <w:rsid w:val="00D623BC"/>
    <w:rsid w:val="00D63F65"/>
    <w:rsid w:val="00D64601"/>
    <w:rsid w:val="00D6609B"/>
    <w:rsid w:val="00D6650B"/>
    <w:rsid w:val="00D70BFA"/>
    <w:rsid w:val="00D714A7"/>
    <w:rsid w:val="00D71D6C"/>
    <w:rsid w:val="00D72C36"/>
    <w:rsid w:val="00D73E0E"/>
    <w:rsid w:val="00D745EF"/>
    <w:rsid w:val="00D7578E"/>
    <w:rsid w:val="00D80093"/>
    <w:rsid w:val="00D80424"/>
    <w:rsid w:val="00D80943"/>
    <w:rsid w:val="00D80FB3"/>
    <w:rsid w:val="00D816A0"/>
    <w:rsid w:val="00D819F1"/>
    <w:rsid w:val="00D832E1"/>
    <w:rsid w:val="00D84148"/>
    <w:rsid w:val="00D84813"/>
    <w:rsid w:val="00D855A1"/>
    <w:rsid w:val="00D8799B"/>
    <w:rsid w:val="00D87AE7"/>
    <w:rsid w:val="00D90545"/>
    <w:rsid w:val="00D9089C"/>
    <w:rsid w:val="00D910B0"/>
    <w:rsid w:val="00D91483"/>
    <w:rsid w:val="00D91C40"/>
    <w:rsid w:val="00D92705"/>
    <w:rsid w:val="00D9286C"/>
    <w:rsid w:val="00D92C7E"/>
    <w:rsid w:val="00D931A3"/>
    <w:rsid w:val="00D936F9"/>
    <w:rsid w:val="00D94F4D"/>
    <w:rsid w:val="00D95F06"/>
    <w:rsid w:val="00D9674B"/>
    <w:rsid w:val="00D96833"/>
    <w:rsid w:val="00DA176B"/>
    <w:rsid w:val="00DA1F73"/>
    <w:rsid w:val="00DA2A66"/>
    <w:rsid w:val="00DA3305"/>
    <w:rsid w:val="00DA3516"/>
    <w:rsid w:val="00DA3B06"/>
    <w:rsid w:val="00DA59F9"/>
    <w:rsid w:val="00DA6EFA"/>
    <w:rsid w:val="00DA6F77"/>
    <w:rsid w:val="00DA73BF"/>
    <w:rsid w:val="00DA7B50"/>
    <w:rsid w:val="00DA7D12"/>
    <w:rsid w:val="00DB49E6"/>
    <w:rsid w:val="00DB4D5B"/>
    <w:rsid w:val="00DB5625"/>
    <w:rsid w:val="00DB6F71"/>
    <w:rsid w:val="00DB6FBC"/>
    <w:rsid w:val="00DC2475"/>
    <w:rsid w:val="00DC386D"/>
    <w:rsid w:val="00DC3FFF"/>
    <w:rsid w:val="00DC5D5B"/>
    <w:rsid w:val="00DC79E0"/>
    <w:rsid w:val="00DD0EDD"/>
    <w:rsid w:val="00DD13BD"/>
    <w:rsid w:val="00DD1987"/>
    <w:rsid w:val="00DD390F"/>
    <w:rsid w:val="00DE0102"/>
    <w:rsid w:val="00DE0655"/>
    <w:rsid w:val="00DE0F1C"/>
    <w:rsid w:val="00DE3E36"/>
    <w:rsid w:val="00DE5C4D"/>
    <w:rsid w:val="00DE6417"/>
    <w:rsid w:val="00DE6808"/>
    <w:rsid w:val="00DF01AD"/>
    <w:rsid w:val="00DF11A2"/>
    <w:rsid w:val="00DF2E6D"/>
    <w:rsid w:val="00DF3256"/>
    <w:rsid w:val="00DF3429"/>
    <w:rsid w:val="00DF343D"/>
    <w:rsid w:val="00DF5D97"/>
    <w:rsid w:val="00DF61ED"/>
    <w:rsid w:val="00E0072E"/>
    <w:rsid w:val="00E019C8"/>
    <w:rsid w:val="00E01FF4"/>
    <w:rsid w:val="00E02DBE"/>
    <w:rsid w:val="00E03BB8"/>
    <w:rsid w:val="00E07227"/>
    <w:rsid w:val="00E07CFD"/>
    <w:rsid w:val="00E10086"/>
    <w:rsid w:val="00E1265F"/>
    <w:rsid w:val="00E14050"/>
    <w:rsid w:val="00E14127"/>
    <w:rsid w:val="00E146A0"/>
    <w:rsid w:val="00E20B6C"/>
    <w:rsid w:val="00E214F7"/>
    <w:rsid w:val="00E218D8"/>
    <w:rsid w:val="00E21D9C"/>
    <w:rsid w:val="00E233B5"/>
    <w:rsid w:val="00E23A65"/>
    <w:rsid w:val="00E23DB7"/>
    <w:rsid w:val="00E24B39"/>
    <w:rsid w:val="00E305D8"/>
    <w:rsid w:val="00E3066D"/>
    <w:rsid w:val="00E3141C"/>
    <w:rsid w:val="00E31FD0"/>
    <w:rsid w:val="00E32753"/>
    <w:rsid w:val="00E33B3F"/>
    <w:rsid w:val="00E372BD"/>
    <w:rsid w:val="00E40C7D"/>
    <w:rsid w:val="00E42218"/>
    <w:rsid w:val="00E42B41"/>
    <w:rsid w:val="00E436D3"/>
    <w:rsid w:val="00E43A79"/>
    <w:rsid w:val="00E43B9C"/>
    <w:rsid w:val="00E44A7C"/>
    <w:rsid w:val="00E44D87"/>
    <w:rsid w:val="00E46161"/>
    <w:rsid w:val="00E47AEA"/>
    <w:rsid w:val="00E47B04"/>
    <w:rsid w:val="00E515E9"/>
    <w:rsid w:val="00E51CA9"/>
    <w:rsid w:val="00E5321F"/>
    <w:rsid w:val="00E54D3C"/>
    <w:rsid w:val="00E60118"/>
    <w:rsid w:val="00E61163"/>
    <w:rsid w:val="00E62366"/>
    <w:rsid w:val="00E63E30"/>
    <w:rsid w:val="00E63EAD"/>
    <w:rsid w:val="00E65D41"/>
    <w:rsid w:val="00E66785"/>
    <w:rsid w:val="00E66FB8"/>
    <w:rsid w:val="00E70619"/>
    <w:rsid w:val="00E72EB5"/>
    <w:rsid w:val="00E7469C"/>
    <w:rsid w:val="00E747F5"/>
    <w:rsid w:val="00E74CE2"/>
    <w:rsid w:val="00E772BB"/>
    <w:rsid w:val="00E7791F"/>
    <w:rsid w:val="00E80AB4"/>
    <w:rsid w:val="00E80F43"/>
    <w:rsid w:val="00E8211A"/>
    <w:rsid w:val="00E8420D"/>
    <w:rsid w:val="00E8432A"/>
    <w:rsid w:val="00E848D3"/>
    <w:rsid w:val="00E852E4"/>
    <w:rsid w:val="00E85716"/>
    <w:rsid w:val="00E86996"/>
    <w:rsid w:val="00E904B4"/>
    <w:rsid w:val="00E90EC1"/>
    <w:rsid w:val="00E91C9B"/>
    <w:rsid w:val="00E92FE6"/>
    <w:rsid w:val="00E934EE"/>
    <w:rsid w:val="00E94CD2"/>
    <w:rsid w:val="00E95260"/>
    <w:rsid w:val="00E95E2D"/>
    <w:rsid w:val="00E95F16"/>
    <w:rsid w:val="00E96DAD"/>
    <w:rsid w:val="00E9787A"/>
    <w:rsid w:val="00EA2B7E"/>
    <w:rsid w:val="00EA31FF"/>
    <w:rsid w:val="00EA640F"/>
    <w:rsid w:val="00EA7955"/>
    <w:rsid w:val="00EAA33A"/>
    <w:rsid w:val="00EB2603"/>
    <w:rsid w:val="00EB3E23"/>
    <w:rsid w:val="00EB4008"/>
    <w:rsid w:val="00EB424E"/>
    <w:rsid w:val="00EB47FD"/>
    <w:rsid w:val="00EB69EB"/>
    <w:rsid w:val="00EB7AFE"/>
    <w:rsid w:val="00EB7CC8"/>
    <w:rsid w:val="00EC21C5"/>
    <w:rsid w:val="00EC4379"/>
    <w:rsid w:val="00EC456C"/>
    <w:rsid w:val="00EC5F8E"/>
    <w:rsid w:val="00EC6052"/>
    <w:rsid w:val="00EC6F0A"/>
    <w:rsid w:val="00EC7121"/>
    <w:rsid w:val="00ED13DA"/>
    <w:rsid w:val="00ED19EA"/>
    <w:rsid w:val="00ED2EDB"/>
    <w:rsid w:val="00ED3C41"/>
    <w:rsid w:val="00ED41B3"/>
    <w:rsid w:val="00ED49C9"/>
    <w:rsid w:val="00ED5970"/>
    <w:rsid w:val="00ED7B48"/>
    <w:rsid w:val="00EE08A8"/>
    <w:rsid w:val="00EE2BAC"/>
    <w:rsid w:val="00EE3A19"/>
    <w:rsid w:val="00EE3EBE"/>
    <w:rsid w:val="00EE3FE2"/>
    <w:rsid w:val="00EE6378"/>
    <w:rsid w:val="00EE67D3"/>
    <w:rsid w:val="00EF09F6"/>
    <w:rsid w:val="00EF1B9E"/>
    <w:rsid w:val="00EF2AEB"/>
    <w:rsid w:val="00EF6BA0"/>
    <w:rsid w:val="00EF7FA1"/>
    <w:rsid w:val="00F00408"/>
    <w:rsid w:val="00F01CDB"/>
    <w:rsid w:val="00F03498"/>
    <w:rsid w:val="00F06AF1"/>
    <w:rsid w:val="00F1229E"/>
    <w:rsid w:val="00F13534"/>
    <w:rsid w:val="00F137C3"/>
    <w:rsid w:val="00F1408A"/>
    <w:rsid w:val="00F162FC"/>
    <w:rsid w:val="00F1743B"/>
    <w:rsid w:val="00F17815"/>
    <w:rsid w:val="00F17DD9"/>
    <w:rsid w:val="00F20717"/>
    <w:rsid w:val="00F20B33"/>
    <w:rsid w:val="00F21274"/>
    <w:rsid w:val="00F239D6"/>
    <w:rsid w:val="00F2468E"/>
    <w:rsid w:val="00F24693"/>
    <w:rsid w:val="00F25A53"/>
    <w:rsid w:val="00F26BBD"/>
    <w:rsid w:val="00F3538B"/>
    <w:rsid w:val="00F3642A"/>
    <w:rsid w:val="00F36BE8"/>
    <w:rsid w:val="00F36FC4"/>
    <w:rsid w:val="00F4086D"/>
    <w:rsid w:val="00F41993"/>
    <w:rsid w:val="00F43D99"/>
    <w:rsid w:val="00F45101"/>
    <w:rsid w:val="00F45491"/>
    <w:rsid w:val="00F45936"/>
    <w:rsid w:val="00F45C2F"/>
    <w:rsid w:val="00F46663"/>
    <w:rsid w:val="00F46E14"/>
    <w:rsid w:val="00F50043"/>
    <w:rsid w:val="00F50090"/>
    <w:rsid w:val="00F50534"/>
    <w:rsid w:val="00F5109F"/>
    <w:rsid w:val="00F52317"/>
    <w:rsid w:val="00F52A2B"/>
    <w:rsid w:val="00F52E94"/>
    <w:rsid w:val="00F541C2"/>
    <w:rsid w:val="00F56CB5"/>
    <w:rsid w:val="00F605D9"/>
    <w:rsid w:val="00F60C8C"/>
    <w:rsid w:val="00F60EC8"/>
    <w:rsid w:val="00F6309D"/>
    <w:rsid w:val="00F650DA"/>
    <w:rsid w:val="00F66465"/>
    <w:rsid w:val="00F67E83"/>
    <w:rsid w:val="00F700FA"/>
    <w:rsid w:val="00F70424"/>
    <w:rsid w:val="00F734DA"/>
    <w:rsid w:val="00F7355E"/>
    <w:rsid w:val="00F75521"/>
    <w:rsid w:val="00F75575"/>
    <w:rsid w:val="00F75E0A"/>
    <w:rsid w:val="00F7692A"/>
    <w:rsid w:val="00F76ADF"/>
    <w:rsid w:val="00F7715F"/>
    <w:rsid w:val="00F7C8E8"/>
    <w:rsid w:val="00F820B4"/>
    <w:rsid w:val="00F82F5D"/>
    <w:rsid w:val="00F8302B"/>
    <w:rsid w:val="00F87C13"/>
    <w:rsid w:val="00F87F2B"/>
    <w:rsid w:val="00F907A2"/>
    <w:rsid w:val="00F91DED"/>
    <w:rsid w:val="00F93BF4"/>
    <w:rsid w:val="00F945AD"/>
    <w:rsid w:val="00F959AA"/>
    <w:rsid w:val="00FA1B05"/>
    <w:rsid w:val="00FA5B24"/>
    <w:rsid w:val="00FA6398"/>
    <w:rsid w:val="00FA6894"/>
    <w:rsid w:val="00FA715A"/>
    <w:rsid w:val="00FB0497"/>
    <w:rsid w:val="00FB2A06"/>
    <w:rsid w:val="00FB4AB9"/>
    <w:rsid w:val="00FB4BF0"/>
    <w:rsid w:val="00FC0C66"/>
    <w:rsid w:val="00FC1D8A"/>
    <w:rsid w:val="00FC2346"/>
    <w:rsid w:val="00FC250B"/>
    <w:rsid w:val="00FC2751"/>
    <w:rsid w:val="00FC2F39"/>
    <w:rsid w:val="00FC30C5"/>
    <w:rsid w:val="00FC5800"/>
    <w:rsid w:val="00FD0B2F"/>
    <w:rsid w:val="00FD0B9E"/>
    <w:rsid w:val="00FD0E76"/>
    <w:rsid w:val="00FD18FD"/>
    <w:rsid w:val="00FD2E21"/>
    <w:rsid w:val="00FD2F33"/>
    <w:rsid w:val="00FD31FB"/>
    <w:rsid w:val="00FD3667"/>
    <w:rsid w:val="00FD4039"/>
    <w:rsid w:val="00FD6344"/>
    <w:rsid w:val="00FE01C9"/>
    <w:rsid w:val="00FE04E7"/>
    <w:rsid w:val="00FE0A29"/>
    <w:rsid w:val="00FE0E12"/>
    <w:rsid w:val="00FE0F88"/>
    <w:rsid w:val="00FE113E"/>
    <w:rsid w:val="00FE2001"/>
    <w:rsid w:val="00FE7075"/>
    <w:rsid w:val="00FE7E65"/>
    <w:rsid w:val="00FF05BA"/>
    <w:rsid w:val="00FF11CE"/>
    <w:rsid w:val="00FF433D"/>
    <w:rsid w:val="00FF4F19"/>
    <w:rsid w:val="00FF63EC"/>
    <w:rsid w:val="00FF6B08"/>
    <w:rsid w:val="00FF6F00"/>
    <w:rsid w:val="00FF74D3"/>
    <w:rsid w:val="01100EDE"/>
    <w:rsid w:val="01155142"/>
    <w:rsid w:val="011B0516"/>
    <w:rsid w:val="0128D7D6"/>
    <w:rsid w:val="012A1C4F"/>
    <w:rsid w:val="012D31F9"/>
    <w:rsid w:val="012EB67D"/>
    <w:rsid w:val="013991A0"/>
    <w:rsid w:val="01443B51"/>
    <w:rsid w:val="0147F998"/>
    <w:rsid w:val="015665C1"/>
    <w:rsid w:val="0164907D"/>
    <w:rsid w:val="01730862"/>
    <w:rsid w:val="0178B7C1"/>
    <w:rsid w:val="017DC8AA"/>
    <w:rsid w:val="018ADCBE"/>
    <w:rsid w:val="01966F6D"/>
    <w:rsid w:val="019A044B"/>
    <w:rsid w:val="01A3D57C"/>
    <w:rsid w:val="01A41C89"/>
    <w:rsid w:val="01A6AA6B"/>
    <w:rsid w:val="01BCF004"/>
    <w:rsid w:val="01C95D1A"/>
    <w:rsid w:val="01D1EDB9"/>
    <w:rsid w:val="01D30628"/>
    <w:rsid w:val="01DF62CB"/>
    <w:rsid w:val="01E09756"/>
    <w:rsid w:val="01EB4238"/>
    <w:rsid w:val="01EC25E9"/>
    <w:rsid w:val="01F6CFAD"/>
    <w:rsid w:val="01FA352E"/>
    <w:rsid w:val="01FA899F"/>
    <w:rsid w:val="02088F5C"/>
    <w:rsid w:val="022A536E"/>
    <w:rsid w:val="0231B0E2"/>
    <w:rsid w:val="023681FF"/>
    <w:rsid w:val="0240A805"/>
    <w:rsid w:val="024B1855"/>
    <w:rsid w:val="024D0F66"/>
    <w:rsid w:val="025421D4"/>
    <w:rsid w:val="02548421"/>
    <w:rsid w:val="025527D3"/>
    <w:rsid w:val="025EE22F"/>
    <w:rsid w:val="02864BAB"/>
    <w:rsid w:val="028E94DE"/>
    <w:rsid w:val="0290FABD"/>
    <w:rsid w:val="02A58420"/>
    <w:rsid w:val="02A5CC53"/>
    <w:rsid w:val="02A7593B"/>
    <w:rsid w:val="02C5C1CD"/>
    <w:rsid w:val="02DE405A"/>
    <w:rsid w:val="02DF7178"/>
    <w:rsid w:val="02EBBAC5"/>
    <w:rsid w:val="02FD9CD2"/>
    <w:rsid w:val="03007292"/>
    <w:rsid w:val="030B39B8"/>
    <w:rsid w:val="030D41A6"/>
    <w:rsid w:val="0310068B"/>
    <w:rsid w:val="031118B1"/>
    <w:rsid w:val="0325D423"/>
    <w:rsid w:val="0330E8D9"/>
    <w:rsid w:val="0335FB38"/>
    <w:rsid w:val="033F9885"/>
    <w:rsid w:val="034BF54D"/>
    <w:rsid w:val="035F2DEB"/>
    <w:rsid w:val="036E70A6"/>
    <w:rsid w:val="03A5338A"/>
    <w:rsid w:val="03AB4A3E"/>
    <w:rsid w:val="03AFFAB8"/>
    <w:rsid w:val="03B9C4D9"/>
    <w:rsid w:val="03D1444F"/>
    <w:rsid w:val="03E1EBD3"/>
    <w:rsid w:val="03EAA121"/>
    <w:rsid w:val="03EB8171"/>
    <w:rsid w:val="03EE0F58"/>
    <w:rsid w:val="0401E621"/>
    <w:rsid w:val="040CC198"/>
    <w:rsid w:val="040D2BF3"/>
    <w:rsid w:val="0423893A"/>
    <w:rsid w:val="04240CFB"/>
    <w:rsid w:val="042777A6"/>
    <w:rsid w:val="04301E8F"/>
    <w:rsid w:val="04308976"/>
    <w:rsid w:val="0435E4B0"/>
    <w:rsid w:val="04393611"/>
    <w:rsid w:val="0464355C"/>
    <w:rsid w:val="046CCE64"/>
    <w:rsid w:val="04714BBD"/>
    <w:rsid w:val="047900F9"/>
    <w:rsid w:val="0480DDAB"/>
    <w:rsid w:val="04868C2C"/>
    <w:rsid w:val="048A2467"/>
    <w:rsid w:val="048D3F51"/>
    <w:rsid w:val="048EEF56"/>
    <w:rsid w:val="0495B138"/>
    <w:rsid w:val="04A7DD49"/>
    <w:rsid w:val="04A92837"/>
    <w:rsid w:val="04C2357A"/>
    <w:rsid w:val="04CF3660"/>
    <w:rsid w:val="04DAB5EA"/>
    <w:rsid w:val="04E69E2A"/>
    <w:rsid w:val="04EB47EE"/>
    <w:rsid w:val="04F588A0"/>
    <w:rsid w:val="04F6D6B3"/>
    <w:rsid w:val="0500DD3C"/>
    <w:rsid w:val="0500FDDC"/>
    <w:rsid w:val="05018D1A"/>
    <w:rsid w:val="05050780"/>
    <w:rsid w:val="052FA04D"/>
    <w:rsid w:val="0537D2F3"/>
    <w:rsid w:val="05491E57"/>
    <w:rsid w:val="054C2831"/>
    <w:rsid w:val="0559F526"/>
    <w:rsid w:val="055C0A03"/>
    <w:rsid w:val="055FA839"/>
    <w:rsid w:val="05670387"/>
    <w:rsid w:val="056A4977"/>
    <w:rsid w:val="0574F5B4"/>
    <w:rsid w:val="057B6404"/>
    <w:rsid w:val="058B9FE6"/>
    <w:rsid w:val="059703D3"/>
    <w:rsid w:val="059ADBF0"/>
    <w:rsid w:val="05AB202B"/>
    <w:rsid w:val="05ACB196"/>
    <w:rsid w:val="05B9723B"/>
    <w:rsid w:val="05BDEC6D"/>
    <w:rsid w:val="05C89B7F"/>
    <w:rsid w:val="05CE73B5"/>
    <w:rsid w:val="05D3B982"/>
    <w:rsid w:val="05D97F2D"/>
    <w:rsid w:val="05EF05FA"/>
    <w:rsid w:val="05EF0DED"/>
    <w:rsid w:val="05F0E567"/>
    <w:rsid w:val="06058B28"/>
    <w:rsid w:val="06237BB3"/>
    <w:rsid w:val="0627C227"/>
    <w:rsid w:val="06413E50"/>
    <w:rsid w:val="06522F21"/>
    <w:rsid w:val="06550839"/>
    <w:rsid w:val="065568FA"/>
    <w:rsid w:val="0662F31B"/>
    <w:rsid w:val="06671C45"/>
    <w:rsid w:val="067D6900"/>
    <w:rsid w:val="068865A8"/>
    <w:rsid w:val="068F6BA5"/>
    <w:rsid w:val="0692FF85"/>
    <w:rsid w:val="06A2B6A0"/>
    <w:rsid w:val="06AA88EE"/>
    <w:rsid w:val="06AB2BAB"/>
    <w:rsid w:val="06B047B0"/>
    <w:rsid w:val="06BE0CF0"/>
    <w:rsid w:val="06BE9982"/>
    <w:rsid w:val="06C534D5"/>
    <w:rsid w:val="06DC19E8"/>
    <w:rsid w:val="06E4E188"/>
    <w:rsid w:val="06E4EEB8"/>
    <w:rsid w:val="06F79272"/>
    <w:rsid w:val="06FB9C5F"/>
    <w:rsid w:val="072241E3"/>
    <w:rsid w:val="0744DB59"/>
    <w:rsid w:val="07482583"/>
    <w:rsid w:val="074881F7"/>
    <w:rsid w:val="074C97ED"/>
    <w:rsid w:val="075266D0"/>
    <w:rsid w:val="0755429C"/>
    <w:rsid w:val="0759F6F6"/>
    <w:rsid w:val="076FEA0D"/>
    <w:rsid w:val="07727C24"/>
    <w:rsid w:val="07851C12"/>
    <w:rsid w:val="0788CB16"/>
    <w:rsid w:val="0791BDD8"/>
    <w:rsid w:val="079E1C1C"/>
    <w:rsid w:val="07AF756F"/>
    <w:rsid w:val="07B18B58"/>
    <w:rsid w:val="07B909E5"/>
    <w:rsid w:val="07BEB5C9"/>
    <w:rsid w:val="07C34D93"/>
    <w:rsid w:val="07C8D283"/>
    <w:rsid w:val="07C95327"/>
    <w:rsid w:val="07CD3397"/>
    <w:rsid w:val="07CF26D8"/>
    <w:rsid w:val="07CFE5EC"/>
    <w:rsid w:val="07DD0EB1"/>
    <w:rsid w:val="07DFE9B0"/>
    <w:rsid w:val="07E6D2B7"/>
    <w:rsid w:val="07EC81FA"/>
    <w:rsid w:val="07F56831"/>
    <w:rsid w:val="07F72172"/>
    <w:rsid w:val="07FDF0E3"/>
    <w:rsid w:val="080D40CF"/>
    <w:rsid w:val="081934C7"/>
    <w:rsid w:val="081DB3DF"/>
    <w:rsid w:val="08308CD3"/>
    <w:rsid w:val="0832A98D"/>
    <w:rsid w:val="08354D76"/>
    <w:rsid w:val="083CDB8D"/>
    <w:rsid w:val="083D238C"/>
    <w:rsid w:val="0844DD2A"/>
    <w:rsid w:val="0851EF55"/>
    <w:rsid w:val="0853E631"/>
    <w:rsid w:val="086B91C9"/>
    <w:rsid w:val="086FC674"/>
    <w:rsid w:val="08729E4C"/>
    <w:rsid w:val="08758D25"/>
    <w:rsid w:val="087677A6"/>
    <w:rsid w:val="0880BF19"/>
    <w:rsid w:val="088A667B"/>
    <w:rsid w:val="089BCC19"/>
    <w:rsid w:val="08AB864D"/>
    <w:rsid w:val="08BA59D9"/>
    <w:rsid w:val="08C0D466"/>
    <w:rsid w:val="08D5E239"/>
    <w:rsid w:val="08D851B8"/>
    <w:rsid w:val="08DA2807"/>
    <w:rsid w:val="08F112FD"/>
    <w:rsid w:val="08F81179"/>
    <w:rsid w:val="0901B728"/>
    <w:rsid w:val="091D06E9"/>
    <w:rsid w:val="091FC42A"/>
    <w:rsid w:val="092348DF"/>
    <w:rsid w:val="092A108E"/>
    <w:rsid w:val="09378907"/>
    <w:rsid w:val="093D95A1"/>
    <w:rsid w:val="09456CF6"/>
    <w:rsid w:val="09482F07"/>
    <w:rsid w:val="094ABADF"/>
    <w:rsid w:val="095B7CA5"/>
    <w:rsid w:val="095CF5F7"/>
    <w:rsid w:val="096329E5"/>
    <w:rsid w:val="0965F801"/>
    <w:rsid w:val="096B2A64"/>
    <w:rsid w:val="09746F76"/>
    <w:rsid w:val="09785CFD"/>
    <w:rsid w:val="0982CB63"/>
    <w:rsid w:val="098371A0"/>
    <w:rsid w:val="0985A8A2"/>
    <w:rsid w:val="09888AE3"/>
    <w:rsid w:val="0994E01A"/>
    <w:rsid w:val="0998B0FC"/>
    <w:rsid w:val="099BDFC9"/>
    <w:rsid w:val="099EBD07"/>
    <w:rsid w:val="09AD03DA"/>
    <w:rsid w:val="09B03805"/>
    <w:rsid w:val="09B1AF96"/>
    <w:rsid w:val="09B331E3"/>
    <w:rsid w:val="09C4BD94"/>
    <w:rsid w:val="09D58E90"/>
    <w:rsid w:val="09E1EBE8"/>
    <w:rsid w:val="09EE4D9B"/>
    <w:rsid w:val="09F4ECCB"/>
    <w:rsid w:val="0A008916"/>
    <w:rsid w:val="0A039312"/>
    <w:rsid w:val="0A07058E"/>
    <w:rsid w:val="0A0CCD1C"/>
    <w:rsid w:val="0A2366E0"/>
    <w:rsid w:val="0A331035"/>
    <w:rsid w:val="0A3DBA36"/>
    <w:rsid w:val="0A42477F"/>
    <w:rsid w:val="0A45B71C"/>
    <w:rsid w:val="0A47C64E"/>
    <w:rsid w:val="0A5AE75D"/>
    <w:rsid w:val="0A5C55DF"/>
    <w:rsid w:val="0A5E8F4F"/>
    <w:rsid w:val="0A6D3ADE"/>
    <w:rsid w:val="0A7440D1"/>
    <w:rsid w:val="0A7B3820"/>
    <w:rsid w:val="0A7B3968"/>
    <w:rsid w:val="0A7D83DC"/>
    <w:rsid w:val="0A863CED"/>
    <w:rsid w:val="0A915D90"/>
    <w:rsid w:val="0A93AEF8"/>
    <w:rsid w:val="0A972385"/>
    <w:rsid w:val="0A9A0706"/>
    <w:rsid w:val="0AA2ACC4"/>
    <w:rsid w:val="0AA31777"/>
    <w:rsid w:val="0AB56EBB"/>
    <w:rsid w:val="0ABC3ACB"/>
    <w:rsid w:val="0ABEE7CE"/>
    <w:rsid w:val="0AC0C8EA"/>
    <w:rsid w:val="0AC11C3B"/>
    <w:rsid w:val="0AC3766C"/>
    <w:rsid w:val="0AC6B1FB"/>
    <w:rsid w:val="0AC73831"/>
    <w:rsid w:val="0ACC9A5A"/>
    <w:rsid w:val="0AD3E94C"/>
    <w:rsid w:val="0AD4FA3B"/>
    <w:rsid w:val="0AF1AFAA"/>
    <w:rsid w:val="0B04F6B7"/>
    <w:rsid w:val="0B0EA58B"/>
    <w:rsid w:val="0B12B6EC"/>
    <w:rsid w:val="0B339BC3"/>
    <w:rsid w:val="0B3A8D68"/>
    <w:rsid w:val="0B4C0796"/>
    <w:rsid w:val="0B5177D8"/>
    <w:rsid w:val="0B5E73B7"/>
    <w:rsid w:val="0B613CDF"/>
    <w:rsid w:val="0B71F3D4"/>
    <w:rsid w:val="0B796130"/>
    <w:rsid w:val="0B93F708"/>
    <w:rsid w:val="0B9F41D2"/>
    <w:rsid w:val="0BB6808C"/>
    <w:rsid w:val="0BD19299"/>
    <w:rsid w:val="0BFEAB20"/>
    <w:rsid w:val="0C073D41"/>
    <w:rsid w:val="0C0A7D49"/>
    <w:rsid w:val="0C109E4B"/>
    <w:rsid w:val="0C10F6B7"/>
    <w:rsid w:val="0C170881"/>
    <w:rsid w:val="0C19F72F"/>
    <w:rsid w:val="0C2D2DF1"/>
    <w:rsid w:val="0C360EA4"/>
    <w:rsid w:val="0C4D6917"/>
    <w:rsid w:val="0C574895"/>
    <w:rsid w:val="0C5D0C3D"/>
    <w:rsid w:val="0C7FB38F"/>
    <w:rsid w:val="0C8B66BD"/>
    <w:rsid w:val="0CAF66B3"/>
    <w:rsid w:val="0CB07FD4"/>
    <w:rsid w:val="0CC1ACD0"/>
    <w:rsid w:val="0CD3BD50"/>
    <w:rsid w:val="0CDD5E5C"/>
    <w:rsid w:val="0CDDEC6A"/>
    <w:rsid w:val="0CE95F79"/>
    <w:rsid w:val="0CEB96C5"/>
    <w:rsid w:val="0CF69EB2"/>
    <w:rsid w:val="0CF80104"/>
    <w:rsid w:val="0CF9C0EF"/>
    <w:rsid w:val="0CFC73B8"/>
    <w:rsid w:val="0D094ECB"/>
    <w:rsid w:val="0D2E00CE"/>
    <w:rsid w:val="0D30A034"/>
    <w:rsid w:val="0D5BEBE4"/>
    <w:rsid w:val="0D656A47"/>
    <w:rsid w:val="0D7A5274"/>
    <w:rsid w:val="0D843EDB"/>
    <w:rsid w:val="0D88FF1E"/>
    <w:rsid w:val="0D8FF756"/>
    <w:rsid w:val="0D94A3D6"/>
    <w:rsid w:val="0D9A7B81"/>
    <w:rsid w:val="0D9B3368"/>
    <w:rsid w:val="0DAF08E3"/>
    <w:rsid w:val="0DB2D8E2"/>
    <w:rsid w:val="0DB5EBFE"/>
    <w:rsid w:val="0DB94DD7"/>
    <w:rsid w:val="0DC437CD"/>
    <w:rsid w:val="0DC48420"/>
    <w:rsid w:val="0DCE408A"/>
    <w:rsid w:val="0DEE69DA"/>
    <w:rsid w:val="0DF1427A"/>
    <w:rsid w:val="0E17D52B"/>
    <w:rsid w:val="0E282971"/>
    <w:rsid w:val="0E2CCBE2"/>
    <w:rsid w:val="0E4418A9"/>
    <w:rsid w:val="0E61192E"/>
    <w:rsid w:val="0E722E2A"/>
    <w:rsid w:val="0E7F5A18"/>
    <w:rsid w:val="0E810C1C"/>
    <w:rsid w:val="0E818ADE"/>
    <w:rsid w:val="0E91FA8B"/>
    <w:rsid w:val="0EA09DF0"/>
    <w:rsid w:val="0EA19265"/>
    <w:rsid w:val="0EA415E3"/>
    <w:rsid w:val="0EA4C497"/>
    <w:rsid w:val="0EAA4DAA"/>
    <w:rsid w:val="0EAA5F08"/>
    <w:rsid w:val="0EAC8663"/>
    <w:rsid w:val="0ECD2B38"/>
    <w:rsid w:val="0ECD7157"/>
    <w:rsid w:val="0ED9F025"/>
    <w:rsid w:val="0EE6069C"/>
    <w:rsid w:val="0EE9FDC5"/>
    <w:rsid w:val="0EEAB5E7"/>
    <w:rsid w:val="0EF0AF86"/>
    <w:rsid w:val="0EF0D2A0"/>
    <w:rsid w:val="0EF428E9"/>
    <w:rsid w:val="0EFB1538"/>
    <w:rsid w:val="0F00A2CF"/>
    <w:rsid w:val="0F08BF02"/>
    <w:rsid w:val="0F0DA568"/>
    <w:rsid w:val="0F24D79E"/>
    <w:rsid w:val="0F286C16"/>
    <w:rsid w:val="0F2A2113"/>
    <w:rsid w:val="0F2BC11B"/>
    <w:rsid w:val="0F2DA5F4"/>
    <w:rsid w:val="0F2E1124"/>
    <w:rsid w:val="0F33905D"/>
    <w:rsid w:val="0F3A8658"/>
    <w:rsid w:val="0F3E8E9F"/>
    <w:rsid w:val="0F482AFA"/>
    <w:rsid w:val="0F5393DC"/>
    <w:rsid w:val="0F58F54D"/>
    <w:rsid w:val="0F605481"/>
    <w:rsid w:val="0F6B80D9"/>
    <w:rsid w:val="0F71B6BF"/>
    <w:rsid w:val="0F72DF75"/>
    <w:rsid w:val="0F805419"/>
    <w:rsid w:val="0F8914FA"/>
    <w:rsid w:val="0F9F0AC6"/>
    <w:rsid w:val="0F9F8BCE"/>
    <w:rsid w:val="0FA39A01"/>
    <w:rsid w:val="0FA6207D"/>
    <w:rsid w:val="0FAD083B"/>
    <w:rsid w:val="0FC72445"/>
    <w:rsid w:val="0FEFC85E"/>
    <w:rsid w:val="0FEFE11E"/>
    <w:rsid w:val="0FF8909D"/>
    <w:rsid w:val="0FFE2F58"/>
    <w:rsid w:val="0FFF9368"/>
    <w:rsid w:val="10050751"/>
    <w:rsid w:val="1028AEE3"/>
    <w:rsid w:val="102BFED6"/>
    <w:rsid w:val="1033385C"/>
    <w:rsid w:val="1036367F"/>
    <w:rsid w:val="1036BB09"/>
    <w:rsid w:val="103D62C6"/>
    <w:rsid w:val="10407BB7"/>
    <w:rsid w:val="1042F532"/>
    <w:rsid w:val="10483E17"/>
    <w:rsid w:val="10581A57"/>
    <w:rsid w:val="10718829"/>
    <w:rsid w:val="10755BA3"/>
    <w:rsid w:val="107581CD"/>
    <w:rsid w:val="107E3BBD"/>
    <w:rsid w:val="1086E9EC"/>
    <w:rsid w:val="10874E4E"/>
    <w:rsid w:val="108CA973"/>
    <w:rsid w:val="10924547"/>
    <w:rsid w:val="109ACC1C"/>
    <w:rsid w:val="10A5DAAE"/>
    <w:rsid w:val="10AA1DA4"/>
    <w:rsid w:val="10B7DB30"/>
    <w:rsid w:val="10D9CE53"/>
    <w:rsid w:val="10E8D4CB"/>
    <w:rsid w:val="10F03E38"/>
    <w:rsid w:val="10F142FF"/>
    <w:rsid w:val="10F2C274"/>
    <w:rsid w:val="10FD1F29"/>
    <w:rsid w:val="1102D0A1"/>
    <w:rsid w:val="11071E53"/>
    <w:rsid w:val="11163ABF"/>
    <w:rsid w:val="1119449B"/>
    <w:rsid w:val="113165E5"/>
    <w:rsid w:val="113DB857"/>
    <w:rsid w:val="11482D9F"/>
    <w:rsid w:val="11581824"/>
    <w:rsid w:val="1168E636"/>
    <w:rsid w:val="116A3294"/>
    <w:rsid w:val="11716C03"/>
    <w:rsid w:val="1172A29A"/>
    <w:rsid w:val="1173774D"/>
    <w:rsid w:val="1194E1C8"/>
    <w:rsid w:val="11987C93"/>
    <w:rsid w:val="11A9E85B"/>
    <w:rsid w:val="11B7147A"/>
    <w:rsid w:val="11B796D1"/>
    <w:rsid w:val="11C0170D"/>
    <w:rsid w:val="11C91438"/>
    <w:rsid w:val="11E523FE"/>
    <w:rsid w:val="11FC329D"/>
    <w:rsid w:val="11FEC6C5"/>
    <w:rsid w:val="120F38D6"/>
    <w:rsid w:val="120F939A"/>
    <w:rsid w:val="12114C59"/>
    <w:rsid w:val="121681DF"/>
    <w:rsid w:val="121D211D"/>
    <w:rsid w:val="12260FCB"/>
    <w:rsid w:val="12284180"/>
    <w:rsid w:val="12310F35"/>
    <w:rsid w:val="1238FA28"/>
    <w:rsid w:val="123E30A0"/>
    <w:rsid w:val="124C2693"/>
    <w:rsid w:val="124E441F"/>
    <w:rsid w:val="1253A108"/>
    <w:rsid w:val="12551636"/>
    <w:rsid w:val="1259947D"/>
    <w:rsid w:val="1264F48A"/>
    <w:rsid w:val="12664BBE"/>
    <w:rsid w:val="12683F35"/>
    <w:rsid w:val="127623EA"/>
    <w:rsid w:val="12762F61"/>
    <w:rsid w:val="128FEB6A"/>
    <w:rsid w:val="129F9895"/>
    <w:rsid w:val="12A181E8"/>
    <w:rsid w:val="12BB1D67"/>
    <w:rsid w:val="12BE88C7"/>
    <w:rsid w:val="12BFBCC5"/>
    <w:rsid w:val="12D702AB"/>
    <w:rsid w:val="12ECE296"/>
    <w:rsid w:val="12F74F32"/>
    <w:rsid w:val="130F7BFF"/>
    <w:rsid w:val="1317B14B"/>
    <w:rsid w:val="1318B30F"/>
    <w:rsid w:val="131F1D03"/>
    <w:rsid w:val="1327030B"/>
    <w:rsid w:val="134C389D"/>
    <w:rsid w:val="13644756"/>
    <w:rsid w:val="13716800"/>
    <w:rsid w:val="13770A0B"/>
    <w:rsid w:val="137B3D64"/>
    <w:rsid w:val="137C9D10"/>
    <w:rsid w:val="1383BD06"/>
    <w:rsid w:val="138DA3FA"/>
    <w:rsid w:val="1393CB59"/>
    <w:rsid w:val="13AA4A7A"/>
    <w:rsid w:val="13B15871"/>
    <w:rsid w:val="13B566C4"/>
    <w:rsid w:val="13C3338B"/>
    <w:rsid w:val="13C371C0"/>
    <w:rsid w:val="13C6F652"/>
    <w:rsid w:val="13CC624D"/>
    <w:rsid w:val="13CC8AE8"/>
    <w:rsid w:val="13D2F90E"/>
    <w:rsid w:val="13D67CBB"/>
    <w:rsid w:val="13F555CD"/>
    <w:rsid w:val="13F8E96B"/>
    <w:rsid w:val="13FBDD39"/>
    <w:rsid w:val="14009AD5"/>
    <w:rsid w:val="1400C4EB"/>
    <w:rsid w:val="14073761"/>
    <w:rsid w:val="1409BD05"/>
    <w:rsid w:val="1421C2B8"/>
    <w:rsid w:val="142704FF"/>
    <w:rsid w:val="1437D529"/>
    <w:rsid w:val="143EC08E"/>
    <w:rsid w:val="14483DFC"/>
    <w:rsid w:val="1455910A"/>
    <w:rsid w:val="1457677B"/>
    <w:rsid w:val="146EE854"/>
    <w:rsid w:val="14775636"/>
    <w:rsid w:val="1479BBF1"/>
    <w:rsid w:val="147DE02D"/>
    <w:rsid w:val="1481EFA4"/>
    <w:rsid w:val="14A04F4F"/>
    <w:rsid w:val="14CC1BBA"/>
    <w:rsid w:val="14CC537C"/>
    <w:rsid w:val="14D384A5"/>
    <w:rsid w:val="14DD9233"/>
    <w:rsid w:val="14FD7FF8"/>
    <w:rsid w:val="150CF514"/>
    <w:rsid w:val="15225F2A"/>
    <w:rsid w:val="152C02C9"/>
    <w:rsid w:val="153C73CC"/>
    <w:rsid w:val="15490A8E"/>
    <w:rsid w:val="154E090B"/>
    <w:rsid w:val="154F8EA3"/>
    <w:rsid w:val="15554820"/>
    <w:rsid w:val="155871C6"/>
    <w:rsid w:val="155EDBDB"/>
    <w:rsid w:val="15601A96"/>
    <w:rsid w:val="1562AF09"/>
    <w:rsid w:val="156832AE"/>
    <w:rsid w:val="156D3EB7"/>
    <w:rsid w:val="1575C5A7"/>
    <w:rsid w:val="15848685"/>
    <w:rsid w:val="15C2B2DE"/>
    <w:rsid w:val="15D66867"/>
    <w:rsid w:val="15DEBF49"/>
    <w:rsid w:val="15E664D5"/>
    <w:rsid w:val="15EA15E0"/>
    <w:rsid w:val="15EFAB5E"/>
    <w:rsid w:val="1610317F"/>
    <w:rsid w:val="1616975D"/>
    <w:rsid w:val="16172FD6"/>
    <w:rsid w:val="161A336B"/>
    <w:rsid w:val="161D642F"/>
    <w:rsid w:val="162B8947"/>
    <w:rsid w:val="1638C600"/>
    <w:rsid w:val="1642B8F2"/>
    <w:rsid w:val="16440C9A"/>
    <w:rsid w:val="16480916"/>
    <w:rsid w:val="165163ED"/>
    <w:rsid w:val="165284E6"/>
    <w:rsid w:val="16658E49"/>
    <w:rsid w:val="166CA1BE"/>
    <w:rsid w:val="16731569"/>
    <w:rsid w:val="167EDABF"/>
    <w:rsid w:val="168B86DF"/>
    <w:rsid w:val="16986B42"/>
    <w:rsid w:val="169D6CC0"/>
    <w:rsid w:val="169FD7D3"/>
    <w:rsid w:val="16A0C6A4"/>
    <w:rsid w:val="16A58AF9"/>
    <w:rsid w:val="16AA47CF"/>
    <w:rsid w:val="16B2D482"/>
    <w:rsid w:val="16BE5E79"/>
    <w:rsid w:val="16C5B840"/>
    <w:rsid w:val="16D7F855"/>
    <w:rsid w:val="16D8442D"/>
    <w:rsid w:val="16D87261"/>
    <w:rsid w:val="16D89640"/>
    <w:rsid w:val="16DC4A7E"/>
    <w:rsid w:val="16E5F678"/>
    <w:rsid w:val="16FD9247"/>
    <w:rsid w:val="16FF241C"/>
    <w:rsid w:val="1700E38B"/>
    <w:rsid w:val="173011B0"/>
    <w:rsid w:val="17306EB5"/>
    <w:rsid w:val="173984AC"/>
    <w:rsid w:val="17415DC7"/>
    <w:rsid w:val="1748DC30"/>
    <w:rsid w:val="1749A084"/>
    <w:rsid w:val="1752EF6E"/>
    <w:rsid w:val="1757FCDB"/>
    <w:rsid w:val="175BF8B2"/>
    <w:rsid w:val="175D9081"/>
    <w:rsid w:val="175EA5C1"/>
    <w:rsid w:val="17601F6A"/>
    <w:rsid w:val="176954D3"/>
    <w:rsid w:val="176ED7F3"/>
    <w:rsid w:val="177114FE"/>
    <w:rsid w:val="179079C3"/>
    <w:rsid w:val="1798356C"/>
    <w:rsid w:val="17ADADD5"/>
    <w:rsid w:val="17C19238"/>
    <w:rsid w:val="17D8289B"/>
    <w:rsid w:val="17D9FD9D"/>
    <w:rsid w:val="17F2FD7B"/>
    <w:rsid w:val="17F8458A"/>
    <w:rsid w:val="17F98FBE"/>
    <w:rsid w:val="17FDE2CE"/>
    <w:rsid w:val="17FECF26"/>
    <w:rsid w:val="1802C3C2"/>
    <w:rsid w:val="180C0CBF"/>
    <w:rsid w:val="1815021B"/>
    <w:rsid w:val="18191070"/>
    <w:rsid w:val="182E1AB1"/>
    <w:rsid w:val="183FC7C4"/>
    <w:rsid w:val="184A6CFA"/>
    <w:rsid w:val="1856AFEE"/>
    <w:rsid w:val="185F408D"/>
    <w:rsid w:val="186E3E92"/>
    <w:rsid w:val="186EA6D5"/>
    <w:rsid w:val="1874BC31"/>
    <w:rsid w:val="1877C7C0"/>
    <w:rsid w:val="187DD14D"/>
    <w:rsid w:val="1898F0BA"/>
    <w:rsid w:val="18B2FAA3"/>
    <w:rsid w:val="18B8651E"/>
    <w:rsid w:val="18B9DFE9"/>
    <w:rsid w:val="18C06602"/>
    <w:rsid w:val="18C227DA"/>
    <w:rsid w:val="18CB2367"/>
    <w:rsid w:val="18D15AD4"/>
    <w:rsid w:val="18D61C52"/>
    <w:rsid w:val="18D780B9"/>
    <w:rsid w:val="18D7A588"/>
    <w:rsid w:val="18D7B07C"/>
    <w:rsid w:val="18D86B29"/>
    <w:rsid w:val="18E61C4A"/>
    <w:rsid w:val="18EBF1F4"/>
    <w:rsid w:val="18F087A9"/>
    <w:rsid w:val="19018136"/>
    <w:rsid w:val="19084EA7"/>
    <w:rsid w:val="19290F05"/>
    <w:rsid w:val="193B3197"/>
    <w:rsid w:val="193D3D29"/>
    <w:rsid w:val="194FCE64"/>
    <w:rsid w:val="1958D900"/>
    <w:rsid w:val="1959FE05"/>
    <w:rsid w:val="1960DAFC"/>
    <w:rsid w:val="1960DEA9"/>
    <w:rsid w:val="196C66FD"/>
    <w:rsid w:val="197CE74F"/>
    <w:rsid w:val="1984F7CB"/>
    <w:rsid w:val="19879F23"/>
    <w:rsid w:val="199CE4A3"/>
    <w:rsid w:val="19AC767F"/>
    <w:rsid w:val="19BCCE57"/>
    <w:rsid w:val="19C44096"/>
    <w:rsid w:val="19C7E281"/>
    <w:rsid w:val="19D21BD2"/>
    <w:rsid w:val="19D5C45D"/>
    <w:rsid w:val="19DE31F1"/>
    <w:rsid w:val="19E1E891"/>
    <w:rsid w:val="19E79F08"/>
    <w:rsid w:val="19F65747"/>
    <w:rsid w:val="19FE3D73"/>
    <w:rsid w:val="1A0218CE"/>
    <w:rsid w:val="1A05D4F0"/>
    <w:rsid w:val="1A0797C1"/>
    <w:rsid w:val="1A08C6EC"/>
    <w:rsid w:val="1A288605"/>
    <w:rsid w:val="1A296081"/>
    <w:rsid w:val="1A2B2962"/>
    <w:rsid w:val="1A33462E"/>
    <w:rsid w:val="1A338BB9"/>
    <w:rsid w:val="1A349F12"/>
    <w:rsid w:val="1A3BA3D1"/>
    <w:rsid w:val="1A4508E0"/>
    <w:rsid w:val="1A4E2DA2"/>
    <w:rsid w:val="1A626FD0"/>
    <w:rsid w:val="1A683459"/>
    <w:rsid w:val="1A6E8FAB"/>
    <w:rsid w:val="1A73511A"/>
    <w:rsid w:val="1A9B0A20"/>
    <w:rsid w:val="1AAE7B27"/>
    <w:rsid w:val="1AC93924"/>
    <w:rsid w:val="1AD8B4D6"/>
    <w:rsid w:val="1AE99340"/>
    <w:rsid w:val="1AF7A733"/>
    <w:rsid w:val="1B104B29"/>
    <w:rsid w:val="1B12A7D2"/>
    <w:rsid w:val="1B14C6B1"/>
    <w:rsid w:val="1B1D3946"/>
    <w:rsid w:val="1B232C43"/>
    <w:rsid w:val="1B24742F"/>
    <w:rsid w:val="1B260D9A"/>
    <w:rsid w:val="1B361383"/>
    <w:rsid w:val="1B3F0F46"/>
    <w:rsid w:val="1B43C1D7"/>
    <w:rsid w:val="1B4AC51B"/>
    <w:rsid w:val="1B5A1746"/>
    <w:rsid w:val="1B6AC9C8"/>
    <w:rsid w:val="1B7DB8F2"/>
    <w:rsid w:val="1B832BAB"/>
    <w:rsid w:val="1B8E84E3"/>
    <w:rsid w:val="1B9F86B2"/>
    <w:rsid w:val="1BA22011"/>
    <w:rsid w:val="1BA25B04"/>
    <w:rsid w:val="1BC15973"/>
    <w:rsid w:val="1BC5478A"/>
    <w:rsid w:val="1BD13E82"/>
    <w:rsid w:val="1BDE7E45"/>
    <w:rsid w:val="1BE79775"/>
    <w:rsid w:val="1BF180AB"/>
    <w:rsid w:val="1BF47EFF"/>
    <w:rsid w:val="1BFC25DE"/>
    <w:rsid w:val="1BFC4D17"/>
    <w:rsid w:val="1C094D82"/>
    <w:rsid w:val="1C100BEB"/>
    <w:rsid w:val="1C169DBD"/>
    <w:rsid w:val="1C181011"/>
    <w:rsid w:val="1C1A8F46"/>
    <w:rsid w:val="1C20C323"/>
    <w:rsid w:val="1C29901B"/>
    <w:rsid w:val="1C3AB5CE"/>
    <w:rsid w:val="1C4363D1"/>
    <w:rsid w:val="1C4600C2"/>
    <w:rsid w:val="1C48CB85"/>
    <w:rsid w:val="1C4EB6C8"/>
    <w:rsid w:val="1C5CB530"/>
    <w:rsid w:val="1C5E40C4"/>
    <w:rsid w:val="1C606ED5"/>
    <w:rsid w:val="1C6100BD"/>
    <w:rsid w:val="1C757A6D"/>
    <w:rsid w:val="1C8563A1"/>
    <w:rsid w:val="1C95DC30"/>
    <w:rsid w:val="1C97A0CF"/>
    <w:rsid w:val="1CB17880"/>
    <w:rsid w:val="1CB1E8AC"/>
    <w:rsid w:val="1CF35747"/>
    <w:rsid w:val="1CF46F19"/>
    <w:rsid w:val="1D04D6C8"/>
    <w:rsid w:val="1D081E10"/>
    <w:rsid w:val="1D0F938C"/>
    <w:rsid w:val="1D10285B"/>
    <w:rsid w:val="1D18834F"/>
    <w:rsid w:val="1D19721F"/>
    <w:rsid w:val="1D23E39B"/>
    <w:rsid w:val="1D25ADED"/>
    <w:rsid w:val="1D36CA88"/>
    <w:rsid w:val="1D3A7BD0"/>
    <w:rsid w:val="1D505FEC"/>
    <w:rsid w:val="1D575525"/>
    <w:rsid w:val="1D57FC96"/>
    <w:rsid w:val="1D5ED8E9"/>
    <w:rsid w:val="1D63ADF0"/>
    <w:rsid w:val="1D7CAE9C"/>
    <w:rsid w:val="1D80E1FE"/>
    <w:rsid w:val="1D8D510C"/>
    <w:rsid w:val="1D9D1EF0"/>
    <w:rsid w:val="1D9E5C2E"/>
    <w:rsid w:val="1DA7A731"/>
    <w:rsid w:val="1DBDF20F"/>
    <w:rsid w:val="1DC1C9B3"/>
    <w:rsid w:val="1DC422FD"/>
    <w:rsid w:val="1DC63898"/>
    <w:rsid w:val="1DE16B69"/>
    <w:rsid w:val="1DE8D70D"/>
    <w:rsid w:val="1DF50982"/>
    <w:rsid w:val="1DF5BE9E"/>
    <w:rsid w:val="1DF6A432"/>
    <w:rsid w:val="1DF71027"/>
    <w:rsid w:val="1DFAB5BD"/>
    <w:rsid w:val="1DFDD472"/>
    <w:rsid w:val="1E0FE2C8"/>
    <w:rsid w:val="1E126AA9"/>
    <w:rsid w:val="1E1C4D13"/>
    <w:rsid w:val="1E233F87"/>
    <w:rsid w:val="1E293465"/>
    <w:rsid w:val="1E2B4E2B"/>
    <w:rsid w:val="1E2C791D"/>
    <w:rsid w:val="1E3BC94F"/>
    <w:rsid w:val="1E48C5B3"/>
    <w:rsid w:val="1E53E9BA"/>
    <w:rsid w:val="1E58B02D"/>
    <w:rsid w:val="1E5E6EAA"/>
    <w:rsid w:val="1E6C027F"/>
    <w:rsid w:val="1E6CA255"/>
    <w:rsid w:val="1E7863D9"/>
    <w:rsid w:val="1E8241C7"/>
    <w:rsid w:val="1E877E91"/>
    <w:rsid w:val="1EAFB48E"/>
    <w:rsid w:val="1EB4B807"/>
    <w:rsid w:val="1EBB0BDD"/>
    <w:rsid w:val="1EBFB3FC"/>
    <w:rsid w:val="1EC1AA38"/>
    <w:rsid w:val="1ED86371"/>
    <w:rsid w:val="1EE85F6C"/>
    <w:rsid w:val="1EF32586"/>
    <w:rsid w:val="1EF3E330"/>
    <w:rsid w:val="1EF76575"/>
    <w:rsid w:val="1F00A77E"/>
    <w:rsid w:val="1F0B1AD3"/>
    <w:rsid w:val="1F0D70BF"/>
    <w:rsid w:val="1F2BCE4E"/>
    <w:rsid w:val="1F2EDD82"/>
    <w:rsid w:val="1F3CC3DA"/>
    <w:rsid w:val="1F4C1869"/>
    <w:rsid w:val="1F4E3182"/>
    <w:rsid w:val="1F54C990"/>
    <w:rsid w:val="1F597DF8"/>
    <w:rsid w:val="1F6ABE62"/>
    <w:rsid w:val="1F77941D"/>
    <w:rsid w:val="1F900A63"/>
    <w:rsid w:val="1F90DA79"/>
    <w:rsid w:val="1F957BE8"/>
    <w:rsid w:val="1FAAE1DE"/>
    <w:rsid w:val="1FB7D3CB"/>
    <w:rsid w:val="1FB8CDFC"/>
    <w:rsid w:val="1FB8CF82"/>
    <w:rsid w:val="1FB8E655"/>
    <w:rsid w:val="1FBBE8D8"/>
    <w:rsid w:val="1FBF0FE8"/>
    <w:rsid w:val="1FD06A4D"/>
    <w:rsid w:val="1FD3DC53"/>
    <w:rsid w:val="2009F287"/>
    <w:rsid w:val="2010F502"/>
    <w:rsid w:val="201A8C8E"/>
    <w:rsid w:val="201CDC6C"/>
    <w:rsid w:val="2021E344"/>
    <w:rsid w:val="202AF809"/>
    <w:rsid w:val="20359C83"/>
    <w:rsid w:val="2038548B"/>
    <w:rsid w:val="204257FC"/>
    <w:rsid w:val="20673564"/>
    <w:rsid w:val="2070C27A"/>
    <w:rsid w:val="209413D2"/>
    <w:rsid w:val="2097DC4C"/>
    <w:rsid w:val="2098BFC6"/>
    <w:rsid w:val="2099056F"/>
    <w:rsid w:val="20A2010E"/>
    <w:rsid w:val="20B22469"/>
    <w:rsid w:val="20B9C57B"/>
    <w:rsid w:val="20D8989B"/>
    <w:rsid w:val="20F4240A"/>
    <w:rsid w:val="20FF21B0"/>
    <w:rsid w:val="20FFBA05"/>
    <w:rsid w:val="21018602"/>
    <w:rsid w:val="2126C07D"/>
    <w:rsid w:val="2141F11D"/>
    <w:rsid w:val="2170053A"/>
    <w:rsid w:val="2173A62B"/>
    <w:rsid w:val="2175CC83"/>
    <w:rsid w:val="218B0A93"/>
    <w:rsid w:val="218BBDBA"/>
    <w:rsid w:val="2192C7DE"/>
    <w:rsid w:val="219D6AD9"/>
    <w:rsid w:val="21A71084"/>
    <w:rsid w:val="21ACC833"/>
    <w:rsid w:val="21B3795B"/>
    <w:rsid w:val="21B83A3D"/>
    <w:rsid w:val="21BE1996"/>
    <w:rsid w:val="21C5974A"/>
    <w:rsid w:val="21C7C88B"/>
    <w:rsid w:val="21D67CA4"/>
    <w:rsid w:val="21DB3804"/>
    <w:rsid w:val="21F93E79"/>
    <w:rsid w:val="21F9897D"/>
    <w:rsid w:val="220CE64D"/>
    <w:rsid w:val="2234403E"/>
    <w:rsid w:val="2244D7D9"/>
    <w:rsid w:val="224D1750"/>
    <w:rsid w:val="225FC3C1"/>
    <w:rsid w:val="22665562"/>
    <w:rsid w:val="226EAABA"/>
    <w:rsid w:val="22710D11"/>
    <w:rsid w:val="2277E3C5"/>
    <w:rsid w:val="2286553F"/>
    <w:rsid w:val="228CA153"/>
    <w:rsid w:val="228E37D4"/>
    <w:rsid w:val="22A72C2E"/>
    <w:rsid w:val="22AC408E"/>
    <w:rsid w:val="22AFBF54"/>
    <w:rsid w:val="22B3F500"/>
    <w:rsid w:val="22BDFDA3"/>
    <w:rsid w:val="22C7BBE9"/>
    <w:rsid w:val="22CA2FB2"/>
    <w:rsid w:val="22D1052F"/>
    <w:rsid w:val="22DF3E49"/>
    <w:rsid w:val="22EFABEB"/>
    <w:rsid w:val="22F6B0AA"/>
    <w:rsid w:val="22F8FBC7"/>
    <w:rsid w:val="22FF7ADD"/>
    <w:rsid w:val="23014FC1"/>
    <w:rsid w:val="2301BDA3"/>
    <w:rsid w:val="2301C05D"/>
    <w:rsid w:val="2309A165"/>
    <w:rsid w:val="23146A9D"/>
    <w:rsid w:val="2317A7FD"/>
    <w:rsid w:val="2322D4D5"/>
    <w:rsid w:val="23243D2E"/>
    <w:rsid w:val="2330A6C9"/>
    <w:rsid w:val="2331DFCD"/>
    <w:rsid w:val="233C2245"/>
    <w:rsid w:val="233ED3FB"/>
    <w:rsid w:val="233EDBCE"/>
    <w:rsid w:val="2361BD88"/>
    <w:rsid w:val="23694043"/>
    <w:rsid w:val="23737E6F"/>
    <w:rsid w:val="237BF2FE"/>
    <w:rsid w:val="23895E10"/>
    <w:rsid w:val="2397735E"/>
    <w:rsid w:val="23B08034"/>
    <w:rsid w:val="23CE9F6B"/>
    <w:rsid w:val="23E25B85"/>
    <w:rsid w:val="23E3F9E8"/>
    <w:rsid w:val="23E44511"/>
    <w:rsid w:val="23EC700E"/>
    <w:rsid w:val="24082CC2"/>
    <w:rsid w:val="241ED63B"/>
    <w:rsid w:val="2430BB08"/>
    <w:rsid w:val="243E5FC9"/>
    <w:rsid w:val="243F8B19"/>
    <w:rsid w:val="24454008"/>
    <w:rsid w:val="245C9ECA"/>
    <w:rsid w:val="24610038"/>
    <w:rsid w:val="246B2388"/>
    <w:rsid w:val="24788102"/>
    <w:rsid w:val="24836275"/>
    <w:rsid w:val="24863E40"/>
    <w:rsid w:val="249C75E0"/>
    <w:rsid w:val="249FA3BB"/>
    <w:rsid w:val="24A07A9B"/>
    <w:rsid w:val="24AF7EA1"/>
    <w:rsid w:val="24B79946"/>
    <w:rsid w:val="24BBCA20"/>
    <w:rsid w:val="24D7BBB1"/>
    <w:rsid w:val="24DDA699"/>
    <w:rsid w:val="24DF0169"/>
    <w:rsid w:val="24E10ADA"/>
    <w:rsid w:val="24F1834B"/>
    <w:rsid w:val="24F9BDC6"/>
    <w:rsid w:val="24FA4630"/>
    <w:rsid w:val="24FF80FE"/>
    <w:rsid w:val="2507D4DA"/>
    <w:rsid w:val="250EC403"/>
    <w:rsid w:val="251416A6"/>
    <w:rsid w:val="2515C91F"/>
    <w:rsid w:val="251897A9"/>
    <w:rsid w:val="25248404"/>
    <w:rsid w:val="25249B38"/>
    <w:rsid w:val="25316B0B"/>
    <w:rsid w:val="2537DBD0"/>
    <w:rsid w:val="2539D67E"/>
    <w:rsid w:val="254A2E86"/>
    <w:rsid w:val="254D0F61"/>
    <w:rsid w:val="255161E4"/>
    <w:rsid w:val="2555E4C0"/>
    <w:rsid w:val="256B2706"/>
    <w:rsid w:val="256C9D30"/>
    <w:rsid w:val="2574EAD1"/>
    <w:rsid w:val="2576A571"/>
    <w:rsid w:val="25778F76"/>
    <w:rsid w:val="25863B80"/>
    <w:rsid w:val="258DDF44"/>
    <w:rsid w:val="25B56DE1"/>
    <w:rsid w:val="25C39EB6"/>
    <w:rsid w:val="25C775EE"/>
    <w:rsid w:val="25C9B667"/>
    <w:rsid w:val="25CB228C"/>
    <w:rsid w:val="25CE9EDC"/>
    <w:rsid w:val="25D15B1D"/>
    <w:rsid w:val="25DD2DB4"/>
    <w:rsid w:val="25DE2A81"/>
    <w:rsid w:val="25F16ADE"/>
    <w:rsid w:val="25F1BEA3"/>
    <w:rsid w:val="2605CC53"/>
    <w:rsid w:val="260FF65C"/>
    <w:rsid w:val="261CA494"/>
    <w:rsid w:val="261FE113"/>
    <w:rsid w:val="2622665A"/>
    <w:rsid w:val="26258CC0"/>
    <w:rsid w:val="262EA5B1"/>
    <w:rsid w:val="2649FDA9"/>
    <w:rsid w:val="265DDA9D"/>
    <w:rsid w:val="266850EA"/>
    <w:rsid w:val="266D4760"/>
    <w:rsid w:val="266FA94A"/>
    <w:rsid w:val="2672EEEC"/>
    <w:rsid w:val="267B5470"/>
    <w:rsid w:val="26846359"/>
    <w:rsid w:val="268D53AC"/>
    <w:rsid w:val="269AF66E"/>
    <w:rsid w:val="269CE44F"/>
    <w:rsid w:val="269EF46C"/>
    <w:rsid w:val="26AB3D06"/>
    <w:rsid w:val="26AF7DE6"/>
    <w:rsid w:val="26B3ADB8"/>
    <w:rsid w:val="26B6A4D5"/>
    <w:rsid w:val="26B71326"/>
    <w:rsid w:val="26D23655"/>
    <w:rsid w:val="26ED3660"/>
    <w:rsid w:val="26FD6F5E"/>
    <w:rsid w:val="27032E9B"/>
    <w:rsid w:val="270391A2"/>
    <w:rsid w:val="2717C05E"/>
    <w:rsid w:val="271923D2"/>
    <w:rsid w:val="27199B83"/>
    <w:rsid w:val="274451CF"/>
    <w:rsid w:val="27463922"/>
    <w:rsid w:val="274B9BD9"/>
    <w:rsid w:val="275496B2"/>
    <w:rsid w:val="275A8593"/>
    <w:rsid w:val="27626EE0"/>
    <w:rsid w:val="27849B85"/>
    <w:rsid w:val="27876623"/>
    <w:rsid w:val="279F9F8F"/>
    <w:rsid w:val="27A762A4"/>
    <w:rsid w:val="27A8C85D"/>
    <w:rsid w:val="27B70D3C"/>
    <w:rsid w:val="27BB2B2A"/>
    <w:rsid w:val="27C38ED3"/>
    <w:rsid w:val="27C3D09C"/>
    <w:rsid w:val="27C74BFF"/>
    <w:rsid w:val="27DA3237"/>
    <w:rsid w:val="27E56AF8"/>
    <w:rsid w:val="27E5E83B"/>
    <w:rsid w:val="27E8287E"/>
    <w:rsid w:val="27EBC1F1"/>
    <w:rsid w:val="27F2810F"/>
    <w:rsid w:val="2801A2C7"/>
    <w:rsid w:val="280517C8"/>
    <w:rsid w:val="280AFDD3"/>
    <w:rsid w:val="281648FB"/>
    <w:rsid w:val="282F4437"/>
    <w:rsid w:val="28424C6A"/>
    <w:rsid w:val="284A7988"/>
    <w:rsid w:val="28609EF8"/>
    <w:rsid w:val="28827251"/>
    <w:rsid w:val="2890D195"/>
    <w:rsid w:val="28932C20"/>
    <w:rsid w:val="28AD39C1"/>
    <w:rsid w:val="28C91484"/>
    <w:rsid w:val="28CEF1DA"/>
    <w:rsid w:val="28D20498"/>
    <w:rsid w:val="28DE0F09"/>
    <w:rsid w:val="28F0A60D"/>
    <w:rsid w:val="2925B743"/>
    <w:rsid w:val="2947971E"/>
    <w:rsid w:val="294AB3AA"/>
    <w:rsid w:val="296BD1D1"/>
    <w:rsid w:val="2970A03C"/>
    <w:rsid w:val="297B0729"/>
    <w:rsid w:val="298086AB"/>
    <w:rsid w:val="29819E6B"/>
    <w:rsid w:val="29883388"/>
    <w:rsid w:val="2989A801"/>
    <w:rsid w:val="298C797E"/>
    <w:rsid w:val="298EC1CB"/>
    <w:rsid w:val="29A6509F"/>
    <w:rsid w:val="29A68EA0"/>
    <w:rsid w:val="29AB43FC"/>
    <w:rsid w:val="29B4A84D"/>
    <w:rsid w:val="29BAD85B"/>
    <w:rsid w:val="29D3E5EA"/>
    <w:rsid w:val="29DE53B2"/>
    <w:rsid w:val="29E7EB5E"/>
    <w:rsid w:val="29E8F2F4"/>
    <w:rsid w:val="2A03A20A"/>
    <w:rsid w:val="2A1986DB"/>
    <w:rsid w:val="2A1CC969"/>
    <w:rsid w:val="2A1F5DD0"/>
    <w:rsid w:val="2A2877D1"/>
    <w:rsid w:val="2A2FC0E7"/>
    <w:rsid w:val="2A3A95EE"/>
    <w:rsid w:val="2A469755"/>
    <w:rsid w:val="2A484B0D"/>
    <w:rsid w:val="2A73C19A"/>
    <w:rsid w:val="2A79FFD8"/>
    <w:rsid w:val="2A8B2075"/>
    <w:rsid w:val="2A96BDEF"/>
    <w:rsid w:val="2A995F78"/>
    <w:rsid w:val="2AA4091E"/>
    <w:rsid w:val="2AA5FAA5"/>
    <w:rsid w:val="2AA7D694"/>
    <w:rsid w:val="2AAEBDAC"/>
    <w:rsid w:val="2AAF4507"/>
    <w:rsid w:val="2ABD7AB4"/>
    <w:rsid w:val="2AC52B63"/>
    <w:rsid w:val="2ADEF775"/>
    <w:rsid w:val="2B0298F5"/>
    <w:rsid w:val="2B03C9C3"/>
    <w:rsid w:val="2B0710FF"/>
    <w:rsid w:val="2B1022C2"/>
    <w:rsid w:val="2B16C2AE"/>
    <w:rsid w:val="2B2207B1"/>
    <w:rsid w:val="2B44DE2E"/>
    <w:rsid w:val="2B464E07"/>
    <w:rsid w:val="2B48A375"/>
    <w:rsid w:val="2B4BB57D"/>
    <w:rsid w:val="2B524032"/>
    <w:rsid w:val="2B587444"/>
    <w:rsid w:val="2B5B9407"/>
    <w:rsid w:val="2B66F4DF"/>
    <w:rsid w:val="2B67F628"/>
    <w:rsid w:val="2B6B8568"/>
    <w:rsid w:val="2B6EC282"/>
    <w:rsid w:val="2B822CE6"/>
    <w:rsid w:val="2B9406D3"/>
    <w:rsid w:val="2B983FBA"/>
    <w:rsid w:val="2BA02D40"/>
    <w:rsid w:val="2BAC1212"/>
    <w:rsid w:val="2BB4D438"/>
    <w:rsid w:val="2BB99B3A"/>
    <w:rsid w:val="2BC68725"/>
    <w:rsid w:val="2BD380A8"/>
    <w:rsid w:val="2BD3FADB"/>
    <w:rsid w:val="2BEB4F87"/>
    <w:rsid w:val="2BEC9C2D"/>
    <w:rsid w:val="2BF0308E"/>
    <w:rsid w:val="2C08F08A"/>
    <w:rsid w:val="2C0F91FB"/>
    <w:rsid w:val="2C215E46"/>
    <w:rsid w:val="2C237F23"/>
    <w:rsid w:val="2C27A98A"/>
    <w:rsid w:val="2C2ABDF5"/>
    <w:rsid w:val="2C2B3B1D"/>
    <w:rsid w:val="2C39D3C3"/>
    <w:rsid w:val="2C504DEF"/>
    <w:rsid w:val="2C52E9C0"/>
    <w:rsid w:val="2C59D761"/>
    <w:rsid w:val="2C5D0445"/>
    <w:rsid w:val="2C5FA539"/>
    <w:rsid w:val="2C6254B5"/>
    <w:rsid w:val="2C626105"/>
    <w:rsid w:val="2C63E107"/>
    <w:rsid w:val="2C6B99B7"/>
    <w:rsid w:val="2C6E3B3E"/>
    <w:rsid w:val="2C7B83C8"/>
    <w:rsid w:val="2C7FF4EE"/>
    <w:rsid w:val="2C802123"/>
    <w:rsid w:val="2C94894F"/>
    <w:rsid w:val="2C957A43"/>
    <w:rsid w:val="2C9C73B0"/>
    <w:rsid w:val="2CB64731"/>
    <w:rsid w:val="2CC0CA56"/>
    <w:rsid w:val="2CCDB7B7"/>
    <w:rsid w:val="2CCFB6A1"/>
    <w:rsid w:val="2CE216E1"/>
    <w:rsid w:val="2CE643FC"/>
    <w:rsid w:val="2CF7A5E4"/>
    <w:rsid w:val="2D00ACC5"/>
    <w:rsid w:val="2D080209"/>
    <w:rsid w:val="2D0D4181"/>
    <w:rsid w:val="2D0E3DC9"/>
    <w:rsid w:val="2D268236"/>
    <w:rsid w:val="2D27AE9D"/>
    <w:rsid w:val="2D314CD9"/>
    <w:rsid w:val="2D3A1030"/>
    <w:rsid w:val="2D4F20A2"/>
    <w:rsid w:val="2D80F4C5"/>
    <w:rsid w:val="2D826DFB"/>
    <w:rsid w:val="2D831F05"/>
    <w:rsid w:val="2D8A5124"/>
    <w:rsid w:val="2DA29B97"/>
    <w:rsid w:val="2DA46581"/>
    <w:rsid w:val="2DB41C9A"/>
    <w:rsid w:val="2DB6DD6B"/>
    <w:rsid w:val="2DB9E8F9"/>
    <w:rsid w:val="2DBFDFDF"/>
    <w:rsid w:val="2DD5545A"/>
    <w:rsid w:val="2DEE8672"/>
    <w:rsid w:val="2DF66850"/>
    <w:rsid w:val="2DF9CD40"/>
    <w:rsid w:val="2E088A89"/>
    <w:rsid w:val="2E0C5FCD"/>
    <w:rsid w:val="2E156157"/>
    <w:rsid w:val="2E29E152"/>
    <w:rsid w:val="2E36AE93"/>
    <w:rsid w:val="2E3E65B1"/>
    <w:rsid w:val="2E4B78EF"/>
    <w:rsid w:val="2E832498"/>
    <w:rsid w:val="2E878E87"/>
    <w:rsid w:val="2E9164EF"/>
    <w:rsid w:val="2E937DDF"/>
    <w:rsid w:val="2EA0EF12"/>
    <w:rsid w:val="2EA5FFAA"/>
    <w:rsid w:val="2EAD38F8"/>
    <w:rsid w:val="2EB18DEE"/>
    <w:rsid w:val="2EB22CF3"/>
    <w:rsid w:val="2EBC15C2"/>
    <w:rsid w:val="2EC1E277"/>
    <w:rsid w:val="2EC756CE"/>
    <w:rsid w:val="2ECBDEEF"/>
    <w:rsid w:val="2ED39D51"/>
    <w:rsid w:val="2ED57D9C"/>
    <w:rsid w:val="2ED7CE02"/>
    <w:rsid w:val="2ED88967"/>
    <w:rsid w:val="2EE3481C"/>
    <w:rsid w:val="2EF23984"/>
    <w:rsid w:val="2EF4015C"/>
    <w:rsid w:val="2F0688FA"/>
    <w:rsid w:val="2F13662F"/>
    <w:rsid w:val="2F1C1206"/>
    <w:rsid w:val="2F213B29"/>
    <w:rsid w:val="2F2734AC"/>
    <w:rsid w:val="2F461DC1"/>
    <w:rsid w:val="2F4DEDEF"/>
    <w:rsid w:val="2F545DE0"/>
    <w:rsid w:val="2F60DE19"/>
    <w:rsid w:val="2F68EA01"/>
    <w:rsid w:val="2F69A2F2"/>
    <w:rsid w:val="2F6CCF0E"/>
    <w:rsid w:val="2F7C8E4C"/>
    <w:rsid w:val="2F841E15"/>
    <w:rsid w:val="2F8FE674"/>
    <w:rsid w:val="2F916115"/>
    <w:rsid w:val="2FA3B2DF"/>
    <w:rsid w:val="2FA876FE"/>
    <w:rsid w:val="2FABBC94"/>
    <w:rsid w:val="2FAF226C"/>
    <w:rsid w:val="2FB04E0C"/>
    <w:rsid w:val="2FBD233B"/>
    <w:rsid w:val="2FDB2E60"/>
    <w:rsid w:val="2FE134F6"/>
    <w:rsid w:val="2FE57725"/>
    <w:rsid w:val="2FF6BDC3"/>
    <w:rsid w:val="300D9CAF"/>
    <w:rsid w:val="300DF6DB"/>
    <w:rsid w:val="301441CE"/>
    <w:rsid w:val="30172A17"/>
    <w:rsid w:val="301CCBCD"/>
    <w:rsid w:val="301CCC56"/>
    <w:rsid w:val="3032BDFB"/>
    <w:rsid w:val="303E334C"/>
    <w:rsid w:val="30465567"/>
    <w:rsid w:val="30490959"/>
    <w:rsid w:val="30608C64"/>
    <w:rsid w:val="3064887C"/>
    <w:rsid w:val="3080D569"/>
    <w:rsid w:val="30886567"/>
    <w:rsid w:val="30A1862E"/>
    <w:rsid w:val="30B44C5C"/>
    <w:rsid w:val="30B58DA8"/>
    <w:rsid w:val="30C103DE"/>
    <w:rsid w:val="30C604B1"/>
    <w:rsid w:val="30DFFF81"/>
    <w:rsid w:val="30E7785F"/>
    <w:rsid w:val="30F6F046"/>
    <w:rsid w:val="3109E407"/>
    <w:rsid w:val="310E873C"/>
    <w:rsid w:val="31185D7C"/>
    <w:rsid w:val="311C013D"/>
    <w:rsid w:val="311CCE3B"/>
    <w:rsid w:val="3120BA02"/>
    <w:rsid w:val="31264345"/>
    <w:rsid w:val="31265AE3"/>
    <w:rsid w:val="3129B2F4"/>
    <w:rsid w:val="3130F0E4"/>
    <w:rsid w:val="31338B1F"/>
    <w:rsid w:val="313A3CCC"/>
    <w:rsid w:val="313DCABF"/>
    <w:rsid w:val="313F369E"/>
    <w:rsid w:val="31506EFC"/>
    <w:rsid w:val="3151D3EA"/>
    <w:rsid w:val="3154D38A"/>
    <w:rsid w:val="31581AF4"/>
    <w:rsid w:val="31616B68"/>
    <w:rsid w:val="3170AF1A"/>
    <w:rsid w:val="3175244C"/>
    <w:rsid w:val="317822EC"/>
    <w:rsid w:val="31795AC8"/>
    <w:rsid w:val="317D2364"/>
    <w:rsid w:val="318C64CC"/>
    <w:rsid w:val="318D2EF4"/>
    <w:rsid w:val="3195C012"/>
    <w:rsid w:val="319AA0AE"/>
    <w:rsid w:val="319B9B95"/>
    <w:rsid w:val="319DA41A"/>
    <w:rsid w:val="31A49D8F"/>
    <w:rsid w:val="31A56A6A"/>
    <w:rsid w:val="31A92696"/>
    <w:rsid w:val="31B61DDE"/>
    <w:rsid w:val="31BB9C1F"/>
    <w:rsid w:val="31C25DAE"/>
    <w:rsid w:val="31CACE36"/>
    <w:rsid w:val="31CD2235"/>
    <w:rsid w:val="31CED88B"/>
    <w:rsid w:val="31D00653"/>
    <w:rsid w:val="31D09A4B"/>
    <w:rsid w:val="31D41AD6"/>
    <w:rsid w:val="31E3B0FF"/>
    <w:rsid w:val="31E70F5A"/>
    <w:rsid w:val="31F28107"/>
    <w:rsid w:val="31F701CC"/>
    <w:rsid w:val="32039CAC"/>
    <w:rsid w:val="320C2870"/>
    <w:rsid w:val="3228111C"/>
    <w:rsid w:val="32288EF0"/>
    <w:rsid w:val="322EF137"/>
    <w:rsid w:val="323B3571"/>
    <w:rsid w:val="324246F0"/>
    <w:rsid w:val="32429424"/>
    <w:rsid w:val="3243F9B0"/>
    <w:rsid w:val="32514089"/>
    <w:rsid w:val="325F2DA8"/>
    <w:rsid w:val="326CB988"/>
    <w:rsid w:val="3277474F"/>
    <w:rsid w:val="32828A13"/>
    <w:rsid w:val="32896D36"/>
    <w:rsid w:val="329D5783"/>
    <w:rsid w:val="32A536D6"/>
    <w:rsid w:val="32B3EDA9"/>
    <w:rsid w:val="32C53023"/>
    <w:rsid w:val="32C7696F"/>
    <w:rsid w:val="32CEE6BD"/>
    <w:rsid w:val="32D1744E"/>
    <w:rsid w:val="32DD84CC"/>
    <w:rsid w:val="32DE10F6"/>
    <w:rsid w:val="33075D05"/>
    <w:rsid w:val="330C06E1"/>
    <w:rsid w:val="331AE40E"/>
    <w:rsid w:val="332C51CC"/>
    <w:rsid w:val="333649B4"/>
    <w:rsid w:val="335C39C6"/>
    <w:rsid w:val="33612AC8"/>
    <w:rsid w:val="336157DE"/>
    <w:rsid w:val="336F89FC"/>
    <w:rsid w:val="33700BCF"/>
    <w:rsid w:val="337829FD"/>
    <w:rsid w:val="3378CBE9"/>
    <w:rsid w:val="337E0D2A"/>
    <w:rsid w:val="3387930A"/>
    <w:rsid w:val="33966959"/>
    <w:rsid w:val="339B61EB"/>
    <w:rsid w:val="339F6D0D"/>
    <w:rsid w:val="33BA45C7"/>
    <w:rsid w:val="33BC3B04"/>
    <w:rsid w:val="33BEB42C"/>
    <w:rsid w:val="33C100A1"/>
    <w:rsid w:val="33C1C37F"/>
    <w:rsid w:val="33C5AA96"/>
    <w:rsid w:val="33C79D87"/>
    <w:rsid w:val="33D7602B"/>
    <w:rsid w:val="33DC26DE"/>
    <w:rsid w:val="33FAAF73"/>
    <w:rsid w:val="3407045F"/>
    <w:rsid w:val="340A1B67"/>
    <w:rsid w:val="340C463A"/>
    <w:rsid w:val="34106CC0"/>
    <w:rsid w:val="3411D6EB"/>
    <w:rsid w:val="3418A6FA"/>
    <w:rsid w:val="341FFCA2"/>
    <w:rsid w:val="3423929C"/>
    <w:rsid w:val="342D0C7F"/>
    <w:rsid w:val="342E1446"/>
    <w:rsid w:val="3431D208"/>
    <w:rsid w:val="3457D665"/>
    <w:rsid w:val="346C4B19"/>
    <w:rsid w:val="348A20F5"/>
    <w:rsid w:val="349F4EB6"/>
    <w:rsid w:val="34AD2B0A"/>
    <w:rsid w:val="34BE57F6"/>
    <w:rsid w:val="34BED917"/>
    <w:rsid w:val="34C8DA87"/>
    <w:rsid w:val="34CB0AEC"/>
    <w:rsid w:val="34CCA33F"/>
    <w:rsid w:val="34D36997"/>
    <w:rsid w:val="34D74546"/>
    <w:rsid w:val="34E2A190"/>
    <w:rsid w:val="34E99706"/>
    <w:rsid w:val="34EB65BA"/>
    <w:rsid w:val="34ED23E5"/>
    <w:rsid w:val="34F29F81"/>
    <w:rsid w:val="35041C30"/>
    <w:rsid w:val="3506794D"/>
    <w:rsid w:val="350A9D31"/>
    <w:rsid w:val="35133DFF"/>
    <w:rsid w:val="35149C4A"/>
    <w:rsid w:val="352128BB"/>
    <w:rsid w:val="3527C67F"/>
    <w:rsid w:val="35327553"/>
    <w:rsid w:val="353C0955"/>
    <w:rsid w:val="3557170C"/>
    <w:rsid w:val="355B53AD"/>
    <w:rsid w:val="355B5D97"/>
    <w:rsid w:val="3564C6E8"/>
    <w:rsid w:val="356825D3"/>
    <w:rsid w:val="357A9F2C"/>
    <w:rsid w:val="357E2D2A"/>
    <w:rsid w:val="3587A9EB"/>
    <w:rsid w:val="3587D18D"/>
    <w:rsid w:val="359A7DAF"/>
    <w:rsid w:val="35B47EC9"/>
    <w:rsid w:val="35B6B52E"/>
    <w:rsid w:val="35B70560"/>
    <w:rsid w:val="35B7861C"/>
    <w:rsid w:val="35BD92A2"/>
    <w:rsid w:val="35BFA025"/>
    <w:rsid w:val="35C2300C"/>
    <w:rsid w:val="35CA9A96"/>
    <w:rsid w:val="35CAACDC"/>
    <w:rsid w:val="35CD1924"/>
    <w:rsid w:val="35CD6F84"/>
    <w:rsid w:val="35DE8C13"/>
    <w:rsid w:val="35E43C90"/>
    <w:rsid w:val="35E63F5C"/>
    <w:rsid w:val="35ED5F22"/>
    <w:rsid w:val="360CB459"/>
    <w:rsid w:val="36121418"/>
    <w:rsid w:val="361B2698"/>
    <w:rsid w:val="3622F3E6"/>
    <w:rsid w:val="36242D7F"/>
    <w:rsid w:val="3625F156"/>
    <w:rsid w:val="362A2D99"/>
    <w:rsid w:val="362CD4DF"/>
    <w:rsid w:val="362DF758"/>
    <w:rsid w:val="362FD406"/>
    <w:rsid w:val="363422E5"/>
    <w:rsid w:val="36421126"/>
    <w:rsid w:val="364C8229"/>
    <w:rsid w:val="3667371A"/>
    <w:rsid w:val="366A5384"/>
    <w:rsid w:val="36788A59"/>
    <w:rsid w:val="369D9E9C"/>
    <w:rsid w:val="36B00DC3"/>
    <w:rsid w:val="36B45D16"/>
    <w:rsid w:val="36B4FC55"/>
    <w:rsid w:val="36BF9EE8"/>
    <w:rsid w:val="36C6450A"/>
    <w:rsid w:val="36CA72EF"/>
    <w:rsid w:val="36D4B019"/>
    <w:rsid w:val="36E2DFE7"/>
    <w:rsid w:val="36F5D47A"/>
    <w:rsid w:val="3709588F"/>
    <w:rsid w:val="370DB624"/>
    <w:rsid w:val="3718493F"/>
    <w:rsid w:val="371AF38F"/>
    <w:rsid w:val="371D0447"/>
    <w:rsid w:val="37358295"/>
    <w:rsid w:val="373B8D88"/>
    <w:rsid w:val="374D4737"/>
    <w:rsid w:val="3761C823"/>
    <w:rsid w:val="37668145"/>
    <w:rsid w:val="3768B760"/>
    <w:rsid w:val="37856F90"/>
    <w:rsid w:val="378585BC"/>
    <w:rsid w:val="378AF7ED"/>
    <w:rsid w:val="378C89D1"/>
    <w:rsid w:val="378CC4D0"/>
    <w:rsid w:val="378DF1BD"/>
    <w:rsid w:val="378EA539"/>
    <w:rsid w:val="37A257E0"/>
    <w:rsid w:val="37A3A1C8"/>
    <w:rsid w:val="37A9FE05"/>
    <w:rsid w:val="37ADF921"/>
    <w:rsid w:val="37B129F9"/>
    <w:rsid w:val="37B18849"/>
    <w:rsid w:val="37C8C38B"/>
    <w:rsid w:val="37EF8911"/>
    <w:rsid w:val="3809E232"/>
    <w:rsid w:val="380D1506"/>
    <w:rsid w:val="38113E4C"/>
    <w:rsid w:val="3815EDD6"/>
    <w:rsid w:val="381F9A68"/>
    <w:rsid w:val="3825074B"/>
    <w:rsid w:val="3829DDCA"/>
    <w:rsid w:val="382D771E"/>
    <w:rsid w:val="383C0EFA"/>
    <w:rsid w:val="383F6CA4"/>
    <w:rsid w:val="3847355D"/>
    <w:rsid w:val="384B8C76"/>
    <w:rsid w:val="384CC0C0"/>
    <w:rsid w:val="386587EB"/>
    <w:rsid w:val="38664350"/>
    <w:rsid w:val="387A3616"/>
    <w:rsid w:val="387E31A2"/>
    <w:rsid w:val="3884FD9B"/>
    <w:rsid w:val="389A9536"/>
    <w:rsid w:val="38A81107"/>
    <w:rsid w:val="38B0860E"/>
    <w:rsid w:val="38C51E8D"/>
    <w:rsid w:val="38D135E6"/>
    <w:rsid w:val="38D24FBB"/>
    <w:rsid w:val="38DE1CA8"/>
    <w:rsid w:val="38E1B991"/>
    <w:rsid w:val="38F61224"/>
    <w:rsid w:val="38F62902"/>
    <w:rsid w:val="38FEBB0D"/>
    <w:rsid w:val="39086B28"/>
    <w:rsid w:val="391D1B1A"/>
    <w:rsid w:val="392500B5"/>
    <w:rsid w:val="3928B1D3"/>
    <w:rsid w:val="392A5CA8"/>
    <w:rsid w:val="393997CE"/>
    <w:rsid w:val="393AEEEE"/>
    <w:rsid w:val="39429FFB"/>
    <w:rsid w:val="3957445B"/>
    <w:rsid w:val="397534C7"/>
    <w:rsid w:val="3976A0F3"/>
    <w:rsid w:val="39856305"/>
    <w:rsid w:val="399FAFBB"/>
    <w:rsid w:val="39A12CBE"/>
    <w:rsid w:val="39A5B293"/>
    <w:rsid w:val="39AA0AA2"/>
    <w:rsid w:val="39AFE2FB"/>
    <w:rsid w:val="39C53A86"/>
    <w:rsid w:val="39D10C04"/>
    <w:rsid w:val="39D9849D"/>
    <w:rsid w:val="39E0A4EF"/>
    <w:rsid w:val="39E1B962"/>
    <w:rsid w:val="39E26622"/>
    <w:rsid w:val="39F4D33B"/>
    <w:rsid w:val="39FE7B10"/>
    <w:rsid w:val="3A0525FA"/>
    <w:rsid w:val="3A053B93"/>
    <w:rsid w:val="3A05A283"/>
    <w:rsid w:val="3A0945D2"/>
    <w:rsid w:val="3A0AB035"/>
    <w:rsid w:val="3A113E50"/>
    <w:rsid w:val="3A1A2054"/>
    <w:rsid w:val="3A32A21E"/>
    <w:rsid w:val="3A398814"/>
    <w:rsid w:val="3A3BBB59"/>
    <w:rsid w:val="3A41C075"/>
    <w:rsid w:val="3A4D130A"/>
    <w:rsid w:val="3A4D998C"/>
    <w:rsid w:val="3A60D9B9"/>
    <w:rsid w:val="3A7DF14B"/>
    <w:rsid w:val="3A86BB3D"/>
    <w:rsid w:val="3A8BAF1E"/>
    <w:rsid w:val="3A8F574B"/>
    <w:rsid w:val="3A90F176"/>
    <w:rsid w:val="3AAD2A7F"/>
    <w:rsid w:val="3AB8A087"/>
    <w:rsid w:val="3AB9E7E9"/>
    <w:rsid w:val="3ABCC669"/>
    <w:rsid w:val="3AC298AF"/>
    <w:rsid w:val="3AC37361"/>
    <w:rsid w:val="3AC3B081"/>
    <w:rsid w:val="3AC5214D"/>
    <w:rsid w:val="3ACD2A70"/>
    <w:rsid w:val="3ACFC04B"/>
    <w:rsid w:val="3AD9ACB1"/>
    <w:rsid w:val="3AD9F8A2"/>
    <w:rsid w:val="3AEAE3E6"/>
    <w:rsid w:val="3AFB48A6"/>
    <w:rsid w:val="3B1EF3AE"/>
    <w:rsid w:val="3B28414B"/>
    <w:rsid w:val="3B30EE73"/>
    <w:rsid w:val="3B35FB13"/>
    <w:rsid w:val="3B418827"/>
    <w:rsid w:val="3B610AE7"/>
    <w:rsid w:val="3B617384"/>
    <w:rsid w:val="3B61E6A0"/>
    <w:rsid w:val="3B7B1DB4"/>
    <w:rsid w:val="3B7D8990"/>
    <w:rsid w:val="3B8023C9"/>
    <w:rsid w:val="3B9010F6"/>
    <w:rsid w:val="3B93688A"/>
    <w:rsid w:val="3BAE719D"/>
    <w:rsid w:val="3BB3735A"/>
    <w:rsid w:val="3BBA43DD"/>
    <w:rsid w:val="3BBC1AF2"/>
    <w:rsid w:val="3BCC003A"/>
    <w:rsid w:val="3BCFAAB4"/>
    <w:rsid w:val="3BCFCFF8"/>
    <w:rsid w:val="3BD6F49F"/>
    <w:rsid w:val="3BEFCD6B"/>
    <w:rsid w:val="3BF681F9"/>
    <w:rsid w:val="3C02CC3C"/>
    <w:rsid w:val="3C07A5E0"/>
    <w:rsid w:val="3C0C03A7"/>
    <w:rsid w:val="3C127B43"/>
    <w:rsid w:val="3C20DD77"/>
    <w:rsid w:val="3C283155"/>
    <w:rsid w:val="3C35D63E"/>
    <w:rsid w:val="3C46F911"/>
    <w:rsid w:val="3C4B7DCD"/>
    <w:rsid w:val="3C562FB6"/>
    <w:rsid w:val="3C58CAA2"/>
    <w:rsid w:val="3C648143"/>
    <w:rsid w:val="3C70FB10"/>
    <w:rsid w:val="3C930D0F"/>
    <w:rsid w:val="3C9B6A88"/>
    <w:rsid w:val="3CA7788A"/>
    <w:rsid w:val="3CAC4C26"/>
    <w:rsid w:val="3CB8A110"/>
    <w:rsid w:val="3CCFBF31"/>
    <w:rsid w:val="3CDA90C2"/>
    <w:rsid w:val="3CDDE545"/>
    <w:rsid w:val="3CE125AF"/>
    <w:rsid w:val="3D02BB6E"/>
    <w:rsid w:val="3D0E336E"/>
    <w:rsid w:val="3D1BAA23"/>
    <w:rsid w:val="3D248368"/>
    <w:rsid w:val="3D26354C"/>
    <w:rsid w:val="3D30032B"/>
    <w:rsid w:val="3D3382BD"/>
    <w:rsid w:val="3D39B473"/>
    <w:rsid w:val="3D3ADA8D"/>
    <w:rsid w:val="3D4B95A6"/>
    <w:rsid w:val="3D536CE3"/>
    <w:rsid w:val="3D55A5B9"/>
    <w:rsid w:val="3D567C73"/>
    <w:rsid w:val="3D56A35B"/>
    <w:rsid w:val="3D6848B4"/>
    <w:rsid w:val="3D6EB5D0"/>
    <w:rsid w:val="3D744C88"/>
    <w:rsid w:val="3D963D61"/>
    <w:rsid w:val="3D9F3A5B"/>
    <w:rsid w:val="3D9FCEF2"/>
    <w:rsid w:val="3DA0D7E7"/>
    <w:rsid w:val="3DA37641"/>
    <w:rsid w:val="3DA3E66D"/>
    <w:rsid w:val="3DABD7DE"/>
    <w:rsid w:val="3DAE26D2"/>
    <w:rsid w:val="3DB691A4"/>
    <w:rsid w:val="3DBB2025"/>
    <w:rsid w:val="3DD11648"/>
    <w:rsid w:val="3DE7B9DE"/>
    <w:rsid w:val="3DFB9DB2"/>
    <w:rsid w:val="3E05B9C1"/>
    <w:rsid w:val="3E1137B6"/>
    <w:rsid w:val="3E123E2B"/>
    <w:rsid w:val="3E20845B"/>
    <w:rsid w:val="3E23840A"/>
    <w:rsid w:val="3E244ACE"/>
    <w:rsid w:val="3E4A6D87"/>
    <w:rsid w:val="3E569470"/>
    <w:rsid w:val="3E58B1BB"/>
    <w:rsid w:val="3E64C73D"/>
    <w:rsid w:val="3E8E762F"/>
    <w:rsid w:val="3E95A85B"/>
    <w:rsid w:val="3EB472F0"/>
    <w:rsid w:val="3EC7B1B8"/>
    <w:rsid w:val="3ECF8C4D"/>
    <w:rsid w:val="3ED37CDC"/>
    <w:rsid w:val="3EE76607"/>
    <w:rsid w:val="3EE9779A"/>
    <w:rsid w:val="3EEDF1CC"/>
    <w:rsid w:val="3EF25572"/>
    <w:rsid w:val="3F13AEFE"/>
    <w:rsid w:val="3F179961"/>
    <w:rsid w:val="3F1AFEA2"/>
    <w:rsid w:val="3F1D7C0C"/>
    <w:rsid w:val="3F1DBE17"/>
    <w:rsid w:val="3F2815CE"/>
    <w:rsid w:val="3F388F2D"/>
    <w:rsid w:val="3F3B14D0"/>
    <w:rsid w:val="3F3CA848"/>
    <w:rsid w:val="3F658F48"/>
    <w:rsid w:val="3F661E12"/>
    <w:rsid w:val="3F707DB5"/>
    <w:rsid w:val="3F71A809"/>
    <w:rsid w:val="3F7391D9"/>
    <w:rsid w:val="3F760287"/>
    <w:rsid w:val="3F8A818D"/>
    <w:rsid w:val="3F8BA849"/>
    <w:rsid w:val="3F8F9E2F"/>
    <w:rsid w:val="3F98FDD4"/>
    <w:rsid w:val="3F9E8144"/>
    <w:rsid w:val="3FA89BD2"/>
    <w:rsid w:val="3FC0DDE7"/>
    <w:rsid w:val="3FD60A4F"/>
    <w:rsid w:val="3FE6AEEF"/>
    <w:rsid w:val="3FF7020A"/>
    <w:rsid w:val="3FF7AB12"/>
    <w:rsid w:val="3FF8216C"/>
    <w:rsid w:val="4010842B"/>
    <w:rsid w:val="4028C148"/>
    <w:rsid w:val="40372B6C"/>
    <w:rsid w:val="404A53FF"/>
    <w:rsid w:val="404AEA0E"/>
    <w:rsid w:val="404FA03F"/>
    <w:rsid w:val="405B3F5C"/>
    <w:rsid w:val="40623226"/>
    <w:rsid w:val="406AFE9F"/>
    <w:rsid w:val="407A6618"/>
    <w:rsid w:val="408547FB"/>
    <w:rsid w:val="40864242"/>
    <w:rsid w:val="4086D561"/>
    <w:rsid w:val="40921D40"/>
    <w:rsid w:val="40B7B280"/>
    <w:rsid w:val="40BEED53"/>
    <w:rsid w:val="40C42263"/>
    <w:rsid w:val="40D67967"/>
    <w:rsid w:val="40D878A9"/>
    <w:rsid w:val="40E30003"/>
    <w:rsid w:val="41137196"/>
    <w:rsid w:val="4119F2C9"/>
    <w:rsid w:val="41266604"/>
    <w:rsid w:val="4128D771"/>
    <w:rsid w:val="412CB5FE"/>
    <w:rsid w:val="4132F205"/>
    <w:rsid w:val="4138DD53"/>
    <w:rsid w:val="4143113E"/>
    <w:rsid w:val="4154A266"/>
    <w:rsid w:val="41625640"/>
    <w:rsid w:val="4168FF03"/>
    <w:rsid w:val="4173E181"/>
    <w:rsid w:val="417F9709"/>
    <w:rsid w:val="41805032"/>
    <w:rsid w:val="4186B276"/>
    <w:rsid w:val="41929677"/>
    <w:rsid w:val="41965462"/>
    <w:rsid w:val="419EF135"/>
    <w:rsid w:val="41A28203"/>
    <w:rsid w:val="41B01EE9"/>
    <w:rsid w:val="41B19CED"/>
    <w:rsid w:val="41C9B302"/>
    <w:rsid w:val="41CB9049"/>
    <w:rsid w:val="41D04C6B"/>
    <w:rsid w:val="41DE2BF5"/>
    <w:rsid w:val="41E07515"/>
    <w:rsid w:val="41E62A1D"/>
    <w:rsid w:val="41ECD8E7"/>
    <w:rsid w:val="41EFDA8B"/>
    <w:rsid w:val="41FF848C"/>
    <w:rsid w:val="42074256"/>
    <w:rsid w:val="421FE067"/>
    <w:rsid w:val="4221185C"/>
    <w:rsid w:val="4221E04D"/>
    <w:rsid w:val="4224707C"/>
    <w:rsid w:val="42260A0E"/>
    <w:rsid w:val="422AC03C"/>
    <w:rsid w:val="425185A9"/>
    <w:rsid w:val="4258838E"/>
    <w:rsid w:val="425FAEE5"/>
    <w:rsid w:val="4262429D"/>
    <w:rsid w:val="427D0B9E"/>
    <w:rsid w:val="42865653"/>
    <w:rsid w:val="428D69E1"/>
    <w:rsid w:val="428E7413"/>
    <w:rsid w:val="428F94CE"/>
    <w:rsid w:val="4294C061"/>
    <w:rsid w:val="429B1C62"/>
    <w:rsid w:val="429F987F"/>
    <w:rsid w:val="42A0ACE5"/>
    <w:rsid w:val="42A0F70F"/>
    <w:rsid w:val="42B71E87"/>
    <w:rsid w:val="42BE310F"/>
    <w:rsid w:val="42C35186"/>
    <w:rsid w:val="42CC5CD7"/>
    <w:rsid w:val="42D582BD"/>
    <w:rsid w:val="42D99C38"/>
    <w:rsid w:val="42DE955E"/>
    <w:rsid w:val="42E3F83D"/>
    <w:rsid w:val="42E4FE44"/>
    <w:rsid w:val="42FB93C8"/>
    <w:rsid w:val="42FE3701"/>
    <w:rsid w:val="4305CFF5"/>
    <w:rsid w:val="4328892B"/>
    <w:rsid w:val="4336C773"/>
    <w:rsid w:val="434C94D9"/>
    <w:rsid w:val="435052B3"/>
    <w:rsid w:val="437A8EAC"/>
    <w:rsid w:val="4381ADAE"/>
    <w:rsid w:val="4389E430"/>
    <w:rsid w:val="438B9FB5"/>
    <w:rsid w:val="439BBBE4"/>
    <w:rsid w:val="439E7B4D"/>
    <w:rsid w:val="43A63907"/>
    <w:rsid w:val="43AE7559"/>
    <w:rsid w:val="43B206DA"/>
    <w:rsid w:val="43B6E00A"/>
    <w:rsid w:val="43C885A6"/>
    <w:rsid w:val="43D14658"/>
    <w:rsid w:val="43D9E85C"/>
    <w:rsid w:val="43DAE2EC"/>
    <w:rsid w:val="43E4E577"/>
    <w:rsid w:val="43EC0291"/>
    <w:rsid w:val="43ED2E74"/>
    <w:rsid w:val="440A6EC1"/>
    <w:rsid w:val="4410196B"/>
    <w:rsid w:val="4423504E"/>
    <w:rsid w:val="442C09E8"/>
    <w:rsid w:val="443B60A5"/>
    <w:rsid w:val="4457A0B2"/>
    <w:rsid w:val="445C9DEE"/>
    <w:rsid w:val="44639E4B"/>
    <w:rsid w:val="4464CFFD"/>
    <w:rsid w:val="4471AB53"/>
    <w:rsid w:val="4478C8B6"/>
    <w:rsid w:val="4493D2D2"/>
    <w:rsid w:val="449566EA"/>
    <w:rsid w:val="44D506B7"/>
    <w:rsid w:val="44D9396A"/>
    <w:rsid w:val="44E93DAF"/>
    <w:rsid w:val="44EB6C2C"/>
    <w:rsid w:val="44F4B0BD"/>
    <w:rsid w:val="45099BD8"/>
    <w:rsid w:val="4521BD28"/>
    <w:rsid w:val="45228BFC"/>
    <w:rsid w:val="4525B865"/>
    <w:rsid w:val="4525BA2F"/>
    <w:rsid w:val="4526984D"/>
    <w:rsid w:val="453526E7"/>
    <w:rsid w:val="453FBB96"/>
    <w:rsid w:val="4544A9B0"/>
    <w:rsid w:val="45457848"/>
    <w:rsid w:val="4546722F"/>
    <w:rsid w:val="45525247"/>
    <w:rsid w:val="45583188"/>
    <w:rsid w:val="457251A8"/>
    <w:rsid w:val="45862570"/>
    <w:rsid w:val="458CE321"/>
    <w:rsid w:val="4591A278"/>
    <w:rsid w:val="45954496"/>
    <w:rsid w:val="459CFADF"/>
    <w:rsid w:val="45C4B18E"/>
    <w:rsid w:val="45D8FFCB"/>
    <w:rsid w:val="45E78E6B"/>
    <w:rsid w:val="45F4023A"/>
    <w:rsid w:val="45FC9C56"/>
    <w:rsid w:val="45FE6513"/>
    <w:rsid w:val="45FF2E69"/>
    <w:rsid w:val="460546B8"/>
    <w:rsid w:val="460FBEDA"/>
    <w:rsid w:val="4610928D"/>
    <w:rsid w:val="4627DFD0"/>
    <w:rsid w:val="462EFC61"/>
    <w:rsid w:val="4637A47C"/>
    <w:rsid w:val="463811DF"/>
    <w:rsid w:val="4651BF59"/>
    <w:rsid w:val="465701AB"/>
    <w:rsid w:val="465FD246"/>
    <w:rsid w:val="4661BAF5"/>
    <w:rsid w:val="46746F83"/>
    <w:rsid w:val="46911889"/>
    <w:rsid w:val="46996255"/>
    <w:rsid w:val="469F7967"/>
    <w:rsid w:val="46A48BCD"/>
    <w:rsid w:val="46A64089"/>
    <w:rsid w:val="46AA2351"/>
    <w:rsid w:val="46B71A5F"/>
    <w:rsid w:val="46B8FA55"/>
    <w:rsid w:val="46BA2759"/>
    <w:rsid w:val="46BB564A"/>
    <w:rsid w:val="46C3B7EB"/>
    <w:rsid w:val="46CF70C9"/>
    <w:rsid w:val="46D12000"/>
    <w:rsid w:val="46D5AFAD"/>
    <w:rsid w:val="46DBC1A8"/>
    <w:rsid w:val="46E6F927"/>
    <w:rsid w:val="46EBBB24"/>
    <w:rsid w:val="46F277EC"/>
    <w:rsid w:val="46F74426"/>
    <w:rsid w:val="46F9216C"/>
    <w:rsid w:val="46FA0BC3"/>
    <w:rsid w:val="471F3E0F"/>
    <w:rsid w:val="47229C61"/>
    <w:rsid w:val="47295E39"/>
    <w:rsid w:val="472C58D3"/>
    <w:rsid w:val="472C761D"/>
    <w:rsid w:val="473A0D3F"/>
    <w:rsid w:val="473D721A"/>
    <w:rsid w:val="4747A56A"/>
    <w:rsid w:val="47547065"/>
    <w:rsid w:val="4757E11E"/>
    <w:rsid w:val="475F54DE"/>
    <w:rsid w:val="476159D4"/>
    <w:rsid w:val="47660614"/>
    <w:rsid w:val="47671ED8"/>
    <w:rsid w:val="47698D6F"/>
    <w:rsid w:val="476A7D7E"/>
    <w:rsid w:val="4775687C"/>
    <w:rsid w:val="4778503F"/>
    <w:rsid w:val="47880328"/>
    <w:rsid w:val="47881EE4"/>
    <w:rsid w:val="4795DB22"/>
    <w:rsid w:val="47A23389"/>
    <w:rsid w:val="47A7A78E"/>
    <w:rsid w:val="47AD956F"/>
    <w:rsid w:val="47ADA1D7"/>
    <w:rsid w:val="47AFABC5"/>
    <w:rsid w:val="47C7DDD0"/>
    <w:rsid w:val="47D96B1F"/>
    <w:rsid w:val="47E1E8CE"/>
    <w:rsid w:val="47E48A11"/>
    <w:rsid w:val="47FBA98A"/>
    <w:rsid w:val="4804460E"/>
    <w:rsid w:val="4810DEA5"/>
    <w:rsid w:val="48310338"/>
    <w:rsid w:val="483256B4"/>
    <w:rsid w:val="483AA29E"/>
    <w:rsid w:val="483CE34D"/>
    <w:rsid w:val="485311D9"/>
    <w:rsid w:val="4853B438"/>
    <w:rsid w:val="4857EFC8"/>
    <w:rsid w:val="486007E3"/>
    <w:rsid w:val="486DB2F3"/>
    <w:rsid w:val="48738298"/>
    <w:rsid w:val="4882DA82"/>
    <w:rsid w:val="48A1A8D5"/>
    <w:rsid w:val="48ADF7A2"/>
    <w:rsid w:val="48B269DF"/>
    <w:rsid w:val="48BB4D45"/>
    <w:rsid w:val="48C3AEC1"/>
    <w:rsid w:val="48C5DE24"/>
    <w:rsid w:val="48C8C0AE"/>
    <w:rsid w:val="48C8D4B0"/>
    <w:rsid w:val="48D42D13"/>
    <w:rsid w:val="48E5BE11"/>
    <w:rsid w:val="48EE166E"/>
    <w:rsid w:val="48F2B9E2"/>
    <w:rsid w:val="4902EF39"/>
    <w:rsid w:val="490799B7"/>
    <w:rsid w:val="490FEE69"/>
    <w:rsid w:val="491AE63D"/>
    <w:rsid w:val="491B3D85"/>
    <w:rsid w:val="49201E99"/>
    <w:rsid w:val="493A0654"/>
    <w:rsid w:val="493ADC60"/>
    <w:rsid w:val="493CBC44"/>
    <w:rsid w:val="49403AFF"/>
    <w:rsid w:val="49431134"/>
    <w:rsid w:val="4945683F"/>
    <w:rsid w:val="4956F6E2"/>
    <w:rsid w:val="495A1807"/>
    <w:rsid w:val="495BAD15"/>
    <w:rsid w:val="49624B7A"/>
    <w:rsid w:val="496AF476"/>
    <w:rsid w:val="498270B2"/>
    <w:rsid w:val="498528E2"/>
    <w:rsid w:val="49959501"/>
    <w:rsid w:val="49BCAED2"/>
    <w:rsid w:val="49BE4983"/>
    <w:rsid w:val="49C95F49"/>
    <w:rsid w:val="49E7863A"/>
    <w:rsid w:val="49F0AB23"/>
    <w:rsid w:val="49F2CA81"/>
    <w:rsid w:val="4A098354"/>
    <w:rsid w:val="4A0BE8E8"/>
    <w:rsid w:val="4A0DF91D"/>
    <w:rsid w:val="4A1B49DE"/>
    <w:rsid w:val="4A2A18AE"/>
    <w:rsid w:val="4A2CBFE1"/>
    <w:rsid w:val="4A3B39BE"/>
    <w:rsid w:val="4A3E3716"/>
    <w:rsid w:val="4A4BDB53"/>
    <w:rsid w:val="4A4D0CC0"/>
    <w:rsid w:val="4A5A1331"/>
    <w:rsid w:val="4A5CFE50"/>
    <w:rsid w:val="4A664382"/>
    <w:rsid w:val="4A6A5569"/>
    <w:rsid w:val="4A6E559C"/>
    <w:rsid w:val="4A89E6CF"/>
    <w:rsid w:val="4A992B8D"/>
    <w:rsid w:val="4AA36A18"/>
    <w:rsid w:val="4AAA8880"/>
    <w:rsid w:val="4AB114EA"/>
    <w:rsid w:val="4AC30438"/>
    <w:rsid w:val="4AC43F08"/>
    <w:rsid w:val="4ACCCB4A"/>
    <w:rsid w:val="4AD6ACC1"/>
    <w:rsid w:val="4AD88CA5"/>
    <w:rsid w:val="4AD9D44B"/>
    <w:rsid w:val="4ADFEBA9"/>
    <w:rsid w:val="4AE54503"/>
    <w:rsid w:val="4AFBCE4D"/>
    <w:rsid w:val="4B08E22D"/>
    <w:rsid w:val="4B12BAC0"/>
    <w:rsid w:val="4B22CBEC"/>
    <w:rsid w:val="4B246760"/>
    <w:rsid w:val="4B302B93"/>
    <w:rsid w:val="4B3A05FC"/>
    <w:rsid w:val="4B59928C"/>
    <w:rsid w:val="4B5BA3E4"/>
    <w:rsid w:val="4B6B6D69"/>
    <w:rsid w:val="4B8703FC"/>
    <w:rsid w:val="4B8AAF6E"/>
    <w:rsid w:val="4B8BB8F2"/>
    <w:rsid w:val="4B909D2C"/>
    <w:rsid w:val="4B9BBD4B"/>
    <w:rsid w:val="4BA4E0B5"/>
    <w:rsid w:val="4BA78338"/>
    <w:rsid w:val="4BB61EFE"/>
    <w:rsid w:val="4BC138D6"/>
    <w:rsid w:val="4BC707BC"/>
    <w:rsid w:val="4BCC1700"/>
    <w:rsid w:val="4BD2BE6F"/>
    <w:rsid w:val="4BE5BE9E"/>
    <w:rsid w:val="4BE5CE2D"/>
    <w:rsid w:val="4BEA23D6"/>
    <w:rsid w:val="4BEDE8FD"/>
    <w:rsid w:val="4BF3C551"/>
    <w:rsid w:val="4BF952C6"/>
    <w:rsid w:val="4BFC5016"/>
    <w:rsid w:val="4C001B99"/>
    <w:rsid w:val="4C0EADB5"/>
    <w:rsid w:val="4C20E7CC"/>
    <w:rsid w:val="4C44B98F"/>
    <w:rsid w:val="4C4BBCFE"/>
    <w:rsid w:val="4C5B8427"/>
    <w:rsid w:val="4C601185"/>
    <w:rsid w:val="4C6C6667"/>
    <w:rsid w:val="4C745D06"/>
    <w:rsid w:val="4C887E4A"/>
    <w:rsid w:val="4CA82D00"/>
    <w:rsid w:val="4CAF6E62"/>
    <w:rsid w:val="4CBB8560"/>
    <w:rsid w:val="4CD02183"/>
    <w:rsid w:val="4CEA8AEF"/>
    <w:rsid w:val="4CF33D99"/>
    <w:rsid w:val="4CFF6AA7"/>
    <w:rsid w:val="4D1366F1"/>
    <w:rsid w:val="4D16CC96"/>
    <w:rsid w:val="4D1AEC98"/>
    <w:rsid w:val="4D1DD1FD"/>
    <w:rsid w:val="4D20E393"/>
    <w:rsid w:val="4D27C85A"/>
    <w:rsid w:val="4D30CA4A"/>
    <w:rsid w:val="4D36A259"/>
    <w:rsid w:val="4D50CE6B"/>
    <w:rsid w:val="4D5102B3"/>
    <w:rsid w:val="4D61B970"/>
    <w:rsid w:val="4D67B6BC"/>
    <w:rsid w:val="4D6E669A"/>
    <w:rsid w:val="4D6EEC54"/>
    <w:rsid w:val="4D76AF3F"/>
    <w:rsid w:val="4D7E9D76"/>
    <w:rsid w:val="4D85E834"/>
    <w:rsid w:val="4D989E7F"/>
    <w:rsid w:val="4D992C50"/>
    <w:rsid w:val="4DA3160B"/>
    <w:rsid w:val="4DAC2720"/>
    <w:rsid w:val="4DB42D46"/>
    <w:rsid w:val="4DCCEA1C"/>
    <w:rsid w:val="4DF0E3D5"/>
    <w:rsid w:val="4DF42C75"/>
    <w:rsid w:val="4DFB4964"/>
    <w:rsid w:val="4E0B661D"/>
    <w:rsid w:val="4E0FD47F"/>
    <w:rsid w:val="4E1ABC43"/>
    <w:rsid w:val="4E21E0E1"/>
    <w:rsid w:val="4E3B9D1F"/>
    <w:rsid w:val="4E3E7A24"/>
    <w:rsid w:val="4E3E7CCD"/>
    <w:rsid w:val="4E402DC6"/>
    <w:rsid w:val="4E411B12"/>
    <w:rsid w:val="4E5BCCD6"/>
    <w:rsid w:val="4E601E97"/>
    <w:rsid w:val="4E6A6934"/>
    <w:rsid w:val="4E6BA1A5"/>
    <w:rsid w:val="4E837D1B"/>
    <w:rsid w:val="4E8C2F45"/>
    <w:rsid w:val="4E943FED"/>
    <w:rsid w:val="4E97563A"/>
    <w:rsid w:val="4EA61303"/>
    <w:rsid w:val="4EAFC758"/>
    <w:rsid w:val="4EB22C4D"/>
    <w:rsid w:val="4EE35B9D"/>
    <w:rsid w:val="4EE7550D"/>
    <w:rsid w:val="4EED342D"/>
    <w:rsid w:val="4EEDAB4D"/>
    <w:rsid w:val="4EF10A38"/>
    <w:rsid w:val="4EF5FE83"/>
    <w:rsid w:val="4EFE39C3"/>
    <w:rsid w:val="4F190835"/>
    <w:rsid w:val="4F25D031"/>
    <w:rsid w:val="4F3BC730"/>
    <w:rsid w:val="4F4AFC64"/>
    <w:rsid w:val="4F523CF2"/>
    <w:rsid w:val="4F776E55"/>
    <w:rsid w:val="4F8AF391"/>
    <w:rsid w:val="4F8B7D09"/>
    <w:rsid w:val="4F942282"/>
    <w:rsid w:val="4F9B1C15"/>
    <w:rsid w:val="4F9C9BD0"/>
    <w:rsid w:val="4FA92C8C"/>
    <w:rsid w:val="4FB023DB"/>
    <w:rsid w:val="4FB71034"/>
    <w:rsid w:val="4FC61012"/>
    <w:rsid w:val="4FC67786"/>
    <w:rsid w:val="4FCA00F7"/>
    <w:rsid w:val="4FD871A8"/>
    <w:rsid w:val="4FE95F3E"/>
    <w:rsid w:val="4FED7AE1"/>
    <w:rsid w:val="4FF7FB4B"/>
    <w:rsid w:val="50076913"/>
    <w:rsid w:val="500ADBD9"/>
    <w:rsid w:val="500D9028"/>
    <w:rsid w:val="5013DB52"/>
    <w:rsid w:val="501D7AE7"/>
    <w:rsid w:val="501DAF6D"/>
    <w:rsid w:val="50297155"/>
    <w:rsid w:val="5031AEC7"/>
    <w:rsid w:val="5041A830"/>
    <w:rsid w:val="504A230C"/>
    <w:rsid w:val="504F53D9"/>
    <w:rsid w:val="5062020F"/>
    <w:rsid w:val="5078BF9B"/>
    <w:rsid w:val="5082DFB9"/>
    <w:rsid w:val="50869894"/>
    <w:rsid w:val="5090A239"/>
    <w:rsid w:val="50A214F9"/>
    <w:rsid w:val="50AA6911"/>
    <w:rsid w:val="50BD204D"/>
    <w:rsid w:val="50C705D0"/>
    <w:rsid w:val="50EB7D00"/>
    <w:rsid w:val="50F64678"/>
    <w:rsid w:val="50F71CD6"/>
    <w:rsid w:val="50F88639"/>
    <w:rsid w:val="50FEB4CF"/>
    <w:rsid w:val="5107DFD6"/>
    <w:rsid w:val="512CF91F"/>
    <w:rsid w:val="513049F2"/>
    <w:rsid w:val="5134B357"/>
    <w:rsid w:val="5138FA3C"/>
    <w:rsid w:val="513B773F"/>
    <w:rsid w:val="513E446D"/>
    <w:rsid w:val="51529A42"/>
    <w:rsid w:val="51590B79"/>
    <w:rsid w:val="51595DCD"/>
    <w:rsid w:val="51652619"/>
    <w:rsid w:val="517F4A77"/>
    <w:rsid w:val="51809E9A"/>
    <w:rsid w:val="5191B2FC"/>
    <w:rsid w:val="5193A8EA"/>
    <w:rsid w:val="519680F0"/>
    <w:rsid w:val="51ADC145"/>
    <w:rsid w:val="51C12C5E"/>
    <w:rsid w:val="51D79B0A"/>
    <w:rsid w:val="51F14B30"/>
    <w:rsid w:val="51FAD629"/>
    <w:rsid w:val="51FC4DE7"/>
    <w:rsid w:val="5204855A"/>
    <w:rsid w:val="52063AE0"/>
    <w:rsid w:val="520EC341"/>
    <w:rsid w:val="52251A75"/>
    <w:rsid w:val="522A2429"/>
    <w:rsid w:val="522F089F"/>
    <w:rsid w:val="5230A1EF"/>
    <w:rsid w:val="5241DBAA"/>
    <w:rsid w:val="524D9ABF"/>
    <w:rsid w:val="5254888F"/>
    <w:rsid w:val="5256B3FD"/>
    <w:rsid w:val="52635498"/>
    <w:rsid w:val="527B7BC2"/>
    <w:rsid w:val="528E2671"/>
    <w:rsid w:val="529660AB"/>
    <w:rsid w:val="5298BC34"/>
    <w:rsid w:val="52A0ACAC"/>
    <w:rsid w:val="52A10ED3"/>
    <w:rsid w:val="52BC52DE"/>
    <w:rsid w:val="52EBBB43"/>
    <w:rsid w:val="52FFC3F3"/>
    <w:rsid w:val="5300184A"/>
    <w:rsid w:val="53118A69"/>
    <w:rsid w:val="5314FEDA"/>
    <w:rsid w:val="53279C15"/>
    <w:rsid w:val="533BC65F"/>
    <w:rsid w:val="5350A46D"/>
    <w:rsid w:val="5355BBAA"/>
    <w:rsid w:val="53599AC3"/>
    <w:rsid w:val="536C8D4C"/>
    <w:rsid w:val="53704E93"/>
    <w:rsid w:val="537B7C3A"/>
    <w:rsid w:val="53808ED1"/>
    <w:rsid w:val="538190F4"/>
    <w:rsid w:val="53ACCC36"/>
    <w:rsid w:val="53B5DD3E"/>
    <w:rsid w:val="53B7D297"/>
    <w:rsid w:val="53BC9D71"/>
    <w:rsid w:val="53C1FD4E"/>
    <w:rsid w:val="53C842FB"/>
    <w:rsid w:val="53CA4206"/>
    <w:rsid w:val="53CB49DE"/>
    <w:rsid w:val="53DF69A3"/>
    <w:rsid w:val="53E018AB"/>
    <w:rsid w:val="54009DFF"/>
    <w:rsid w:val="54219E1C"/>
    <w:rsid w:val="543ADAAE"/>
    <w:rsid w:val="544373BA"/>
    <w:rsid w:val="544C4E57"/>
    <w:rsid w:val="5462A29D"/>
    <w:rsid w:val="54669C1C"/>
    <w:rsid w:val="546AC7B4"/>
    <w:rsid w:val="5475B948"/>
    <w:rsid w:val="547CA137"/>
    <w:rsid w:val="548976EE"/>
    <w:rsid w:val="548A7895"/>
    <w:rsid w:val="548F14E6"/>
    <w:rsid w:val="5494908F"/>
    <w:rsid w:val="549BDB46"/>
    <w:rsid w:val="54A0E678"/>
    <w:rsid w:val="54AF1596"/>
    <w:rsid w:val="54B2214F"/>
    <w:rsid w:val="54F5F15E"/>
    <w:rsid w:val="54FA2CF7"/>
    <w:rsid w:val="551D6155"/>
    <w:rsid w:val="55274FF0"/>
    <w:rsid w:val="55280615"/>
    <w:rsid w:val="5537C132"/>
    <w:rsid w:val="553BDC2F"/>
    <w:rsid w:val="5543EE23"/>
    <w:rsid w:val="55476A1F"/>
    <w:rsid w:val="555F4D27"/>
    <w:rsid w:val="5564135C"/>
    <w:rsid w:val="557BC703"/>
    <w:rsid w:val="55A643BE"/>
    <w:rsid w:val="55A87454"/>
    <w:rsid w:val="55BDAB9D"/>
    <w:rsid w:val="55C403B0"/>
    <w:rsid w:val="55C8C4B7"/>
    <w:rsid w:val="55D0D20C"/>
    <w:rsid w:val="55D553E6"/>
    <w:rsid w:val="55D7BD82"/>
    <w:rsid w:val="55D9239A"/>
    <w:rsid w:val="55EA046F"/>
    <w:rsid w:val="55EBAF49"/>
    <w:rsid w:val="55F9EC0D"/>
    <w:rsid w:val="55FDCE59"/>
    <w:rsid w:val="561CA6EB"/>
    <w:rsid w:val="5621EB4E"/>
    <w:rsid w:val="56281F7B"/>
    <w:rsid w:val="56412118"/>
    <w:rsid w:val="5661494E"/>
    <w:rsid w:val="5677DDF9"/>
    <w:rsid w:val="5687EF13"/>
    <w:rsid w:val="568C18EC"/>
    <w:rsid w:val="56C3AF32"/>
    <w:rsid w:val="56C90C07"/>
    <w:rsid w:val="56CC45E0"/>
    <w:rsid w:val="56E5AC3C"/>
    <w:rsid w:val="56ED3487"/>
    <w:rsid w:val="56EF7359"/>
    <w:rsid w:val="56F09F93"/>
    <w:rsid w:val="56F4D118"/>
    <w:rsid w:val="570048B9"/>
    <w:rsid w:val="57023D72"/>
    <w:rsid w:val="57066C1E"/>
    <w:rsid w:val="570BE508"/>
    <w:rsid w:val="573C30BE"/>
    <w:rsid w:val="5751C826"/>
    <w:rsid w:val="5752E26B"/>
    <w:rsid w:val="57557CDA"/>
    <w:rsid w:val="5765CB7D"/>
    <w:rsid w:val="5766720C"/>
    <w:rsid w:val="576BC387"/>
    <w:rsid w:val="576D2C4F"/>
    <w:rsid w:val="5774F3FB"/>
    <w:rsid w:val="578D45FC"/>
    <w:rsid w:val="57904A28"/>
    <w:rsid w:val="5795992F"/>
    <w:rsid w:val="579B9C06"/>
    <w:rsid w:val="57BB5740"/>
    <w:rsid w:val="57BE6487"/>
    <w:rsid w:val="57C37686"/>
    <w:rsid w:val="57C4EBF6"/>
    <w:rsid w:val="57C59673"/>
    <w:rsid w:val="57CD326B"/>
    <w:rsid w:val="57D39CA1"/>
    <w:rsid w:val="57DADD11"/>
    <w:rsid w:val="57F72F5E"/>
    <w:rsid w:val="57F73522"/>
    <w:rsid w:val="57FCF083"/>
    <w:rsid w:val="57FEAA36"/>
    <w:rsid w:val="580107FB"/>
    <w:rsid w:val="580246D3"/>
    <w:rsid w:val="58025426"/>
    <w:rsid w:val="5808FBDF"/>
    <w:rsid w:val="58121A32"/>
    <w:rsid w:val="581EED37"/>
    <w:rsid w:val="58257D32"/>
    <w:rsid w:val="58331323"/>
    <w:rsid w:val="5839183F"/>
    <w:rsid w:val="5845A629"/>
    <w:rsid w:val="584BF867"/>
    <w:rsid w:val="5853FB50"/>
    <w:rsid w:val="5856C63A"/>
    <w:rsid w:val="5862BBDD"/>
    <w:rsid w:val="58737CF1"/>
    <w:rsid w:val="5883050A"/>
    <w:rsid w:val="588F9E9D"/>
    <w:rsid w:val="5892F1E9"/>
    <w:rsid w:val="5895970D"/>
    <w:rsid w:val="5896574F"/>
    <w:rsid w:val="58A01E65"/>
    <w:rsid w:val="58A8B8AC"/>
    <w:rsid w:val="58A93382"/>
    <w:rsid w:val="58B78894"/>
    <w:rsid w:val="58B8B2A0"/>
    <w:rsid w:val="58BB3F4C"/>
    <w:rsid w:val="58BCAD53"/>
    <w:rsid w:val="58BEB6C2"/>
    <w:rsid w:val="58C25624"/>
    <w:rsid w:val="58EB2EC4"/>
    <w:rsid w:val="58EDEA07"/>
    <w:rsid w:val="58F0A95A"/>
    <w:rsid w:val="5902D27B"/>
    <w:rsid w:val="591DDE0A"/>
    <w:rsid w:val="592C70C0"/>
    <w:rsid w:val="593189C8"/>
    <w:rsid w:val="5940229B"/>
    <w:rsid w:val="594B25C9"/>
    <w:rsid w:val="594FD8B6"/>
    <w:rsid w:val="59507EB7"/>
    <w:rsid w:val="596CE960"/>
    <w:rsid w:val="59712C2D"/>
    <w:rsid w:val="59755C43"/>
    <w:rsid w:val="59777C66"/>
    <w:rsid w:val="59877B5C"/>
    <w:rsid w:val="598C0250"/>
    <w:rsid w:val="59993673"/>
    <w:rsid w:val="59A5A9A8"/>
    <w:rsid w:val="59B29F48"/>
    <w:rsid w:val="59E7061D"/>
    <w:rsid w:val="59E72535"/>
    <w:rsid w:val="59F6A6BC"/>
    <w:rsid w:val="59FEBAA3"/>
    <w:rsid w:val="5A08594A"/>
    <w:rsid w:val="5A086EF8"/>
    <w:rsid w:val="5A0AEF5B"/>
    <w:rsid w:val="5A0F4D52"/>
    <w:rsid w:val="5A1A5E3C"/>
    <w:rsid w:val="5A27BD9B"/>
    <w:rsid w:val="5A2A2214"/>
    <w:rsid w:val="5A306C1E"/>
    <w:rsid w:val="5A30CD1F"/>
    <w:rsid w:val="5A3A8340"/>
    <w:rsid w:val="5A46813E"/>
    <w:rsid w:val="5A49BCF0"/>
    <w:rsid w:val="5A4A4718"/>
    <w:rsid w:val="5A4FB871"/>
    <w:rsid w:val="5A61497E"/>
    <w:rsid w:val="5A67DBF3"/>
    <w:rsid w:val="5A6E71A7"/>
    <w:rsid w:val="5A717928"/>
    <w:rsid w:val="5A7E4F95"/>
    <w:rsid w:val="5A88E6BD"/>
    <w:rsid w:val="5A8A0E81"/>
    <w:rsid w:val="5A8AC454"/>
    <w:rsid w:val="5AD5E2C0"/>
    <w:rsid w:val="5ADC5395"/>
    <w:rsid w:val="5AEA89E2"/>
    <w:rsid w:val="5AEBE177"/>
    <w:rsid w:val="5B1B7E51"/>
    <w:rsid w:val="5B1C7786"/>
    <w:rsid w:val="5B2162D3"/>
    <w:rsid w:val="5B2FF940"/>
    <w:rsid w:val="5B3D6AEB"/>
    <w:rsid w:val="5B44CB2E"/>
    <w:rsid w:val="5B459EA5"/>
    <w:rsid w:val="5B47C0DB"/>
    <w:rsid w:val="5B4B6B74"/>
    <w:rsid w:val="5B568DF9"/>
    <w:rsid w:val="5B649EE3"/>
    <w:rsid w:val="5B654F8D"/>
    <w:rsid w:val="5B666A8C"/>
    <w:rsid w:val="5B69325E"/>
    <w:rsid w:val="5B6B3876"/>
    <w:rsid w:val="5B70108E"/>
    <w:rsid w:val="5B7D433D"/>
    <w:rsid w:val="5B7FEBAB"/>
    <w:rsid w:val="5B8E66FC"/>
    <w:rsid w:val="5BACA23C"/>
    <w:rsid w:val="5BB5AC2F"/>
    <w:rsid w:val="5BB6AE44"/>
    <w:rsid w:val="5BC72A80"/>
    <w:rsid w:val="5BC830C3"/>
    <w:rsid w:val="5BCA92AB"/>
    <w:rsid w:val="5BCDE0AF"/>
    <w:rsid w:val="5BCF307F"/>
    <w:rsid w:val="5BDC5226"/>
    <w:rsid w:val="5BE66F15"/>
    <w:rsid w:val="5BF259CA"/>
    <w:rsid w:val="5BF4E23C"/>
    <w:rsid w:val="5BFF4A55"/>
    <w:rsid w:val="5C003D0D"/>
    <w:rsid w:val="5C074F10"/>
    <w:rsid w:val="5C17288D"/>
    <w:rsid w:val="5C1F1532"/>
    <w:rsid w:val="5C2DFD91"/>
    <w:rsid w:val="5C33E713"/>
    <w:rsid w:val="5C38AF53"/>
    <w:rsid w:val="5C644E61"/>
    <w:rsid w:val="5C67B1AA"/>
    <w:rsid w:val="5C75A6F4"/>
    <w:rsid w:val="5C82C754"/>
    <w:rsid w:val="5C90D415"/>
    <w:rsid w:val="5C9C9E6F"/>
    <w:rsid w:val="5C9E1E3C"/>
    <w:rsid w:val="5CA37E82"/>
    <w:rsid w:val="5CA5AA65"/>
    <w:rsid w:val="5CB94EA2"/>
    <w:rsid w:val="5CC0AE7F"/>
    <w:rsid w:val="5CD949AD"/>
    <w:rsid w:val="5CDE9D77"/>
    <w:rsid w:val="5CF4AC68"/>
    <w:rsid w:val="5D0DD1DD"/>
    <w:rsid w:val="5D146EE7"/>
    <w:rsid w:val="5D23FB11"/>
    <w:rsid w:val="5D2DABE5"/>
    <w:rsid w:val="5D4208BC"/>
    <w:rsid w:val="5D48729D"/>
    <w:rsid w:val="5D48B79F"/>
    <w:rsid w:val="5D4AB052"/>
    <w:rsid w:val="5D4C1A1B"/>
    <w:rsid w:val="5D4D4E8E"/>
    <w:rsid w:val="5D6BE4AE"/>
    <w:rsid w:val="5D902F8F"/>
    <w:rsid w:val="5DAB0496"/>
    <w:rsid w:val="5DB57393"/>
    <w:rsid w:val="5DC34F84"/>
    <w:rsid w:val="5DCD1051"/>
    <w:rsid w:val="5DDEF844"/>
    <w:rsid w:val="5DE0B5F0"/>
    <w:rsid w:val="5DE72955"/>
    <w:rsid w:val="5DFCE46D"/>
    <w:rsid w:val="5E0AB5A0"/>
    <w:rsid w:val="5E0B34EE"/>
    <w:rsid w:val="5E3AB107"/>
    <w:rsid w:val="5E3AF4AB"/>
    <w:rsid w:val="5E3C748E"/>
    <w:rsid w:val="5E47AF64"/>
    <w:rsid w:val="5E484EF2"/>
    <w:rsid w:val="5E48BF5C"/>
    <w:rsid w:val="5E4996AC"/>
    <w:rsid w:val="5E764C80"/>
    <w:rsid w:val="5E8B5F97"/>
    <w:rsid w:val="5E8F6CD8"/>
    <w:rsid w:val="5E9203A2"/>
    <w:rsid w:val="5E9554FE"/>
    <w:rsid w:val="5EB799FD"/>
    <w:rsid w:val="5EBE4D5D"/>
    <w:rsid w:val="5EBE5EDB"/>
    <w:rsid w:val="5EC54329"/>
    <w:rsid w:val="5ED24A67"/>
    <w:rsid w:val="5ED3D067"/>
    <w:rsid w:val="5ED41DEC"/>
    <w:rsid w:val="5ED93D05"/>
    <w:rsid w:val="5EE281CC"/>
    <w:rsid w:val="5EECA88D"/>
    <w:rsid w:val="5EF86D8A"/>
    <w:rsid w:val="5EFD1369"/>
    <w:rsid w:val="5F00844F"/>
    <w:rsid w:val="5F032890"/>
    <w:rsid w:val="5F0691BD"/>
    <w:rsid w:val="5F087070"/>
    <w:rsid w:val="5F100E6C"/>
    <w:rsid w:val="5F114010"/>
    <w:rsid w:val="5F15A7AB"/>
    <w:rsid w:val="5F186F4B"/>
    <w:rsid w:val="5F1B61F1"/>
    <w:rsid w:val="5F213BEE"/>
    <w:rsid w:val="5F393CB5"/>
    <w:rsid w:val="5F4C6D35"/>
    <w:rsid w:val="5F536C95"/>
    <w:rsid w:val="5F5B46E8"/>
    <w:rsid w:val="5F5D29F0"/>
    <w:rsid w:val="5F5E375D"/>
    <w:rsid w:val="5F7F8595"/>
    <w:rsid w:val="5F851501"/>
    <w:rsid w:val="5F8D7809"/>
    <w:rsid w:val="5F8E4DF0"/>
    <w:rsid w:val="5F9F48FC"/>
    <w:rsid w:val="5F9F8413"/>
    <w:rsid w:val="5FB066A9"/>
    <w:rsid w:val="5FBA27DC"/>
    <w:rsid w:val="5FBB08D5"/>
    <w:rsid w:val="5FBF1BF3"/>
    <w:rsid w:val="5FC8FD23"/>
    <w:rsid w:val="5FD28C22"/>
    <w:rsid w:val="5FE3991F"/>
    <w:rsid w:val="5FEF640F"/>
    <w:rsid w:val="60061FFC"/>
    <w:rsid w:val="600DC7C4"/>
    <w:rsid w:val="6022FDD0"/>
    <w:rsid w:val="602B6026"/>
    <w:rsid w:val="602EA46A"/>
    <w:rsid w:val="6041205A"/>
    <w:rsid w:val="604C17F1"/>
    <w:rsid w:val="6055394B"/>
    <w:rsid w:val="6055E31A"/>
    <w:rsid w:val="6056AFA5"/>
    <w:rsid w:val="6056C85F"/>
    <w:rsid w:val="605AA076"/>
    <w:rsid w:val="60682DC5"/>
    <w:rsid w:val="606EDD08"/>
    <w:rsid w:val="606FEE4D"/>
    <w:rsid w:val="607E653D"/>
    <w:rsid w:val="607EC476"/>
    <w:rsid w:val="60942C97"/>
    <w:rsid w:val="60BB42D0"/>
    <w:rsid w:val="60BE26D3"/>
    <w:rsid w:val="60C63457"/>
    <w:rsid w:val="60D83A23"/>
    <w:rsid w:val="60DB9DA2"/>
    <w:rsid w:val="60EC112C"/>
    <w:rsid w:val="60F0BDB6"/>
    <w:rsid w:val="60F60566"/>
    <w:rsid w:val="60F95ACC"/>
    <w:rsid w:val="610390CB"/>
    <w:rsid w:val="61199F79"/>
    <w:rsid w:val="6127AEFD"/>
    <w:rsid w:val="6131E4F2"/>
    <w:rsid w:val="61339DC9"/>
    <w:rsid w:val="61482780"/>
    <w:rsid w:val="6153D9E1"/>
    <w:rsid w:val="6169B0B2"/>
    <w:rsid w:val="6171BD80"/>
    <w:rsid w:val="6172956D"/>
    <w:rsid w:val="617364DD"/>
    <w:rsid w:val="617CFE12"/>
    <w:rsid w:val="6187905A"/>
    <w:rsid w:val="6189FA2B"/>
    <w:rsid w:val="618A2CE2"/>
    <w:rsid w:val="618ABCAA"/>
    <w:rsid w:val="61908D6A"/>
    <w:rsid w:val="6195B4BA"/>
    <w:rsid w:val="61AF16D5"/>
    <w:rsid w:val="61B1ACE4"/>
    <w:rsid w:val="61B855DA"/>
    <w:rsid w:val="61C5D82C"/>
    <w:rsid w:val="61CBDD48"/>
    <w:rsid w:val="61CCDEEE"/>
    <w:rsid w:val="61F76B5E"/>
    <w:rsid w:val="61FEAB78"/>
    <w:rsid w:val="622B347E"/>
    <w:rsid w:val="622BD8FC"/>
    <w:rsid w:val="623A1386"/>
    <w:rsid w:val="623A5B82"/>
    <w:rsid w:val="62515CD2"/>
    <w:rsid w:val="62665C7D"/>
    <w:rsid w:val="626F6CA5"/>
    <w:rsid w:val="62713637"/>
    <w:rsid w:val="628380DF"/>
    <w:rsid w:val="628BE30B"/>
    <w:rsid w:val="629E9255"/>
    <w:rsid w:val="62BA799B"/>
    <w:rsid w:val="62C6CF0E"/>
    <w:rsid w:val="62C7463E"/>
    <w:rsid w:val="62C7E9F0"/>
    <w:rsid w:val="62E14F82"/>
    <w:rsid w:val="62F5A04A"/>
    <w:rsid w:val="6301AFDA"/>
    <w:rsid w:val="630B65A4"/>
    <w:rsid w:val="631B39E1"/>
    <w:rsid w:val="63233CAF"/>
    <w:rsid w:val="632C7EB1"/>
    <w:rsid w:val="6342B2E3"/>
    <w:rsid w:val="63490D51"/>
    <w:rsid w:val="634D0A8E"/>
    <w:rsid w:val="634F7493"/>
    <w:rsid w:val="635C5BD0"/>
    <w:rsid w:val="6360060F"/>
    <w:rsid w:val="6361D7E4"/>
    <w:rsid w:val="63694C21"/>
    <w:rsid w:val="637C0F1D"/>
    <w:rsid w:val="637D8265"/>
    <w:rsid w:val="637DC2FF"/>
    <w:rsid w:val="637F89E8"/>
    <w:rsid w:val="639F5FF1"/>
    <w:rsid w:val="63B16376"/>
    <w:rsid w:val="63B25AA0"/>
    <w:rsid w:val="63B62F98"/>
    <w:rsid w:val="63BECB6C"/>
    <w:rsid w:val="63D5E3E7"/>
    <w:rsid w:val="63DC41BC"/>
    <w:rsid w:val="63EB3723"/>
    <w:rsid w:val="63FD6BAF"/>
    <w:rsid w:val="64009325"/>
    <w:rsid w:val="6402F9F2"/>
    <w:rsid w:val="640B3D06"/>
    <w:rsid w:val="64205B65"/>
    <w:rsid w:val="64236EA5"/>
    <w:rsid w:val="643A1199"/>
    <w:rsid w:val="645C8E0C"/>
    <w:rsid w:val="64671C04"/>
    <w:rsid w:val="6488BF9F"/>
    <w:rsid w:val="648A6131"/>
    <w:rsid w:val="649D803B"/>
    <w:rsid w:val="649DE1E5"/>
    <w:rsid w:val="64B6FC20"/>
    <w:rsid w:val="64BC6AC3"/>
    <w:rsid w:val="64C7E64E"/>
    <w:rsid w:val="64CCDDA5"/>
    <w:rsid w:val="64E13B88"/>
    <w:rsid w:val="650080D8"/>
    <w:rsid w:val="6500AD06"/>
    <w:rsid w:val="6517C307"/>
    <w:rsid w:val="651FDA66"/>
    <w:rsid w:val="65218775"/>
    <w:rsid w:val="65223902"/>
    <w:rsid w:val="65307B56"/>
    <w:rsid w:val="65424210"/>
    <w:rsid w:val="65435F70"/>
    <w:rsid w:val="6557FB32"/>
    <w:rsid w:val="655D18FA"/>
    <w:rsid w:val="6566D71F"/>
    <w:rsid w:val="656703A4"/>
    <w:rsid w:val="65760B1D"/>
    <w:rsid w:val="65792FE5"/>
    <w:rsid w:val="6582EF1F"/>
    <w:rsid w:val="658C2207"/>
    <w:rsid w:val="659C5AFE"/>
    <w:rsid w:val="659C95B9"/>
    <w:rsid w:val="65ABEDB9"/>
    <w:rsid w:val="65B146D5"/>
    <w:rsid w:val="65B5838C"/>
    <w:rsid w:val="65CD5CCF"/>
    <w:rsid w:val="65D8D0D9"/>
    <w:rsid w:val="65E509DB"/>
    <w:rsid w:val="66004330"/>
    <w:rsid w:val="66050F2E"/>
    <w:rsid w:val="66127435"/>
    <w:rsid w:val="6613F49D"/>
    <w:rsid w:val="661BA82E"/>
    <w:rsid w:val="66227644"/>
    <w:rsid w:val="6639509C"/>
    <w:rsid w:val="664981BF"/>
    <w:rsid w:val="6657D708"/>
    <w:rsid w:val="6681C47C"/>
    <w:rsid w:val="668DE8DB"/>
    <w:rsid w:val="6690DC50"/>
    <w:rsid w:val="6691FC9D"/>
    <w:rsid w:val="669FD51B"/>
    <w:rsid w:val="66A9DA66"/>
    <w:rsid w:val="66AC1918"/>
    <w:rsid w:val="66ACBE4D"/>
    <w:rsid w:val="66B11398"/>
    <w:rsid w:val="66B68B0D"/>
    <w:rsid w:val="66BAEB35"/>
    <w:rsid w:val="66BD57D6"/>
    <w:rsid w:val="66C27C20"/>
    <w:rsid w:val="66CD9AAB"/>
    <w:rsid w:val="66D3ECF2"/>
    <w:rsid w:val="66EDBF44"/>
    <w:rsid w:val="66EF54E3"/>
    <w:rsid w:val="66F08EB4"/>
    <w:rsid w:val="66F6567B"/>
    <w:rsid w:val="66FDCFD4"/>
    <w:rsid w:val="6700D74E"/>
    <w:rsid w:val="6706075D"/>
    <w:rsid w:val="67071652"/>
    <w:rsid w:val="670A674F"/>
    <w:rsid w:val="6712529C"/>
    <w:rsid w:val="671C3FEA"/>
    <w:rsid w:val="67202F3A"/>
    <w:rsid w:val="67209B54"/>
    <w:rsid w:val="67225D23"/>
    <w:rsid w:val="6726C062"/>
    <w:rsid w:val="672B30FE"/>
    <w:rsid w:val="672CB1BE"/>
    <w:rsid w:val="6731BC73"/>
    <w:rsid w:val="673497BE"/>
    <w:rsid w:val="673EA5F0"/>
    <w:rsid w:val="6744A75A"/>
    <w:rsid w:val="6745D4AB"/>
    <w:rsid w:val="67470CF9"/>
    <w:rsid w:val="6752EAA5"/>
    <w:rsid w:val="676189CA"/>
    <w:rsid w:val="676CB193"/>
    <w:rsid w:val="6771B888"/>
    <w:rsid w:val="6772F1AC"/>
    <w:rsid w:val="6796F5CB"/>
    <w:rsid w:val="67AAFD3E"/>
    <w:rsid w:val="67ABEBA0"/>
    <w:rsid w:val="67B81CD1"/>
    <w:rsid w:val="67BF3531"/>
    <w:rsid w:val="67C16CB9"/>
    <w:rsid w:val="67C80E74"/>
    <w:rsid w:val="67DB4452"/>
    <w:rsid w:val="67DF1D6D"/>
    <w:rsid w:val="67F8137E"/>
    <w:rsid w:val="67F95A16"/>
    <w:rsid w:val="67FCD79A"/>
    <w:rsid w:val="680C7AB0"/>
    <w:rsid w:val="680E4189"/>
    <w:rsid w:val="681D05FB"/>
    <w:rsid w:val="6829FE7F"/>
    <w:rsid w:val="68379EDE"/>
    <w:rsid w:val="684996DB"/>
    <w:rsid w:val="685215B4"/>
    <w:rsid w:val="685645CD"/>
    <w:rsid w:val="68586369"/>
    <w:rsid w:val="6859C8EA"/>
    <w:rsid w:val="685DA5DE"/>
    <w:rsid w:val="68662072"/>
    <w:rsid w:val="6871B691"/>
    <w:rsid w:val="6882C36D"/>
    <w:rsid w:val="688338E3"/>
    <w:rsid w:val="68880B68"/>
    <w:rsid w:val="688D5FC5"/>
    <w:rsid w:val="6899E604"/>
    <w:rsid w:val="68A30586"/>
    <w:rsid w:val="68A698DE"/>
    <w:rsid w:val="68BE6C0C"/>
    <w:rsid w:val="68C37D63"/>
    <w:rsid w:val="68C7355E"/>
    <w:rsid w:val="68E23C4A"/>
    <w:rsid w:val="68E664FE"/>
    <w:rsid w:val="68EAF0C5"/>
    <w:rsid w:val="69003AA7"/>
    <w:rsid w:val="6915CE1D"/>
    <w:rsid w:val="691823AC"/>
    <w:rsid w:val="691DA7DD"/>
    <w:rsid w:val="692EDA37"/>
    <w:rsid w:val="69305295"/>
    <w:rsid w:val="694F19C7"/>
    <w:rsid w:val="69538A36"/>
    <w:rsid w:val="6955F82F"/>
    <w:rsid w:val="695E9B88"/>
    <w:rsid w:val="6965C124"/>
    <w:rsid w:val="696FD90D"/>
    <w:rsid w:val="69704DF1"/>
    <w:rsid w:val="697E5EB8"/>
    <w:rsid w:val="697F21C5"/>
    <w:rsid w:val="6980746A"/>
    <w:rsid w:val="698B36CA"/>
    <w:rsid w:val="698B5CCD"/>
    <w:rsid w:val="69A7E9A1"/>
    <w:rsid w:val="69B49CB6"/>
    <w:rsid w:val="69C21017"/>
    <w:rsid w:val="69EAE3B1"/>
    <w:rsid w:val="69ECB354"/>
    <w:rsid w:val="69ED88A6"/>
    <w:rsid w:val="69F25A3E"/>
    <w:rsid w:val="6A01DA6D"/>
    <w:rsid w:val="6A03E693"/>
    <w:rsid w:val="6A1EA32B"/>
    <w:rsid w:val="6A247139"/>
    <w:rsid w:val="6A358EE3"/>
    <w:rsid w:val="6A46BAF9"/>
    <w:rsid w:val="6A47CE01"/>
    <w:rsid w:val="6A49F35E"/>
    <w:rsid w:val="6A58C577"/>
    <w:rsid w:val="6A631BBB"/>
    <w:rsid w:val="6A79C9DB"/>
    <w:rsid w:val="6A7DF1FE"/>
    <w:rsid w:val="6A7EC96F"/>
    <w:rsid w:val="6A86BB24"/>
    <w:rsid w:val="6A9C8E15"/>
    <w:rsid w:val="6A9FBD36"/>
    <w:rsid w:val="6AACDC49"/>
    <w:rsid w:val="6ABACC69"/>
    <w:rsid w:val="6AC4666C"/>
    <w:rsid w:val="6ACAEA8B"/>
    <w:rsid w:val="6ACF38AB"/>
    <w:rsid w:val="6AD59DE9"/>
    <w:rsid w:val="6ADD45E4"/>
    <w:rsid w:val="6AE0244B"/>
    <w:rsid w:val="6AE59B33"/>
    <w:rsid w:val="6AEA969D"/>
    <w:rsid w:val="6AF9D716"/>
    <w:rsid w:val="6B0440CD"/>
    <w:rsid w:val="6B10B2FC"/>
    <w:rsid w:val="6B12BE19"/>
    <w:rsid w:val="6B178475"/>
    <w:rsid w:val="6B17E41C"/>
    <w:rsid w:val="6B19052B"/>
    <w:rsid w:val="6B192898"/>
    <w:rsid w:val="6B1F61AF"/>
    <w:rsid w:val="6B2DA8BC"/>
    <w:rsid w:val="6B3C0D42"/>
    <w:rsid w:val="6B413AC9"/>
    <w:rsid w:val="6B45E2C6"/>
    <w:rsid w:val="6B4E3B64"/>
    <w:rsid w:val="6B553254"/>
    <w:rsid w:val="6B56F882"/>
    <w:rsid w:val="6B57407A"/>
    <w:rsid w:val="6B576CF3"/>
    <w:rsid w:val="6B613E4A"/>
    <w:rsid w:val="6B65B8A1"/>
    <w:rsid w:val="6B6C80F9"/>
    <w:rsid w:val="6B6D980F"/>
    <w:rsid w:val="6B77A09C"/>
    <w:rsid w:val="6B7B8B95"/>
    <w:rsid w:val="6B7D3B03"/>
    <w:rsid w:val="6B9065ED"/>
    <w:rsid w:val="6B938681"/>
    <w:rsid w:val="6B98CB29"/>
    <w:rsid w:val="6B9CB839"/>
    <w:rsid w:val="6BA3690D"/>
    <w:rsid w:val="6BADE31D"/>
    <w:rsid w:val="6BAF58ED"/>
    <w:rsid w:val="6BB1A525"/>
    <w:rsid w:val="6BB3F793"/>
    <w:rsid w:val="6BB50458"/>
    <w:rsid w:val="6BE47DE9"/>
    <w:rsid w:val="6BED954C"/>
    <w:rsid w:val="6BF419AB"/>
    <w:rsid w:val="6BF6FEF1"/>
    <w:rsid w:val="6C0D0821"/>
    <w:rsid w:val="6C1AE969"/>
    <w:rsid w:val="6C2764FE"/>
    <w:rsid w:val="6C35D067"/>
    <w:rsid w:val="6C3B1B29"/>
    <w:rsid w:val="6C4D9F71"/>
    <w:rsid w:val="6C5125F7"/>
    <w:rsid w:val="6C5DECF5"/>
    <w:rsid w:val="6C6C5862"/>
    <w:rsid w:val="6C6FD5A4"/>
    <w:rsid w:val="6C9031E1"/>
    <w:rsid w:val="6C957C68"/>
    <w:rsid w:val="6C9A058A"/>
    <w:rsid w:val="6CA564AF"/>
    <w:rsid w:val="6CB3B47D"/>
    <w:rsid w:val="6CB74E65"/>
    <w:rsid w:val="6CC2D78C"/>
    <w:rsid w:val="6CC35BC5"/>
    <w:rsid w:val="6CC6B960"/>
    <w:rsid w:val="6CCC1EA1"/>
    <w:rsid w:val="6CD70BDC"/>
    <w:rsid w:val="6CEC9F12"/>
    <w:rsid w:val="6CF2AE36"/>
    <w:rsid w:val="6CFA120E"/>
    <w:rsid w:val="6D224257"/>
    <w:rsid w:val="6D22A5A3"/>
    <w:rsid w:val="6D297234"/>
    <w:rsid w:val="6D2C995A"/>
    <w:rsid w:val="6D39237E"/>
    <w:rsid w:val="6D397B2F"/>
    <w:rsid w:val="6D456DCC"/>
    <w:rsid w:val="6D528380"/>
    <w:rsid w:val="6D7C1EAB"/>
    <w:rsid w:val="6D819420"/>
    <w:rsid w:val="6D8B2C09"/>
    <w:rsid w:val="6D9FC9E8"/>
    <w:rsid w:val="6DA57310"/>
    <w:rsid w:val="6DB472C3"/>
    <w:rsid w:val="6DC7AC76"/>
    <w:rsid w:val="6DCB0A57"/>
    <w:rsid w:val="6DF84CCE"/>
    <w:rsid w:val="6DFFC43E"/>
    <w:rsid w:val="6E031F44"/>
    <w:rsid w:val="6E0DCF32"/>
    <w:rsid w:val="6E112AEF"/>
    <w:rsid w:val="6E1BB27F"/>
    <w:rsid w:val="6E21CEC2"/>
    <w:rsid w:val="6E2C97AD"/>
    <w:rsid w:val="6E3BE18F"/>
    <w:rsid w:val="6E415CE2"/>
    <w:rsid w:val="6E44B759"/>
    <w:rsid w:val="6E4E1918"/>
    <w:rsid w:val="6E58E11A"/>
    <w:rsid w:val="6E801391"/>
    <w:rsid w:val="6E8160F9"/>
    <w:rsid w:val="6E874F6B"/>
    <w:rsid w:val="6E8FE57F"/>
    <w:rsid w:val="6E9133EC"/>
    <w:rsid w:val="6E92882E"/>
    <w:rsid w:val="6EA55E70"/>
    <w:rsid w:val="6EACB4D9"/>
    <w:rsid w:val="6EB1D792"/>
    <w:rsid w:val="6EB926FF"/>
    <w:rsid w:val="6ED54B90"/>
    <w:rsid w:val="6EFF804F"/>
    <w:rsid w:val="6F0442D8"/>
    <w:rsid w:val="6F07FA5C"/>
    <w:rsid w:val="6F1B66B1"/>
    <w:rsid w:val="6F2B9C97"/>
    <w:rsid w:val="6F2C369A"/>
    <w:rsid w:val="6F306F28"/>
    <w:rsid w:val="6F357A94"/>
    <w:rsid w:val="6F480BDC"/>
    <w:rsid w:val="6F68162E"/>
    <w:rsid w:val="6F6A71B4"/>
    <w:rsid w:val="6F707F54"/>
    <w:rsid w:val="6F735953"/>
    <w:rsid w:val="6F82500A"/>
    <w:rsid w:val="6F89ABAE"/>
    <w:rsid w:val="6FA850C1"/>
    <w:rsid w:val="6FB3F5AD"/>
    <w:rsid w:val="6FBEBC64"/>
    <w:rsid w:val="6FBEE00B"/>
    <w:rsid w:val="6FC0D5E4"/>
    <w:rsid w:val="6FC537E3"/>
    <w:rsid w:val="6FD1E47F"/>
    <w:rsid w:val="6FD4A34F"/>
    <w:rsid w:val="6FE68627"/>
    <w:rsid w:val="6FEE7CEA"/>
    <w:rsid w:val="6FEEC75A"/>
    <w:rsid w:val="6FF61D0A"/>
    <w:rsid w:val="70063E59"/>
    <w:rsid w:val="7010D450"/>
    <w:rsid w:val="7022988C"/>
    <w:rsid w:val="705CFD47"/>
    <w:rsid w:val="70601296"/>
    <w:rsid w:val="706FA927"/>
    <w:rsid w:val="708BF48B"/>
    <w:rsid w:val="709B0848"/>
    <w:rsid w:val="70AA5F00"/>
    <w:rsid w:val="70B0B8BF"/>
    <w:rsid w:val="70B27653"/>
    <w:rsid w:val="70B44855"/>
    <w:rsid w:val="70B7A2E4"/>
    <w:rsid w:val="70B7D655"/>
    <w:rsid w:val="70BA14C2"/>
    <w:rsid w:val="70BA5A15"/>
    <w:rsid w:val="70BE33A1"/>
    <w:rsid w:val="70C0AE7F"/>
    <w:rsid w:val="70C799D1"/>
    <w:rsid w:val="70C7CAB0"/>
    <w:rsid w:val="70D7A27D"/>
    <w:rsid w:val="70DCD871"/>
    <w:rsid w:val="70E037B9"/>
    <w:rsid w:val="70E5DAE4"/>
    <w:rsid w:val="70E6E68A"/>
    <w:rsid w:val="7104C39F"/>
    <w:rsid w:val="71091B83"/>
    <w:rsid w:val="710BA269"/>
    <w:rsid w:val="710BFDAA"/>
    <w:rsid w:val="710E87D5"/>
    <w:rsid w:val="7118E0D6"/>
    <w:rsid w:val="711E193B"/>
    <w:rsid w:val="7125335B"/>
    <w:rsid w:val="712BB710"/>
    <w:rsid w:val="71328516"/>
    <w:rsid w:val="71335C26"/>
    <w:rsid w:val="71354468"/>
    <w:rsid w:val="71406073"/>
    <w:rsid w:val="7148B3BE"/>
    <w:rsid w:val="715922F7"/>
    <w:rsid w:val="715AB586"/>
    <w:rsid w:val="7167A0B3"/>
    <w:rsid w:val="7168A134"/>
    <w:rsid w:val="71788C6A"/>
    <w:rsid w:val="7178FDA4"/>
    <w:rsid w:val="717CD4BA"/>
    <w:rsid w:val="718EDD2F"/>
    <w:rsid w:val="719075A1"/>
    <w:rsid w:val="71A29D85"/>
    <w:rsid w:val="71A9EF2B"/>
    <w:rsid w:val="71C41E2C"/>
    <w:rsid w:val="71C96800"/>
    <w:rsid w:val="71CA5877"/>
    <w:rsid w:val="71CC7B4F"/>
    <w:rsid w:val="71DAFD78"/>
    <w:rsid w:val="71DD77BA"/>
    <w:rsid w:val="71E36A9C"/>
    <w:rsid w:val="71E3E0CD"/>
    <w:rsid w:val="71E5E188"/>
    <w:rsid w:val="71E672EA"/>
    <w:rsid w:val="71EA8311"/>
    <w:rsid w:val="71F8A9EA"/>
    <w:rsid w:val="71F972A3"/>
    <w:rsid w:val="720CEC52"/>
    <w:rsid w:val="7216EB48"/>
    <w:rsid w:val="722CE690"/>
    <w:rsid w:val="722D94B0"/>
    <w:rsid w:val="723E936D"/>
    <w:rsid w:val="72461330"/>
    <w:rsid w:val="7248D472"/>
    <w:rsid w:val="725DC3E0"/>
    <w:rsid w:val="7264D311"/>
    <w:rsid w:val="72679A8E"/>
    <w:rsid w:val="727FAC9E"/>
    <w:rsid w:val="72869EFE"/>
    <w:rsid w:val="728AE521"/>
    <w:rsid w:val="728BE859"/>
    <w:rsid w:val="72AD7149"/>
    <w:rsid w:val="72AE4E7C"/>
    <w:rsid w:val="72B97A43"/>
    <w:rsid w:val="72C26C2D"/>
    <w:rsid w:val="72CDC9A0"/>
    <w:rsid w:val="72D0CC46"/>
    <w:rsid w:val="72E1AA1C"/>
    <w:rsid w:val="72EB80C7"/>
    <w:rsid w:val="72FA2F01"/>
    <w:rsid w:val="72FA3758"/>
    <w:rsid w:val="7301DE0D"/>
    <w:rsid w:val="7304DDCA"/>
    <w:rsid w:val="730ABAE8"/>
    <w:rsid w:val="7314C2CE"/>
    <w:rsid w:val="7315AC13"/>
    <w:rsid w:val="731B130B"/>
    <w:rsid w:val="7322D12D"/>
    <w:rsid w:val="7328EBED"/>
    <w:rsid w:val="733197C5"/>
    <w:rsid w:val="7335435B"/>
    <w:rsid w:val="7343B556"/>
    <w:rsid w:val="73483D0D"/>
    <w:rsid w:val="734A7078"/>
    <w:rsid w:val="736240F9"/>
    <w:rsid w:val="7381B1E9"/>
    <w:rsid w:val="7383BE29"/>
    <w:rsid w:val="73A1FF18"/>
    <w:rsid w:val="73A48E16"/>
    <w:rsid w:val="73A8BCB3"/>
    <w:rsid w:val="73B3E68B"/>
    <w:rsid w:val="73B82330"/>
    <w:rsid w:val="73CB6208"/>
    <w:rsid w:val="73CBE93A"/>
    <w:rsid w:val="73D08F16"/>
    <w:rsid w:val="73DA2727"/>
    <w:rsid w:val="73DAE6AC"/>
    <w:rsid w:val="73DDC193"/>
    <w:rsid w:val="73E1DBF5"/>
    <w:rsid w:val="73E3738F"/>
    <w:rsid w:val="73EBFE11"/>
    <w:rsid w:val="73EC61E0"/>
    <w:rsid w:val="7402B309"/>
    <w:rsid w:val="74244577"/>
    <w:rsid w:val="74274013"/>
    <w:rsid w:val="74294E56"/>
    <w:rsid w:val="7433EA4D"/>
    <w:rsid w:val="74554131"/>
    <w:rsid w:val="745DB53E"/>
    <w:rsid w:val="746357D2"/>
    <w:rsid w:val="746955B0"/>
    <w:rsid w:val="74748748"/>
    <w:rsid w:val="74792CFF"/>
    <w:rsid w:val="747B2318"/>
    <w:rsid w:val="74877AAD"/>
    <w:rsid w:val="74901716"/>
    <w:rsid w:val="74ADB15E"/>
    <w:rsid w:val="74BCAE45"/>
    <w:rsid w:val="74C7F97A"/>
    <w:rsid w:val="74D1D9B8"/>
    <w:rsid w:val="74D7DD1E"/>
    <w:rsid w:val="74EA5E9E"/>
    <w:rsid w:val="74F1675A"/>
    <w:rsid w:val="74F3ADCE"/>
    <w:rsid w:val="75019396"/>
    <w:rsid w:val="75076DD1"/>
    <w:rsid w:val="751D824A"/>
    <w:rsid w:val="75290B2C"/>
    <w:rsid w:val="752973D6"/>
    <w:rsid w:val="75382737"/>
    <w:rsid w:val="753E22AF"/>
    <w:rsid w:val="7541C2E2"/>
    <w:rsid w:val="75489C10"/>
    <w:rsid w:val="754B823C"/>
    <w:rsid w:val="75542ECB"/>
    <w:rsid w:val="755E2013"/>
    <w:rsid w:val="7562F06A"/>
    <w:rsid w:val="756A8194"/>
    <w:rsid w:val="757CABEF"/>
    <w:rsid w:val="7589678E"/>
    <w:rsid w:val="758DCCAE"/>
    <w:rsid w:val="758E3E9B"/>
    <w:rsid w:val="7591400D"/>
    <w:rsid w:val="7592EB29"/>
    <w:rsid w:val="75935920"/>
    <w:rsid w:val="759509A5"/>
    <w:rsid w:val="75B87D88"/>
    <w:rsid w:val="75BF1DE4"/>
    <w:rsid w:val="75C51EB7"/>
    <w:rsid w:val="75EA8B2F"/>
    <w:rsid w:val="75F1685D"/>
    <w:rsid w:val="75F1B228"/>
    <w:rsid w:val="761B21BC"/>
    <w:rsid w:val="762607A2"/>
    <w:rsid w:val="7628D5FC"/>
    <w:rsid w:val="7633466A"/>
    <w:rsid w:val="76367231"/>
    <w:rsid w:val="7648992A"/>
    <w:rsid w:val="765796EA"/>
    <w:rsid w:val="766298BA"/>
    <w:rsid w:val="766BE630"/>
    <w:rsid w:val="76766974"/>
    <w:rsid w:val="768501BD"/>
    <w:rsid w:val="7693D098"/>
    <w:rsid w:val="76942BFE"/>
    <w:rsid w:val="769E760E"/>
    <w:rsid w:val="76A6F112"/>
    <w:rsid w:val="76B39933"/>
    <w:rsid w:val="76B952AB"/>
    <w:rsid w:val="76CB6F89"/>
    <w:rsid w:val="76CE8F7B"/>
    <w:rsid w:val="76D23D3E"/>
    <w:rsid w:val="76E451D5"/>
    <w:rsid w:val="76FCB8D9"/>
    <w:rsid w:val="76FD8D0D"/>
    <w:rsid w:val="76FF48E0"/>
    <w:rsid w:val="77098199"/>
    <w:rsid w:val="7712696E"/>
    <w:rsid w:val="7722EC92"/>
    <w:rsid w:val="77260E57"/>
    <w:rsid w:val="772B56A2"/>
    <w:rsid w:val="7732A87F"/>
    <w:rsid w:val="773A8594"/>
    <w:rsid w:val="773EB1B9"/>
    <w:rsid w:val="77426360"/>
    <w:rsid w:val="775B1AA3"/>
    <w:rsid w:val="775E3B23"/>
    <w:rsid w:val="7763481B"/>
    <w:rsid w:val="777AFAAB"/>
    <w:rsid w:val="7784648C"/>
    <w:rsid w:val="778606B7"/>
    <w:rsid w:val="7797A32E"/>
    <w:rsid w:val="77BD1DE6"/>
    <w:rsid w:val="77C07A3C"/>
    <w:rsid w:val="77C90A6E"/>
    <w:rsid w:val="77CF16CB"/>
    <w:rsid w:val="77E4515E"/>
    <w:rsid w:val="77E8B454"/>
    <w:rsid w:val="77FAC3A1"/>
    <w:rsid w:val="780D6377"/>
    <w:rsid w:val="7810FC48"/>
    <w:rsid w:val="78196431"/>
    <w:rsid w:val="781966E7"/>
    <w:rsid w:val="78254F76"/>
    <w:rsid w:val="7829791A"/>
    <w:rsid w:val="782A443F"/>
    <w:rsid w:val="78381B3C"/>
    <w:rsid w:val="7847EE40"/>
    <w:rsid w:val="78480765"/>
    <w:rsid w:val="784DEB55"/>
    <w:rsid w:val="7859348A"/>
    <w:rsid w:val="785C3AB3"/>
    <w:rsid w:val="78664BED"/>
    <w:rsid w:val="786AAAD2"/>
    <w:rsid w:val="7871EE3A"/>
    <w:rsid w:val="78756367"/>
    <w:rsid w:val="7884CA62"/>
    <w:rsid w:val="78863959"/>
    <w:rsid w:val="7886C042"/>
    <w:rsid w:val="7887EE5D"/>
    <w:rsid w:val="78959E58"/>
    <w:rsid w:val="789B74FC"/>
    <w:rsid w:val="78A8DD01"/>
    <w:rsid w:val="78C6F87C"/>
    <w:rsid w:val="78D212E1"/>
    <w:rsid w:val="78DE723A"/>
    <w:rsid w:val="78F5E48B"/>
    <w:rsid w:val="78F78EAE"/>
    <w:rsid w:val="78F7D6D7"/>
    <w:rsid w:val="78FAFD04"/>
    <w:rsid w:val="78FD7D91"/>
    <w:rsid w:val="790102AA"/>
    <w:rsid w:val="79083089"/>
    <w:rsid w:val="7908BABD"/>
    <w:rsid w:val="790932F6"/>
    <w:rsid w:val="791C09BB"/>
    <w:rsid w:val="7921A3DA"/>
    <w:rsid w:val="793011E3"/>
    <w:rsid w:val="794DEA03"/>
    <w:rsid w:val="795AC140"/>
    <w:rsid w:val="79673BC0"/>
    <w:rsid w:val="796B777D"/>
    <w:rsid w:val="797516D8"/>
    <w:rsid w:val="797A5361"/>
    <w:rsid w:val="797D4D51"/>
    <w:rsid w:val="7982A13F"/>
    <w:rsid w:val="79966418"/>
    <w:rsid w:val="799A761E"/>
    <w:rsid w:val="79A8C08C"/>
    <w:rsid w:val="79C65C61"/>
    <w:rsid w:val="79D00CF0"/>
    <w:rsid w:val="79D747AD"/>
    <w:rsid w:val="79D76A8B"/>
    <w:rsid w:val="79DC7B3A"/>
    <w:rsid w:val="79DD0E03"/>
    <w:rsid w:val="79E1E133"/>
    <w:rsid w:val="79FBFF74"/>
    <w:rsid w:val="79FCBB54"/>
    <w:rsid w:val="7A03B145"/>
    <w:rsid w:val="7A0BF272"/>
    <w:rsid w:val="7A0D7AA2"/>
    <w:rsid w:val="7A0DDB24"/>
    <w:rsid w:val="7A2209BA"/>
    <w:rsid w:val="7A3321C8"/>
    <w:rsid w:val="7A364A6D"/>
    <w:rsid w:val="7A3F745F"/>
    <w:rsid w:val="7A4577BD"/>
    <w:rsid w:val="7A569D08"/>
    <w:rsid w:val="7A56BC99"/>
    <w:rsid w:val="7A5FCFDA"/>
    <w:rsid w:val="7A62F764"/>
    <w:rsid w:val="7A6AC3DF"/>
    <w:rsid w:val="7A6E220E"/>
    <w:rsid w:val="7A71A931"/>
    <w:rsid w:val="7A7BF52A"/>
    <w:rsid w:val="7A8B5FCA"/>
    <w:rsid w:val="7AA75A33"/>
    <w:rsid w:val="7AB70EE5"/>
    <w:rsid w:val="7AD94F4F"/>
    <w:rsid w:val="7ADBED06"/>
    <w:rsid w:val="7ADE05E5"/>
    <w:rsid w:val="7AE8AD38"/>
    <w:rsid w:val="7AFE8BA8"/>
    <w:rsid w:val="7B0AABA4"/>
    <w:rsid w:val="7B17E302"/>
    <w:rsid w:val="7B254E27"/>
    <w:rsid w:val="7B257D9D"/>
    <w:rsid w:val="7B2A585F"/>
    <w:rsid w:val="7B327F95"/>
    <w:rsid w:val="7B3A7E3D"/>
    <w:rsid w:val="7B3ABBE7"/>
    <w:rsid w:val="7B425757"/>
    <w:rsid w:val="7B471EA2"/>
    <w:rsid w:val="7B47764E"/>
    <w:rsid w:val="7B4B38C4"/>
    <w:rsid w:val="7B5394B0"/>
    <w:rsid w:val="7B5B798F"/>
    <w:rsid w:val="7B693519"/>
    <w:rsid w:val="7B9121F0"/>
    <w:rsid w:val="7B974784"/>
    <w:rsid w:val="7B9E4148"/>
    <w:rsid w:val="7BA57802"/>
    <w:rsid w:val="7BA82830"/>
    <w:rsid w:val="7BA9B235"/>
    <w:rsid w:val="7BB52D4E"/>
    <w:rsid w:val="7BB6355A"/>
    <w:rsid w:val="7BBE8C12"/>
    <w:rsid w:val="7BBF12E5"/>
    <w:rsid w:val="7BC0EB4D"/>
    <w:rsid w:val="7BC3B483"/>
    <w:rsid w:val="7BC82C15"/>
    <w:rsid w:val="7BC962FB"/>
    <w:rsid w:val="7BD0B244"/>
    <w:rsid w:val="7BD6A9BE"/>
    <w:rsid w:val="7BE854C1"/>
    <w:rsid w:val="7BF2E9C3"/>
    <w:rsid w:val="7BF70C41"/>
    <w:rsid w:val="7BF717C0"/>
    <w:rsid w:val="7C079056"/>
    <w:rsid w:val="7C0F1515"/>
    <w:rsid w:val="7C126558"/>
    <w:rsid w:val="7C17C58B"/>
    <w:rsid w:val="7C188104"/>
    <w:rsid w:val="7C20E73A"/>
    <w:rsid w:val="7C33F652"/>
    <w:rsid w:val="7C49ED9B"/>
    <w:rsid w:val="7C60DC56"/>
    <w:rsid w:val="7C78FFC3"/>
    <w:rsid w:val="7C8345BC"/>
    <w:rsid w:val="7C8E4E2A"/>
    <w:rsid w:val="7C909B36"/>
    <w:rsid w:val="7C926202"/>
    <w:rsid w:val="7C9A5C09"/>
    <w:rsid w:val="7C9A60C3"/>
    <w:rsid w:val="7CA4A353"/>
    <w:rsid w:val="7CA72751"/>
    <w:rsid w:val="7CAB4CDA"/>
    <w:rsid w:val="7CB6C4A5"/>
    <w:rsid w:val="7CB86D50"/>
    <w:rsid w:val="7CBD26FB"/>
    <w:rsid w:val="7CC904EF"/>
    <w:rsid w:val="7CCB64A7"/>
    <w:rsid w:val="7CD2ABAA"/>
    <w:rsid w:val="7CDA0E5C"/>
    <w:rsid w:val="7CE3F81B"/>
    <w:rsid w:val="7D0BA295"/>
    <w:rsid w:val="7D0CD18D"/>
    <w:rsid w:val="7D17C360"/>
    <w:rsid w:val="7D1AAC06"/>
    <w:rsid w:val="7D33483D"/>
    <w:rsid w:val="7D33727B"/>
    <w:rsid w:val="7D36226D"/>
    <w:rsid w:val="7D3E0C71"/>
    <w:rsid w:val="7D4190EC"/>
    <w:rsid w:val="7D4AE839"/>
    <w:rsid w:val="7D54191D"/>
    <w:rsid w:val="7D542811"/>
    <w:rsid w:val="7D6C82A5"/>
    <w:rsid w:val="7D6D74FE"/>
    <w:rsid w:val="7D6DC0A9"/>
    <w:rsid w:val="7D6E8A64"/>
    <w:rsid w:val="7D782FFC"/>
    <w:rsid w:val="7D82F87D"/>
    <w:rsid w:val="7D8D8676"/>
    <w:rsid w:val="7D998FA8"/>
    <w:rsid w:val="7D9A9826"/>
    <w:rsid w:val="7DA1CD80"/>
    <w:rsid w:val="7DAE9BE1"/>
    <w:rsid w:val="7DB1759E"/>
    <w:rsid w:val="7DBC0436"/>
    <w:rsid w:val="7DC0E141"/>
    <w:rsid w:val="7DCC5894"/>
    <w:rsid w:val="7DF514FD"/>
    <w:rsid w:val="7E0DD109"/>
    <w:rsid w:val="7E1C3A10"/>
    <w:rsid w:val="7E1CA899"/>
    <w:rsid w:val="7E3B679F"/>
    <w:rsid w:val="7E49FB46"/>
    <w:rsid w:val="7E4D4842"/>
    <w:rsid w:val="7E53FFF5"/>
    <w:rsid w:val="7E60D732"/>
    <w:rsid w:val="7E6AF153"/>
    <w:rsid w:val="7E6C7041"/>
    <w:rsid w:val="7E74FD5A"/>
    <w:rsid w:val="7E7BDD59"/>
    <w:rsid w:val="7E82AB27"/>
    <w:rsid w:val="7E849033"/>
    <w:rsid w:val="7EB8D15B"/>
    <w:rsid w:val="7EB9E065"/>
    <w:rsid w:val="7EBBC602"/>
    <w:rsid w:val="7EC0EC79"/>
    <w:rsid w:val="7ED9DCD2"/>
    <w:rsid w:val="7EDCD3EF"/>
    <w:rsid w:val="7EE477F4"/>
    <w:rsid w:val="7EE4B83A"/>
    <w:rsid w:val="7EE91DA9"/>
    <w:rsid w:val="7EEB08D7"/>
    <w:rsid w:val="7EF00276"/>
    <w:rsid w:val="7EFEB8E1"/>
    <w:rsid w:val="7F058FAC"/>
    <w:rsid w:val="7F0AEE5A"/>
    <w:rsid w:val="7F0E14AF"/>
    <w:rsid w:val="7F165CC9"/>
    <w:rsid w:val="7F25FD1C"/>
    <w:rsid w:val="7F393E31"/>
    <w:rsid w:val="7F3A2B35"/>
    <w:rsid w:val="7F3E8F44"/>
    <w:rsid w:val="7F6D58F9"/>
    <w:rsid w:val="7F74A22D"/>
    <w:rsid w:val="7F7B48B3"/>
    <w:rsid w:val="7F8C37E8"/>
    <w:rsid w:val="7F8E4BED"/>
    <w:rsid w:val="7F9493D4"/>
    <w:rsid w:val="7F97E585"/>
    <w:rsid w:val="7F99F8C2"/>
    <w:rsid w:val="7F9BEB12"/>
    <w:rsid w:val="7FA40FFD"/>
    <w:rsid w:val="7FB4F722"/>
    <w:rsid w:val="7FB73294"/>
    <w:rsid w:val="7FC456AC"/>
    <w:rsid w:val="7FCB9FE2"/>
    <w:rsid w:val="7FD342D5"/>
    <w:rsid w:val="7FDA3F27"/>
    <w:rsid w:val="7FE0A671"/>
    <w:rsid w:val="7FEFD53A"/>
    <w:rsid w:val="7FF077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16800"/>
  <w15:chartTrackingRefBased/>
  <w15:docId w15:val="{F265B584-FBAB-4E85-B348-B95BD338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2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uiPriority w:val="37"/>
    <w:unhideWhenUsed/>
    <w:rsid w:val="00B255A5"/>
    <w:pPr>
      <w:tabs>
        <w:tab w:val="left" w:pos="384"/>
      </w:tabs>
      <w:spacing w:after="240" w:line="240" w:lineRule="auto"/>
      <w:ind w:left="384" w:hanging="384"/>
    </w:pPr>
  </w:style>
  <w:style w:type="paragraph" w:styleId="CommentSubject">
    <w:name w:val="annotation subject"/>
    <w:basedOn w:val="CommentText"/>
    <w:next w:val="CommentText"/>
    <w:link w:val="CommentSubjectChar"/>
    <w:uiPriority w:val="99"/>
    <w:semiHidden/>
    <w:unhideWhenUsed/>
    <w:rsid w:val="008B6127"/>
    <w:rPr>
      <w:b/>
      <w:bCs/>
    </w:rPr>
  </w:style>
  <w:style w:type="character" w:customStyle="1" w:styleId="CommentSubjectChar">
    <w:name w:val="Comment Subject Char"/>
    <w:basedOn w:val="CommentTextChar"/>
    <w:link w:val="CommentSubject"/>
    <w:uiPriority w:val="99"/>
    <w:semiHidden/>
    <w:rsid w:val="008B6127"/>
    <w:rPr>
      <w:b/>
      <w:bCs/>
      <w:sz w:val="20"/>
      <w:szCs w:val="20"/>
    </w:rPr>
  </w:style>
  <w:style w:type="character" w:customStyle="1" w:styleId="Heading2Char">
    <w:name w:val="Heading 2 Char"/>
    <w:basedOn w:val="DefaultParagraphFont"/>
    <w:link w:val="Heading2"/>
    <w:uiPriority w:val="9"/>
    <w:rsid w:val="00E6236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unhideWhenUsed/>
    <w:rsid w:val="00676A12"/>
    <w:rPr>
      <w:color w:val="605E5C"/>
      <w:shd w:val="clear" w:color="auto" w:fill="E1DFDD"/>
    </w:rPr>
  </w:style>
  <w:style w:type="paragraph" w:styleId="Header">
    <w:name w:val="header"/>
    <w:basedOn w:val="Normal"/>
    <w:link w:val="HeaderChar"/>
    <w:uiPriority w:val="99"/>
    <w:unhideWhenUsed/>
    <w:rsid w:val="006E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AA1"/>
  </w:style>
  <w:style w:type="paragraph" w:styleId="Footer">
    <w:name w:val="footer"/>
    <w:basedOn w:val="Normal"/>
    <w:link w:val="FooterChar"/>
    <w:uiPriority w:val="99"/>
    <w:unhideWhenUsed/>
    <w:rsid w:val="006E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AA1"/>
  </w:style>
  <w:style w:type="paragraph" w:styleId="Revision">
    <w:name w:val="Revision"/>
    <w:hidden/>
    <w:uiPriority w:val="99"/>
    <w:semiHidden/>
    <w:rsid w:val="00AE0E6C"/>
    <w:pPr>
      <w:spacing w:after="0" w:line="240" w:lineRule="auto"/>
    </w:pPr>
  </w:style>
  <w:style w:type="character" w:styleId="FollowedHyperlink">
    <w:name w:val="FollowedHyperlink"/>
    <w:basedOn w:val="DefaultParagraphFont"/>
    <w:uiPriority w:val="99"/>
    <w:semiHidden/>
    <w:unhideWhenUsed/>
    <w:rsid w:val="00BD0F75"/>
    <w:rPr>
      <w:color w:val="954F72" w:themeColor="followedHyperlink"/>
      <w:u w:val="single"/>
    </w:rPr>
  </w:style>
  <w:style w:type="table" w:styleId="TableGrid">
    <w:name w:val="Table Grid"/>
    <w:basedOn w:val="TableNormal"/>
    <w:uiPriority w:val="39"/>
    <w:rsid w:val="00896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entpasted1">
    <w:name w:val="contentpasted1"/>
    <w:basedOn w:val="DefaultParagraphFont"/>
    <w:rsid w:val="00891762"/>
  </w:style>
  <w:style w:type="paragraph" w:styleId="NormalWeb">
    <w:name w:val="Normal (Web)"/>
    <w:basedOn w:val="Normal"/>
    <w:uiPriority w:val="99"/>
    <w:semiHidden/>
    <w:unhideWhenUsed/>
    <w:rsid w:val="00C329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9E7"/>
    <w:rPr>
      <w:b/>
      <w:bCs/>
    </w:rPr>
  </w:style>
  <w:style w:type="character" w:customStyle="1" w:styleId="baec5a81-e4d6-4674-97f3-e9220f0136c1">
    <w:name w:val="baec5a81-e4d6-4674-97f3-e9220f0136c1"/>
    <w:basedOn w:val="DefaultParagraphFont"/>
    <w:rsid w:val="00C32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30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mgt.github.io/clinician_culture/" TargetMode="External"/><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ebmgt.github.io/clinician_cultu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reativecommons.org/licenses/by-nc/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2</Pages>
  <Words>11170</Words>
  <Characters>62664</Characters>
  <Application>Microsoft Office Word</Application>
  <DocSecurity>0</DocSecurity>
  <Lines>1843</Lines>
  <Paragraphs>625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73209</CharactersWithSpaces>
  <SharedDoc>false</SharedDoc>
  <HLinks>
    <vt:vector size="120" baseType="variant">
      <vt:variant>
        <vt:i4>3473507</vt:i4>
      </vt:variant>
      <vt:variant>
        <vt:i4>87</vt:i4>
      </vt:variant>
      <vt:variant>
        <vt:i4>0</vt:i4>
      </vt:variant>
      <vt:variant>
        <vt:i4>5</vt:i4>
      </vt:variant>
      <vt:variant>
        <vt:lpwstr>https://creativecommons.org/licenses/by-nc/4.0/</vt:lpwstr>
      </vt:variant>
      <vt:variant>
        <vt:lpwstr/>
      </vt:variant>
      <vt:variant>
        <vt:i4>1835104</vt:i4>
      </vt:variant>
      <vt:variant>
        <vt:i4>84</vt:i4>
      </vt:variant>
      <vt:variant>
        <vt:i4>0</vt:i4>
      </vt:variant>
      <vt:variant>
        <vt:i4>5</vt:i4>
      </vt:variant>
      <vt:variant>
        <vt:lpwstr>https://ebmgt.github.io/clinician_culture/</vt:lpwstr>
      </vt:variant>
      <vt:variant>
        <vt:lpwstr/>
      </vt:variant>
      <vt:variant>
        <vt:i4>589900</vt:i4>
      </vt:variant>
      <vt:variant>
        <vt:i4>15</vt:i4>
      </vt:variant>
      <vt:variant>
        <vt:i4>0</vt:i4>
      </vt:variant>
      <vt:variant>
        <vt:i4>5</vt:i4>
      </vt:variant>
      <vt:variant>
        <vt:lpwstr>https://journals.lww.com/academicmedicine/Pages/InstructionsforAuthors.aspx</vt:lpwstr>
      </vt:variant>
      <vt:variant>
        <vt:lpwstr>completeinstructionsforauthors</vt:lpwstr>
      </vt:variant>
      <vt:variant>
        <vt:i4>1572943</vt:i4>
      </vt:variant>
      <vt:variant>
        <vt:i4>12</vt:i4>
      </vt:variant>
      <vt:variant>
        <vt:i4>0</vt:i4>
      </vt:variant>
      <vt:variant>
        <vt:i4>5</vt:i4>
      </vt:variant>
      <vt:variant>
        <vt:lpwstr>https://journals.lww.com/academicmedicine/Pages/InstructionsforAuthors.aspx</vt:lpwstr>
      </vt:variant>
      <vt:variant>
        <vt:lpwstr>acknowledgmentsfunding</vt:lpwstr>
      </vt:variant>
      <vt:variant>
        <vt:i4>7602222</vt:i4>
      </vt:variant>
      <vt:variant>
        <vt:i4>9</vt:i4>
      </vt:variant>
      <vt:variant>
        <vt:i4>0</vt:i4>
      </vt:variant>
      <vt:variant>
        <vt:i4>5</vt:i4>
      </vt:variant>
      <vt:variant>
        <vt:lpwstr>https://journals.lww.com/academicmedicine/Pages/InstructionsforAuthors.aspx</vt:lpwstr>
      </vt:variant>
      <vt:variant>
        <vt:lpwstr>abstract</vt:lpwstr>
      </vt:variant>
      <vt:variant>
        <vt:i4>6750256</vt:i4>
      </vt:variant>
      <vt:variant>
        <vt:i4>6</vt:i4>
      </vt:variant>
      <vt:variant>
        <vt:i4>0</vt:i4>
      </vt:variant>
      <vt:variant>
        <vt:i4>5</vt:i4>
      </vt:variant>
      <vt:variant>
        <vt:lpwstr>https://journals.lww.com/academicmedicine/Pages/InstructionsforAuthors.aspx</vt:lpwstr>
      </vt:variant>
      <vt:variant>
        <vt:lpwstr>submittingamanuscript</vt:lpwstr>
      </vt:variant>
      <vt:variant>
        <vt:i4>720962</vt:i4>
      </vt:variant>
      <vt:variant>
        <vt:i4>3</vt:i4>
      </vt:variant>
      <vt:variant>
        <vt:i4>0</vt:i4>
      </vt:variant>
      <vt:variant>
        <vt:i4>5</vt:i4>
      </vt:variant>
      <vt:variant>
        <vt:lpwstr>http://www.editorialmanager.com/acadmed/</vt:lpwstr>
      </vt:variant>
      <vt:variant>
        <vt:lpwstr/>
      </vt:variant>
      <vt:variant>
        <vt:i4>524292</vt:i4>
      </vt:variant>
      <vt:variant>
        <vt:i4>0</vt:i4>
      </vt:variant>
      <vt:variant>
        <vt:i4>0</vt:i4>
      </vt:variant>
      <vt:variant>
        <vt:i4>5</vt:i4>
      </vt:variant>
      <vt:variant>
        <vt:lpwstr>https://scholar.google.com/citations?user=Sr-8DPoAAAAJ&amp;hl=en</vt:lpwstr>
      </vt:variant>
      <vt:variant>
        <vt:lpwstr/>
      </vt:variant>
      <vt:variant>
        <vt:i4>1179726</vt:i4>
      </vt:variant>
      <vt:variant>
        <vt:i4>39</vt:i4>
      </vt:variant>
      <vt:variant>
        <vt:i4>0</vt:i4>
      </vt:variant>
      <vt:variant>
        <vt:i4>5</vt:i4>
      </vt:variant>
      <vt:variant>
        <vt:lpwstr>https://www.ncbi.nlm.nih.gov/pmc/articles/PMC5867431/</vt:lpwstr>
      </vt:variant>
      <vt:variant>
        <vt:lpwstr/>
      </vt:variant>
      <vt:variant>
        <vt:i4>7208990</vt:i4>
      </vt:variant>
      <vt:variant>
        <vt:i4>36</vt:i4>
      </vt:variant>
      <vt:variant>
        <vt:i4>0</vt:i4>
      </vt:variant>
      <vt:variant>
        <vt:i4>5</vt:i4>
      </vt:variant>
      <vt:variant>
        <vt:lpwstr>mailto:jmoore7@kumc.edu</vt:lpwstr>
      </vt:variant>
      <vt:variant>
        <vt:lpwstr/>
      </vt:variant>
      <vt:variant>
        <vt:i4>5308515</vt:i4>
      </vt:variant>
      <vt:variant>
        <vt:i4>33</vt:i4>
      </vt:variant>
      <vt:variant>
        <vt:i4>0</vt:i4>
      </vt:variant>
      <vt:variant>
        <vt:i4>5</vt:i4>
      </vt:variant>
      <vt:variant>
        <vt:lpwstr>mailto:jemberson@kumc.edu</vt:lpwstr>
      </vt:variant>
      <vt:variant>
        <vt:lpwstr/>
      </vt:variant>
      <vt:variant>
        <vt:i4>7208990</vt:i4>
      </vt:variant>
      <vt:variant>
        <vt:i4>30</vt:i4>
      </vt:variant>
      <vt:variant>
        <vt:i4>0</vt:i4>
      </vt:variant>
      <vt:variant>
        <vt:i4>5</vt:i4>
      </vt:variant>
      <vt:variant>
        <vt:lpwstr>mailto:jmoore7@kumc.edu</vt:lpwstr>
      </vt:variant>
      <vt:variant>
        <vt:lpwstr/>
      </vt:variant>
      <vt:variant>
        <vt:i4>7208990</vt:i4>
      </vt:variant>
      <vt:variant>
        <vt:i4>27</vt:i4>
      </vt:variant>
      <vt:variant>
        <vt:i4>0</vt:i4>
      </vt:variant>
      <vt:variant>
        <vt:i4>5</vt:i4>
      </vt:variant>
      <vt:variant>
        <vt:lpwstr>mailto:jmoore7@kumc.edu</vt:lpwstr>
      </vt:variant>
      <vt:variant>
        <vt:lpwstr/>
      </vt:variant>
      <vt:variant>
        <vt:i4>7208990</vt:i4>
      </vt:variant>
      <vt:variant>
        <vt:i4>24</vt:i4>
      </vt:variant>
      <vt:variant>
        <vt:i4>0</vt:i4>
      </vt:variant>
      <vt:variant>
        <vt:i4>5</vt:i4>
      </vt:variant>
      <vt:variant>
        <vt:lpwstr>mailto:jmoore7@kumc.edu</vt:lpwstr>
      </vt:variant>
      <vt:variant>
        <vt:lpwstr/>
      </vt:variant>
      <vt:variant>
        <vt:i4>7208990</vt:i4>
      </vt:variant>
      <vt:variant>
        <vt:i4>15</vt:i4>
      </vt:variant>
      <vt:variant>
        <vt:i4>0</vt:i4>
      </vt:variant>
      <vt:variant>
        <vt:i4>5</vt:i4>
      </vt:variant>
      <vt:variant>
        <vt:lpwstr>mailto:jmoore7@kumc.edu</vt:lpwstr>
      </vt:variant>
      <vt:variant>
        <vt:lpwstr/>
      </vt:variant>
      <vt:variant>
        <vt:i4>5308515</vt:i4>
      </vt:variant>
      <vt:variant>
        <vt:i4>12</vt:i4>
      </vt:variant>
      <vt:variant>
        <vt:i4>0</vt:i4>
      </vt:variant>
      <vt:variant>
        <vt:i4>5</vt:i4>
      </vt:variant>
      <vt:variant>
        <vt:lpwstr>mailto:jemberson@kumc.edu</vt:lpwstr>
      </vt:variant>
      <vt:variant>
        <vt:lpwstr/>
      </vt:variant>
      <vt:variant>
        <vt:i4>5308515</vt:i4>
      </vt:variant>
      <vt:variant>
        <vt:i4>9</vt:i4>
      </vt:variant>
      <vt:variant>
        <vt:i4>0</vt:i4>
      </vt:variant>
      <vt:variant>
        <vt:i4>5</vt:i4>
      </vt:variant>
      <vt:variant>
        <vt:lpwstr>mailto:jemberson@kumc.edu</vt:lpwstr>
      </vt:variant>
      <vt:variant>
        <vt:lpwstr/>
      </vt:variant>
      <vt:variant>
        <vt:i4>3276920</vt:i4>
      </vt:variant>
      <vt:variant>
        <vt:i4>6</vt:i4>
      </vt:variant>
      <vt:variant>
        <vt:i4>0</vt:i4>
      </vt:variant>
      <vt:variant>
        <vt:i4>5</vt:i4>
      </vt:variant>
      <vt:variant>
        <vt:lpwstr>http://doi.org/10.1097/ACM.0b013e31824a0c47</vt:lpwstr>
      </vt:variant>
      <vt:variant>
        <vt:lpwstr/>
      </vt:variant>
      <vt:variant>
        <vt:i4>4915226</vt:i4>
      </vt:variant>
      <vt:variant>
        <vt:i4>3</vt:i4>
      </vt:variant>
      <vt:variant>
        <vt:i4>0</vt:i4>
      </vt:variant>
      <vt:variant>
        <vt:i4>5</vt:i4>
      </vt:variant>
      <vt:variant>
        <vt:lpwstr>https://journals.lww.com/academicmedicine/Fulltext/2023/06000/Power_Reimagined__Advancing_Women_Into_Emerging.23.aspx</vt:lpwstr>
      </vt:variant>
      <vt:variant>
        <vt:lpwstr/>
      </vt:variant>
      <vt:variant>
        <vt:i4>7208990</vt:i4>
      </vt:variant>
      <vt:variant>
        <vt:i4>0</vt:i4>
      </vt:variant>
      <vt:variant>
        <vt:i4>0</vt:i4>
      </vt:variant>
      <vt:variant>
        <vt:i4>5</vt:i4>
      </vt:variant>
      <vt:variant>
        <vt:lpwstr>mailto:jmoore7@kumc.edu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Badgett</dc:creator>
  <cp:keywords/>
  <dc:description/>
  <cp:lastModifiedBy>Bob Badgett</cp:lastModifiedBy>
  <cp:revision>8</cp:revision>
  <cp:lastPrinted>2024-01-08T09:05:00Z</cp:lastPrinted>
  <dcterms:created xsi:type="dcterms:W3CDTF">2023-06-25T20:15:00Z</dcterms:created>
  <dcterms:modified xsi:type="dcterms:W3CDTF">2024-05-07T12:36:00Z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&lt;pref name="automaticJournalAbbreviations" value="true"/&gt;&lt;/prefs&gt;&lt;/data&gt;</vt:lpwstr>
  </property>
  <property fmtid="{D5CDD505-2E9C-101B-9397-08002B2CF9AE}" pid="3" name="GrammarlyDocumentId">
    <vt:lpwstr>08b8826104d0a219a8c497715fe3aa8fe921a7428779f2f5f0434f7d7d3b9bdd</vt:lpwstr>
  </property>
  <property fmtid="{D5CDD505-2E9C-101B-9397-08002B2CF9AE}" pid="4" name="ZOTERO_PREF_1">
    <vt:lpwstr>&lt;data data-version="3" zotero-version="6.0.30"&gt;&lt;session id="IO3oKtm4"/&gt;&lt;style id="http://www.zotero.org/styles/national-library-of-medicine-grant-proposals" hasBibliography="1" bibliographyStyleHasBeenSet="1"/&gt;&lt;prefs&gt;&lt;pref name="fieldType" value="Field"/&gt;</vt:lpwstr>
  </property>
</Properties>
</file>