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NovaTech Revenue Intelligence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Duzeltilmis Analiz (Corrected Analysis) - Tamamlama Raporu</w:t>
      </w:r>
    </w:p>
    <w:p>
      <w:pPr>
        <w:pStyle w:val="Heading1"/>
        <w:spacing w:after="150" w:before="300"/>
      </w:pPr>
      <w:r>
        <w:t xml:space="preserve">1. Rubrik Kontrolu (Madde 5-9)</w:t>
      </w:r>
    </w:p>
    <w:p>
      <w:pPr>
        <w:spacing w:after="120"/>
      </w:pPr>
      <w:r>
        <w:t xml:space="preserve">Asagidaki tablo, Dashboard Design &amp; Interactivity rubrikinin 5-9 maddelerinin Duzeltilmis Analiz / Duzeltilmis Dashboard icinde karsilanip karsilanmadigini ozetler. Orijinal analiz kasitli olarak degistirilmeden birakildi.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800"/>
      </w:tblGrid>
      <w:tr>
        <w:tc>
          <w:tcPr>
            <w:tcW w:type="dxa" w:w="8000"/>
            <w:shd w:fill="2F3B5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1800"/>
            <w:shd w:fill="2F3B52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8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5. Marketing Funnel: KPI kartlari + uygun visuallar + interaktif filtre kontrolu</w:t>
            </w:r>
          </w:p>
        </w:tc>
        <w:tc>
          <w:tcPr>
            <w:tcW w:type="dxa" w:w="1800"/>
            <w:shd w:fill="E7F3E8" w:color="auto" w:val="clea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8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6. Sales Pipeline: KPI kartlari + filtre kontrolu + en az 2 visual'de one-click filtering</w:t>
            </w:r>
          </w:p>
        </w:tc>
        <w:tc>
          <w:tcPr>
            <w:tcW w:type="dxa" w:w="1800"/>
            <w:shd w:fill="E7F3E8" w:color="auto" w:val="clea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8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7. Customer Health: cross-dataset visual + bu sheet'ten cikan navigation action</w:t>
            </w:r>
          </w:p>
        </w:tc>
        <w:tc>
          <w:tcPr>
            <w:tcW w:type="dxa" w:w="1800"/>
            <w:shd w:fill="E7F3E8" w:color="auto" w:val="clea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8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8. Dashboard publish edildi, Executive Summary acik, 3 sheet icin PDF export</w:t>
            </w:r>
          </w:p>
        </w:tc>
        <w:tc>
          <w:tcPr>
            <w:tcW w:type="dxa" w:w="1800"/>
            <w:shd w:fill="E7F3E8" w:color="auto" w:val="clea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8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9. Quick Chat baseline: dashboard'a scoped 2-3 soru + ekran goruntusu</w:t>
            </w:r>
          </w:p>
        </w:tc>
        <w:tc>
          <w:tcPr>
            <w:tcW w:type="dxa" w:w="1800"/>
            <w:shd w:fill="E7F3E8" w:color="auto" w:val="clea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Tamamlandi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Notlar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Marketing Funnel: Total Revenue Attributed, Lead-to-Close Conversion Rate (%18.39) ve bir ucuncu KPI karti eklendi; campaign_name filtre kontrolu mevcut.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Pipeline: Win Rate (%63.13), Avg Deal Size ve Total Revenue KPI kartlari eklendi; deal_stage filtre kontrolu ve en az iki visual uzerinde gercek cross-filtering (one-click filtering action) test edilip dogrulandi.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Health: Negative Sentiment Rate (%22.8) KPI karti eklendi; Risk Indicators tablosu unified/joined dataset'ten geliyor (deals + support ticket verisi); bu sheet'ten Sales Pipeline'a giden "View Account's Deals in Sales Pipeline" navigation action eklendi; 5 filtre kontrolu mevcut.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"Replace existing dashboard" ile yeniden publish edildi, Executive Summary acik, ve her 3 sheet icin PDF export edilip indirildi.</w:t>
      </w:r>
    </w:p>
    <w:p>
      <w:pPr>
        <w:pStyle w:val="Heading1"/>
        <w:spacing w:after="150" w:before="300"/>
      </w:pPr>
      <w:r>
        <w:t xml:space="preserve">2. Quick Chat Baseline (Madde 9)</w:t>
      </w:r>
    </w:p>
    <w:p>
      <w:pPr>
        <w:spacing w:after="120"/>
      </w:pPr>
      <w:r>
        <w:t xml:space="preserve">Yayinlanan Corrected Dashboard'a scoped Quick Chat uzerinden 3 soru soruldu. Asagidaki ekran goruntuleri, sorular ve modelin dashboard verisinden urettigi yanitlari gosterir; bu yanitlar ilgili KPI kartlarindaki degerlerle birebir eslesmektedir. Bu goruntuler "before-Topic baseline" olarak dokumante edilmistir.</w:t>
      </w:r>
    </w:p>
    <w:p>
      <w:pPr>
        <w:pStyle w:val="Heading2"/>
        <w:spacing w:after="120" w:before="240"/>
      </w:pPr>
      <w:r>
        <w:t xml:space="preserve">Soru 1: Which campaign channel drives the most revenue?</w:t>
      </w:r>
    </w:p>
    <w:p>
      <w:pPr>
        <w:spacing w:after="80"/>
      </w:pPr>
      <w:r>
        <w:drawing>
          <wp:inline distT="0" distB="0" distL="0" distR="0">
            <wp:extent cx="5905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Yanit: Partner Referral, $676,976.95 ile en yuksek geliri getiren kampanya kanali (toplam gelirin %60'indan fazlasi). Marketing Funnel sheet'indeki "Sum of Revenue_attributed by Campaign_channel" grafigiyle uyumlu.</w:t>
      </w:r>
    </w:p>
    <w:p>
      <w:pPr>
        <w:pStyle w:val="Heading2"/>
        <w:spacing w:after="120" w:before="240"/>
      </w:pPr>
      <w:r>
        <w:t xml:space="preserve">Soru 2: What is the win rate in the Sales Pipeline sheet?</w:t>
      </w:r>
    </w:p>
    <w:p>
      <w:pPr>
        <w:spacing w:after="8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Yanit: Win Rate %63.13 (315 Won / 184 Lost, 499 kapanan deal). Sales Pipeline sheet'indeki Win Rate KPI kartiyla birebir eslesiyor.</w:t>
      </w:r>
    </w:p>
    <w:p>
      <w:pPr>
        <w:pStyle w:val="Heading2"/>
        <w:spacing w:after="120" w:before="240"/>
      </w:pPr>
      <w:r>
        <w:t xml:space="preserve">Soru 3: What is the negative sentiment rate on the Customer Health sheet?</w:t>
      </w:r>
    </w:p>
    <w:p>
      <w:pPr>
        <w:spacing w:after="80"/>
      </w:pPr>
      <w:r>
        <w:drawing>
          <wp:inline distT="0" distB="0" distL="0" distR="0">
            <wp:extent cx="59055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Yanit: Negative Sentiment Rate %22.8 (3.000 destek talebinden 684'u negatif). Customer Health sheet'indeki Negative Sentiment Rate KPI kartiyla birebir eslesiyor.</w:t>
      </w:r>
    </w:p>
    <w:p>
      <w:pPr>
        <w:pStyle w:val="Heading1"/>
        <w:spacing w:after="150" w:before="300"/>
      </w:pPr>
      <w:r>
        <w:t xml:space="preserve">3. Sonuc</w:t>
      </w:r>
    </w:p>
    <w:p>
      <w:pPr>
        <w:spacing w:after="120"/>
      </w:pPr>
      <w:r>
        <w:t xml:space="preserve">Uc soru da dashboard verisinden doğru ve KPI kartlariyla tutarli yanitlar aldi; bu da Quick Chat'in yayinlanan Corrected Dashboard'a dogru sekilde scoped oldugunu ve bir Topic kurulmadan once (before-Topic) dogru cevaplar verebildigini teyit eder.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8147d2177df5fe060400f4d7c77987b0160e1b.png"/><Relationship Id="rId8" Type="http://schemas.openxmlformats.org/officeDocument/2006/relationships/image" Target="media/28930a0bfd2c2c564a6085fb77ba59c8ca494e3b.png"/><Relationship Id="rId9" Type="http://schemas.openxmlformats.org/officeDocument/2006/relationships/image" Target="media/0ef1aed77c3a20b5f584777e1c505636017f87f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2026-09-11T22:00:38.449Z</dcterms:created>
  <dcterms:modified xsi:type="dcterms:W3CDTF">2026-09-11T22:00:38.460Z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