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4F31" w14:textId="77777777" w:rsidR="00763409" w:rsidRPr="00763409" w:rsidRDefault="00763409" w:rsidP="00763409">
      <w:pPr>
        <w:pStyle w:val="Titel"/>
        <w:spacing w:after="100"/>
        <w:rPr>
          <w:lang w:val="en-US"/>
        </w:rPr>
      </w:pPr>
      <w:proofErr w:type="spellStart"/>
      <w:r w:rsidRPr="00763409">
        <w:rPr>
          <w:lang w:val="en-US"/>
        </w:rPr>
        <w:t>NovaTech</w:t>
      </w:r>
      <w:proofErr w:type="spellEnd"/>
      <w:r w:rsidRPr="00763409">
        <w:rPr>
          <w:lang w:val="en-US"/>
        </w:rPr>
        <w:t xml:space="preserve"> Revenue Intelligence: Quick Chat Q&amp;A Log</w:t>
      </w:r>
    </w:p>
    <w:p w14:paraId="3231CBFD" w14:textId="77777777" w:rsidR="00763409" w:rsidRDefault="00763409" w:rsidP="00763409">
      <w:pPr>
        <w:spacing w:after="100"/>
      </w:pPr>
      <w:r>
        <w:rPr>
          <w:i/>
          <w:iCs/>
          <w:color w:val="555555"/>
        </w:rPr>
        <w:t>Each question is labeled BEFORE. Where an after-fix answer has also been captured, it is stacked directly underneath. New questions asked only in the after (Topic-fixed) state appear at the end.</w:t>
      </w:r>
    </w:p>
    <w:p w14:paraId="3B6B83CC" w14:textId="77777777" w:rsidR="00763409" w:rsidRDefault="00763409" w:rsidP="00763409">
      <w:pPr>
        <w:spacing w:after="100"/>
      </w:pPr>
      <w:r>
        <w:rPr>
          <w:b/>
          <w:bCs/>
          <w:sz w:val="24"/>
          <w:szCs w:val="24"/>
        </w:rPr>
        <w:t xml:space="preserve">Q1: </w:t>
      </w:r>
      <w:r>
        <w:rPr>
          <w:i/>
          <w:iCs/>
          <w:sz w:val="24"/>
          <w:szCs w:val="24"/>
        </w:rPr>
        <w:t>Which campaign channel drives the most revenue?</w:t>
      </w:r>
    </w:p>
    <w:p w14:paraId="26AC0F9D" w14:textId="77777777" w:rsidR="00763409" w:rsidRDefault="00763409" w:rsidP="00763409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31DFC018" w14:textId="77777777" w:rsidR="00763409" w:rsidRDefault="00763409" w:rsidP="00763409">
      <w:pPr>
        <w:spacing w:after="200"/>
        <w:jc w:val="center"/>
      </w:pPr>
      <w:r>
        <w:rPr>
          <w:noProof/>
        </w:rPr>
        <w:drawing>
          <wp:inline distT="0" distB="0" distL="0" distR="0" wp14:anchorId="19ABAE6C" wp14:editId="6A4F28D1">
            <wp:extent cx="3362325" cy="3815404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72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953" cy="3817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92C30" w14:textId="77777777" w:rsidR="00763409" w:rsidRDefault="00763409" w:rsidP="00763409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7981149C" w14:textId="77777777" w:rsidR="00763409" w:rsidRDefault="00763409" w:rsidP="00763409">
      <w:pPr>
        <w:spacing w:after="200"/>
        <w:jc w:val="center"/>
      </w:pPr>
      <w:r>
        <w:rPr>
          <w:noProof/>
        </w:rPr>
        <w:drawing>
          <wp:inline distT="0" distB="0" distL="0" distR="0" wp14:anchorId="79DDD3FB" wp14:editId="4E1A4044">
            <wp:extent cx="4486275" cy="3278959"/>
            <wp:effectExtent l="0" t="0" r="0" b="0"/>
            <wp:docPr id="830957934" name="Grafik 83095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14286" r="7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842" cy="3283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0A985" w14:textId="77777777" w:rsidR="00763409" w:rsidRDefault="00763409" w:rsidP="00763409">
      <w:pPr>
        <w:spacing w:after="200"/>
        <w:jc w:val="center"/>
      </w:pPr>
      <w:r>
        <w:rPr>
          <w:b/>
          <w:bCs/>
          <w:sz w:val="24"/>
          <w:szCs w:val="24"/>
        </w:rPr>
        <w:lastRenderedPageBreak/>
        <w:t xml:space="preserve">Q2: </w:t>
      </w:r>
      <w:r>
        <w:rPr>
          <w:i/>
          <w:iCs/>
          <w:sz w:val="24"/>
          <w:szCs w:val="24"/>
        </w:rPr>
        <w:t>Which campaign channel has the highest average response rate?</w:t>
      </w:r>
    </w:p>
    <w:p w14:paraId="7C742F1A" w14:textId="77777777" w:rsidR="00763409" w:rsidRDefault="00763409" w:rsidP="00763409">
      <w:pPr>
        <w:spacing w:after="200"/>
        <w:jc w:val="center"/>
      </w:pPr>
    </w:p>
    <w:p w14:paraId="103FE5D8" w14:textId="77777777" w:rsidR="00763409" w:rsidRDefault="00763409" w:rsidP="00763409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7E614A6F" w14:textId="77777777" w:rsidR="00763409" w:rsidRDefault="00763409" w:rsidP="00763409">
      <w:pPr>
        <w:spacing w:after="200"/>
        <w:jc w:val="center"/>
      </w:pPr>
      <w:r>
        <w:rPr>
          <w:noProof/>
        </w:rPr>
        <w:drawing>
          <wp:inline distT="0" distB="0" distL="0" distR="0" wp14:anchorId="602042BF" wp14:editId="50AD959E">
            <wp:extent cx="3190875" cy="4221001"/>
            <wp:effectExtent l="0" t="0" r="0" b="8255"/>
            <wp:docPr id="1420951944" name="Grafik 1420951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7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671" cy="4229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182A7" w14:textId="77777777" w:rsidR="00763409" w:rsidRDefault="00763409" w:rsidP="00763409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1EAD03BD" w14:textId="343C0797" w:rsidR="00091830" w:rsidRDefault="00763409" w:rsidP="00763409">
      <w:pPr>
        <w:spacing w:after="200"/>
        <w:jc w:val="center"/>
      </w:pPr>
      <w:r>
        <w:rPr>
          <w:noProof/>
        </w:rPr>
        <w:drawing>
          <wp:inline distT="0" distB="0" distL="0" distR="0" wp14:anchorId="2E51AE62" wp14:editId="0E9BB33B">
            <wp:extent cx="5305425" cy="3810260"/>
            <wp:effectExtent l="0" t="0" r="0" b="0"/>
            <wp:docPr id="1613655491" name="Grafik 1613655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11905" r="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099" cy="3815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E07D" w14:textId="1AD4DFA7" w:rsidR="009D6F48" w:rsidRDefault="009D6F48" w:rsidP="009D6F48">
      <w:pPr>
        <w:spacing w:after="200" w:line="360" w:lineRule="auto"/>
      </w:pPr>
      <w:r w:rsidRPr="009D6F48">
        <w:lastRenderedPageBreak/>
        <w:t>For the two before/after baseline questions (campaign revenue by channel, response rate by channel), Q's numeric answers were already accurate prior to Topic configuration; the Topic did not change the values but did change how the answer was grounded, citations shifted from a generic dataset reference to a specific dashboard sheet ("Marketing Funnel"), meaning post-Topic answers are now traceable to a verifiable visual rather than an opaque dataset scan. The measurable accuracy improvement from the Topic shows up more clearly in the 5-question Q Exploration Log, where 3 of 5 answers matched the dashboard exactly and 2 of 5 required minor reconciliation, all cross-checked against specific visuals enabled by the Topic's field-level business definitions</w:t>
      </w:r>
      <w:r>
        <w:t>.</w:t>
      </w:r>
    </w:p>
    <w:sectPr w:rsidR="009D6F48" w:rsidSect="00763409">
      <w:footerReference w:type="default" r:id="rId10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67FB5" w14:textId="77777777" w:rsidR="008F084A" w:rsidRDefault="008F084A">
      <w:r>
        <w:separator/>
      </w:r>
    </w:p>
  </w:endnote>
  <w:endnote w:type="continuationSeparator" w:id="0">
    <w:p w14:paraId="5BE2773D" w14:textId="77777777" w:rsidR="008F084A" w:rsidRDefault="008F0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791481"/>
      <w:docPartObj>
        <w:docPartGallery w:val="Page Numbers (Bottom of Page)"/>
        <w:docPartUnique/>
      </w:docPartObj>
    </w:sdtPr>
    <w:sdtContent>
      <w:p w14:paraId="063798CE" w14:textId="77777777" w:rsidR="00763409" w:rsidRDefault="00763409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1DEDDD6C" w14:textId="77777777" w:rsidR="00763409" w:rsidRDefault="007634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5ED0" w14:textId="77777777" w:rsidR="008F084A" w:rsidRDefault="008F084A">
      <w:r>
        <w:separator/>
      </w:r>
    </w:p>
  </w:footnote>
  <w:footnote w:type="continuationSeparator" w:id="0">
    <w:p w14:paraId="7FECE85D" w14:textId="77777777" w:rsidR="008F084A" w:rsidRDefault="008F08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09"/>
    <w:rsid w:val="00037D3C"/>
    <w:rsid w:val="00091830"/>
    <w:rsid w:val="00181A60"/>
    <w:rsid w:val="001C4828"/>
    <w:rsid w:val="004B0216"/>
    <w:rsid w:val="005E30BC"/>
    <w:rsid w:val="00742C85"/>
    <w:rsid w:val="00763409"/>
    <w:rsid w:val="007F10C8"/>
    <w:rsid w:val="008F084A"/>
    <w:rsid w:val="009D6F48"/>
    <w:rsid w:val="00B27C93"/>
    <w:rsid w:val="00D40B52"/>
    <w:rsid w:val="00FA4044"/>
    <w:rsid w:val="00FD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766B"/>
  <w15:chartTrackingRefBased/>
  <w15:docId w15:val="{F0EABBA1-90B7-4D18-BF45-9183DDF3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340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6340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de-DE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340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de-DE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340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de-DE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340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de-DE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340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de-DE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340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de-DE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340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de-DE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340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de-DE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340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de-DE"/>
      <w14:ligatures w14:val="standardContextual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3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3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3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340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340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34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34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34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34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34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763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340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de-DE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3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340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de-DE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7634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340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de-DE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76340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3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de-DE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340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3409"/>
    <w:rPr>
      <w:b/>
      <w:bCs/>
      <w:smallCaps/>
      <w:color w:val="2F5496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763409"/>
    <w:pPr>
      <w:tabs>
        <w:tab w:val="center" w:pos="4703"/>
        <w:tab w:val="right" w:pos="94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63409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</Words>
  <Characters>987</Characters>
  <Application>Microsoft Office Word</Application>
  <DocSecurity>0</DocSecurity>
  <Lines>21</Lines>
  <Paragraphs>12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Ecem Bökenheide</dc:creator>
  <cp:keywords/>
  <dc:description/>
  <cp:lastModifiedBy>Ecem Bökenheide</cp:lastModifiedBy>
  <cp:revision>3</cp:revision>
  <dcterms:created xsi:type="dcterms:W3CDTF">2026-09-13T19:39:00Z</dcterms:created>
  <dcterms:modified xsi:type="dcterms:W3CDTF">2026-09-13T20:16:00Z</dcterms:modified>
</cp:coreProperties>
</file>