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F7423" w14:textId="77777777" w:rsidR="00E96F9F" w:rsidRDefault="00000000">
      <w:pPr>
        <w:pStyle w:val="Titel"/>
        <w:spacing w:after="120"/>
      </w:pPr>
      <w:r>
        <w:t>NovaTech Revenue Intelligence Dashboard</w:t>
      </w:r>
    </w:p>
    <w:p w14:paraId="53F7556E" w14:textId="77777777" w:rsidR="00E96F9F" w:rsidRDefault="00000000">
      <w:pPr>
        <w:pStyle w:val="berschrift3"/>
        <w:spacing w:after="360"/>
      </w:pPr>
      <w:r>
        <w:t>Step-by-Step Guide — how this project was built, click by click</w:t>
      </w:r>
    </w:p>
    <w:p w14:paraId="52953A52" w14:textId="77777777" w:rsidR="00E96F9F" w:rsidRDefault="00000000">
      <w:pPr>
        <w:spacing w:after="140"/>
      </w:pPr>
      <w:r>
        <w:t>Student: Ecem Bökenheide</w:t>
      </w:r>
    </w:p>
    <w:p w14:paraId="41EB4211" w14:textId="77777777" w:rsidR="00E96F9F" w:rsidRDefault="00000000">
      <w:pPr>
        <w:spacing w:after="140"/>
      </w:pPr>
      <w:r>
        <w:t>Course: Future AWS Agentic AI Business Professional → Business Intelligence and Knowlege Management Foundations with Amazon Quick → Project: Revenue Intelligence Dashboard for NovaTech Solutions</w:t>
      </w:r>
    </w:p>
    <w:p w14:paraId="79525DB0" w14:textId="77777777" w:rsidR="00E96F9F" w:rsidRDefault="00000000">
      <w:pPr>
        <w:spacing w:after="140"/>
      </w:pPr>
      <w:r>
        <w:t>This document logs, in order, every step taken to complete the project — what was clicked, which option was chosen, and why — so it can be reproduced independently. Screenshots are included where relevant. The full Verification Log table is included at the end.</w:t>
      </w:r>
    </w:p>
    <w:p w14:paraId="67E12F22" w14:textId="77777777" w:rsidR="00E96F9F" w:rsidRDefault="00000000">
      <w:pPr>
        <w:pStyle w:val="berschrift1"/>
        <w:spacing w:before="360" w:after="160"/>
      </w:pPr>
      <w:r>
        <w:t>Step 0 — Read the reference materials</w:t>
      </w:r>
    </w:p>
    <w:p w14:paraId="44DA117B" w14:textId="77777777" w:rsidR="00E96F9F" w:rsidRDefault="00000000">
      <w:pPr>
        <w:spacing w:after="80"/>
      </w:pPr>
      <w:r>
        <w:t>1. Opened the Instructions, Project Overview, Environment Setup, and Project Rubric pages in the Udacity classroom to understand the full task list, deliverables, and grading criteria.</w:t>
      </w:r>
    </w:p>
    <w:p w14:paraId="7CDD6543" w14:textId="77777777" w:rsidR="00E96F9F" w:rsidRDefault="00000000">
      <w:pPr>
        <w:spacing w:after="80"/>
      </w:pPr>
      <w:r>
        <w:t>2. Opened Lesson Resources → Download and downloaded Project-Starter-Resources.zip — it contains the 3 starter CSVs, the data dictionary, Sarah Chen's dashboard requirements brief, the company background brief, and the two log templates.</w:t>
      </w:r>
    </w:p>
    <w:p w14:paraId="5482A36A" w14:textId="77777777" w:rsidR="00E96F9F" w:rsidRDefault="00000000">
      <w:pPr>
        <w:spacing w:after="80"/>
      </w:pPr>
      <w:r>
        <w:t>3. Read the Data Dictionary (field definitions, expected row counts: CRM 499, Marketing 2,240, Support 3,000; known data-quality issues: 24 nulls in annual_income, 59 nulls in ticket_resolved_date; shared join key account_id), Sarah Chen's brief (the 3 dashboard views and their required metrics/filters), and the Company Background (NovaTech Solutions context).</w:t>
      </w:r>
    </w:p>
    <w:p w14:paraId="32C3FEE3" w14:textId="77777777" w:rsidR="00E96F9F" w:rsidRDefault="00000000">
      <w:pPr>
        <w:spacing w:after="140"/>
      </w:pPr>
      <w:r>
        <w:t>Key decisions this informed: join key across all 3 datasets is account_id; Marketing and Support each contain ~150–204 "orphan" account IDs (ACCT-101–115) not present in CRM, which is intentional per the data dictionary and directly affects the join-type decision later; calculated fields to build: days_to_close (CRM), campaign_roi (Marketing), resolution_time_hours (Support).</w:t>
      </w:r>
    </w:p>
    <w:p w14:paraId="24161B17" w14:textId="77777777" w:rsidR="00E96F9F" w:rsidRDefault="00000000">
      <w:pPr>
        <w:pStyle w:val="berschrift1"/>
        <w:spacing w:before="360" w:after="160"/>
      </w:pPr>
      <w:r>
        <w:t>Step 1 — Open the AWS lab environment</w:t>
      </w:r>
    </w:p>
    <w:p w14:paraId="7F1A05E9" w14:textId="77777777" w:rsidR="00E96F9F" w:rsidRDefault="00000000">
      <w:pPr>
        <w:spacing w:after="80"/>
      </w:pPr>
      <w:r>
        <w:t>1. In the Udacity lesson, clicked the Cloud Resources tab (bottom toolbar) → Open Cloud Console. This is the Vocareum-provided, pre-configured AWS account for the lab (no personal AWS account needed) — it has a $25 budget cap and session time limits.</w:t>
      </w:r>
    </w:p>
    <w:p w14:paraId="2461C391" w14:textId="77777777" w:rsidR="00E96F9F" w:rsidRDefault="00000000">
      <w:pPr>
        <w:spacing w:after="80"/>
      </w:pPr>
      <w:r>
        <w:t>2. This opened a new browser tab/window that federates into Amazon Quick (QuickSight) at us-west-2.quicksight.aws.amazon.com/sn/account/UdacityQuicksightLab/start/home.</w:t>
      </w:r>
    </w:p>
    <w:p w14:paraId="55985855" w14:textId="77777777" w:rsidR="00E96F9F" w:rsidRDefault="00000000">
      <w:pPr>
        <w:spacing w:after="140"/>
      </w:pPr>
      <w:r>
        <w:t>Note: the federation link is single-use and expires quickly — if it shows "The link has expired," go back to Cloud Resources and click Open Cloud Console again to mint a fresh link.</w:t>
      </w:r>
    </w:p>
    <w:p w14:paraId="508199BB" w14:textId="77777777" w:rsidR="00E96F9F" w:rsidRDefault="00000000">
      <w:pPr>
        <w:pStyle w:val="berschrift1"/>
        <w:spacing w:before="360" w:after="160"/>
      </w:pPr>
      <w:r>
        <w:t>Step 2 — Finding the pre-indexed knowledge bases</w:t>
      </w:r>
    </w:p>
    <w:p w14:paraId="16F38782" w14:textId="77777777" w:rsidR="00E96F9F" w:rsidRDefault="00000000">
      <w:pPr>
        <w:spacing w:after="80"/>
      </w:pPr>
      <w:r>
        <w:t>1. Clicked New chat in the left nav of Amazon Quick.</w:t>
      </w:r>
    </w:p>
    <w:p w14:paraId="17A24146" w14:textId="77777777" w:rsidR="00E96F9F" w:rsidRDefault="00000000">
      <w:pPr>
        <w:spacing w:after="80"/>
      </w:pPr>
      <w:r>
        <w:t>2. Clicked the data-scope selector under the question box (default "All data") → opens an "Add Quick assets" picker with tabs: Recents, Favorites, Spaces, Topics, Dashboards, Knowledge Bases, Actions, Datasets.</w:t>
      </w:r>
    </w:p>
    <w:p w14:paraId="46AED300" w14:textId="77777777" w:rsidR="00E96F9F" w:rsidRDefault="00000000">
      <w:pPr>
        <w:spacing w:after="80"/>
      </w:pPr>
      <w:r>
        <w:t>3. The Knowledge Bases tab was empty. In this lab's Amazon Quick setup, the instructor's pre-indexed sources are exposed as regular Datasets, not separate "Knowledge Base" objects — this matches the Environment Setup page: "Locate the pre-indexed knowledge bases under Datasets and in Quick Chat."</w:t>
      </w:r>
    </w:p>
    <w:p w14:paraId="3BE18629" w14:textId="77777777" w:rsidR="00E96F9F" w:rsidRDefault="00000000">
      <w:pPr>
        <w:spacing w:after="80"/>
      </w:pPr>
      <w:r>
        <w:t>4. On the Datasets tab (page 2, since this is a shared/reused Vocareum lab account with prior activity), found the actual instructor-provided sources: novatech_crm_deals.csv, novatech_support_tickets.csv, novatech_marketing_campaigns.csv — all owned by "Others", created 6 months ago. These are treated as the "pre-indexed knowledge bases — created by the instructor, do not modify."</w:t>
      </w:r>
    </w:p>
    <w:p w14:paraId="55E4A098" w14:textId="77777777" w:rsidR="00E96F9F" w:rsidRDefault="00000000">
      <w:pPr>
        <w:spacing w:after="140"/>
      </w:pPr>
      <w:r>
        <w:rPr>
          <w:i/>
          <w:iCs/>
          <w:color w:val="555555"/>
        </w:rPr>
        <w:t xml:space="preserve">Also present, and deliberately ignored: same-named datasets owned by "Me" from 10 days ago, plus a pre-built "NovaTech Unified Account-Level Dataset" and "Account Risk Summary" owned by "Others" — leftovers from someone else's earlier </w:t>
      </w:r>
      <w:r>
        <w:rPr>
          <w:i/>
          <w:iCs/>
          <w:color w:val="555555"/>
        </w:rPr>
        <w:lastRenderedPageBreak/>
        <w:t>pass through this shared lab. This project's own deliverables are built from a fresh upload of the starter CSVs instead of reusing them.</w:t>
      </w:r>
    </w:p>
    <w:p w14:paraId="3EF1CEEB" w14:textId="77777777" w:rsidR="00E96F9F" w:rsidRDefault="00000000">
      <w:pPr>
        <w:spacing w:after="80"/>
      </w:pPr>
      <w:r>
        <w:t>5. Checked the boxes for all three "Others" / 6-months-ago datasets at once, then clicked Save, scoping the chat to all three instructor knowledge bases together.</w:t>
      </w:r>
    </w:p>
    <w:p w14:paraId="5D9BF632" w14:textId="77777777" w:rsidR="00E96F9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E13BFF6" wp14:editId="06B826CC">
            <wp:extent cx="5715000" cy="1000125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0BA6D" w14:textId="77777777" w:rsidR="00E96F9F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Fig. 1 — "Add Quick assets" picker, Datasets tab, page 2: all three instructor novatech_*.csv datasets (owned by "Others", 6 months old) checked before clicking Save.</w:t>
      </w:r>
    </w:p>
    <w:p w14:paraId="253CAE68" w14:textId="77777777" w:rsidR="00E96F9F" w:rsidRDefault="00000000">
      <w:pPr>
        <w:pStyle w:val="berschrift1"/>
        <w:spacing w:before="360" w:after="160"/>
      </w:pPr>
      <w:r>
        <w:t>Step 3 — Verify the knowledge bases (Verification Log)</w:t>
      </w:r>
    </w:p>
    <w:p w14:paraId="23FB9836" w14:textId="09720C27" w:rsidR="00E96F9F" w:rsidRDefault="00000000">
      <w:pPr>
        <w:spacing w:after="140"/>
      </w:pPr>
      <w:r>
        <w:t>Asked 6 questions</w:t>
      </w:r>
      <w:r w:rsidR="003664CD">
        <w:t>,</w:t>
      </w:r>
      <w:r>
        <w:t xml:space="preserve"> 2 per knowledge base</w:t>
      </w:r>
      <w:r w:rsidR="003664CD">
        <w:t xml:space="preserve">, </w:t>
      </w:r>
      <w:r>
        <w:t>each chosen because the correct answer was already known from the data dictionary (cross-checked against the raw CSVs with pandas beforehand), so Q's answer could be objectively marked Match / No Match rather than just judged as "sounds plausible." Question mix was deliberately varied: row counts, category breakdowns, date ranges, null counts.</w:t>
      </w:r>
    </w:p>
    <w:p w14:paraId="060B0D96" w14:textId="77777777" w:rsidR="00E96F9F" w:rsidRDefault="00000000">
      <w:pPr>
        <w:pStyle w:val="berschrift2"/>
        <w:spacing w:before="240" w:after="120"/>
      </w:pPr>
      <w:r>
        <w:t>CRM Deals</w:t>
      </w:r>
    </w:p>
    <w:p w14:paraId="7114EF48" w14:textId="77777777" w:rsidR="00E96F9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1B51F46" wp14:editId="7C7D9EFC">
            <wp:extent cx="5715000" cy="2562225"/>
            <wp:effectExtent l="0" t="0" r="0" b="0"/>
            <wp:docPr id="1776205429" name="Grafik 1776205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9B69" w14:textId="77777777" w:rsidR="00E96F9F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Fig. 2 — Q1: total deals + Won/Lost breakdown. Match: 499 total, 315 Won (63.1%), 184 Lost (36.9%).</w:t>
      </w:r>
    </w:p>
    <w:p w14:paraId="0952E789" w14:textId="77777777" w:rsidR="00E96F9F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A493296" wp14:editId="6526AD3C">
            <wp:extent cx="5715000" cy="2867025"/>
            <wp:effectExtent l="0" t="0" r="0" b="0"/>
            <wp:docPr id="659910231" name="Grafik 659910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24D2" w14:textId="77777777" w:rsidR="00E96F9F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Fig. 3 — Q2: date range + unique accounts. Match: Jun 17 2023 → Jan 25 2025, 85 unique accounts.</w:t>
      </w:r>
    </w:p>
    <w:p w14:paraId="44567304" w14:textId="77777777" w:rsidR="00E96F9F" w:rsidRDefault="00000000">
      <w:pPr>
        <w:pStyle w:val="berschrift2"/>
        <w:spacing w:before="240" w:after="120"/>
      </w:pPr>
      <w:r>
        <w:t>Marketing Campaigns</w:t>
      </w:r>
    </w:p>
    <w:p w14:paraId="43873B6B" w14:textId="77777777" w:rsidR="00E96F9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17D0C3AC" wp14:editId="3EEF4E0A">
            <wp:extent cx="5715000" cy="2143125"/>
            <wp:effectExtent l="0" t="0" r="0" b="0"/>
            <wp:docPr id="959072695" name="Grafik 959072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F3EFB" w14:textId="77777777" w:rsidR="00E96F9F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Fig. 4 — Q3: row count + response rate. Match: 2,240 rows, 27.19% response rate.</w:t>
      </w:r>
    </w:p>
    <w:p w14:paraId="1C1FE51F" w14:textId="77777777" w:rsidR="00E96F9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7D91A414" wp14:editId="57509A49">
            <wp:extent cx="5715000" cy="1314450"/>
            <wp:effectExtent l="0" t="0" r="0" b="0"/>
            <wp:docPr id="1927806128" name="Grafik 1927806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AA1C" w14:textId="77777777" w:rsidR="00E96F9F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Fig. 5 — Q4: null count on annual_income. Match: 24 rows, 1.07%.</w:t>
      </w:r>
    </w:p>
    <w:p w14:paraId="047BB178" w14:textId="77777777" w:rsidR="00E96F9F" w:rsidRDefault="00000000">
      <w:pPr>
        <w:pStyle w:val="berschrift2"/>
        <w:spacing w:before="240" w:after="120"/>
      </w:pPr>
      <w:r>
        <w:t>Support Tickets</w:t>
      </w:r>
    </w:p>
    <w:p w14:paraId="1853EC0A" w14:textId="77777777" w:rsidR="00E96F9F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A3BC8A6" wp14:editId="728D51E2">
            <wp:extent cx="5715000" cy="3686175"/>
            <wp:effectExtent l="0" t="0" r="0" b="0"/>
            <wp:docPr id="1946680110" name="Grafik 1946680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2EBE2" w14:textId="77777777" w:rsidR="00E96F9F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Fig. 6 — Q5: total tickets + priority breakdown. Match: 3,000 total; Low 1,500 / Medium 1,050 / High 400 / Critical 50.</w:t>
      </w:r>
    </w:p>
    <w:p w14:paraId="2D703C68" w14:textId="77777777" w:rsidR="00E96F9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328B332E" wp14:editId="21372ABA">
            <wp:extent cx="5715000" cy="1838325"/>
            <wp:effectExtent l="0" t="0" r="0" b="0"/>
            <wp:docPr id="1045758571" name="Grafik 1045758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A2C8F" w14:textId="77777777" w:rsidR="00E96F9F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Fig. 7 — Q6: null count on ticket_resolved_date. Match: 59 rows, ~2%.</w:t>
      </w:r>
    </w:p>
    <w:p w14:paraId="781C4E6D" w14:textId="77777777" w:rsidR="00E96F9F" w:rsidRDefault="00000000">
      <w:pPr>
        <w:spacing w:after="140"/>
      </w:pPr>
      <w:r>
        <w:rPr>
          <w:b/>
          <w:bCs/>
        </w:rPr>
        <w:t>Result: 6 / 6 Match — Q answered every checkable fact correctly across all three knowledge bases, including one bonus detail on Q1 (deal_closed_date range) that wasn't asked for but was accurate.</w:t>
      </w:r>
    </w:p>
    <w:p w14:paraId="70F99BB0" w14:textId="77777777" w:rsidR="00E96F9F" w:rsidRDefault="00000000">
      <w:r>
        <w:br w:type="page"/>
      </w:r>
    </w:p>
    <w:p w14:paraId="32D6A4F3" w14:textId="77777777" w:rsidR="00E96F9F" w:rsidRDefault="00000000">
      <w:pPr>
        <w:pStyle w:val="berschrift1"/>
        <w:spacing w:before="360" w:after="160"/>
      </w:pPr>
      <w:r>
        <w:lastRenderedPageBreak/>
        <w:t>Appendix — Verification Log (full table)</w:t>
      </w:r>
    </w:p>
    <w:p w14:paraId="6F82DB69" w14:textId="77777777" w:rsidR="00E96F9F" w:rsidRDefault="00000000">
      <w:pPr>
        <w:spacing w:after="140"/>
      </w:pPr>
      <w:r>
        <w:t>Minimum requirement: at least 6 entries covering all three knowledge bases. Result: 6/6, all Matches.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"/>
        <w:gridCol w:w="1718"/>
        <w:gridCol w:w="2357"/>
        <w:gridCol w:w="1715"/>
        <w:gridCol w:w="1714"/>
        <w:gridCol w:w="790"/>
        <w:gridCol w:w="1333"/>
      </w:tblGrid>
      <w:tr w:rsidR="00E96F9F" w14:paraId="603CFEB4" w14:textId="77777777">
        <w:tblPrEx>
          <w:tblCellMar>
            <w:top w:w="0" w:type="dxa"/>
            <w:bottom w:w="0" w:type="dxa"/>
          </w:tblCellMar>
        </w:tblPrEx>
        <w:tc>
          <w:tcPr>
            <w:tcW w:w="459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2842E2" w14:textId="77777777" w:rsidR="00E96F9F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744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A95C4" w14:textId="77777777" w:rsidR="00E96F9F" w:rsidRDefault="00000000">
            <w:r>
              <w:rPr>
                <w:b/>
                <w:bCs/>
                <w:color w:val="FFFFFF"/>
                <w:sz w:val="18"/>
                <w:szCs w:val="18"/>
              </w:rPr>
              <w:t>Knowledge Base</w:t>
            </w:r>
          </w:p>
        </w:tc>
        <w:tc>
          <w:tcPr>
            <w:tcW w:w="2387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706CD9" w14:textId="77777777" w:rsidR="00E96F9F" w:rsidRDefault="00000000">
            <w:r>
              <w:rPr>
                <w:b/>
                <w:bCs/>
                <w:color w:val="FFFFFF"/>
                <w:sz w:val="18"/>
                <w:szCs w:val="18"/>
              </w:rPr>
              <w:t>Question Asked</w:t>
            </w:r>
          </w:p>
        </w:tc>
        <w:tc>
          <w:tcPr>
            <w:tcW w:w="1744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CA935" w14:textId="77777777" w:rsidR="00E96F9F" w:rsidRDefault="00000000">
            <w:r>
              <w:rPr>
                <w:b/>
                <w:bCs/>
                <w:color w:val="FFFFFF"/>
                <w:sz w:val="18"/>
                <w:szCs w:val="18"/>
              </w:rPr>
              <w:t>Expected Answer</w:t>
            </w:r>
          </w:p>
        </w:tc>
        <w:tc>
          <w:tcPr>
            <w:tcW w:w="1744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C43112" w14:textId="77777777" w:rsidR="00E96F9F" w:rsidRDefault="00000000">
            <w:r>
              <w:rPr>
                <w:b/>
                <w:bCs/>
                <w:color w:val="FFFFFF"/>
                <w:sz w:val="18"/>
                <w:szCs w:val="18"/>
              </w:rPr>
              <w:t>Q's Actual Answer</w:t>
            </w:r>
          </w:p>
        </w:tc>
        <w:tc>
          <w:tcPr>
            <w:tcW w:w="643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9B38B6" w14:textId="77777777" w:rsidR="00E96F9F" w:rsidRDefault="00000000">
            <w:r>
              <w:rPr>
                <w:b/>
                <w:bCs/>
                <w:color w:val="FFFFFF"/>
                <w:sz w:val="18"/>
                <w:szCs w:val="18"/>
              </w:rPr>
              <w:t>Match?</w:t>
            </w:r>
          </w:p>
        </w:tc>
        <w:tc>
          <w:tcPr>
            <w:tcW w:w="1359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B684C" w14:textId="77777777" w:rsidR="00E96F9F" w:rsidRDefault="00000000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E96F9F" w14:paraId="3F981EAF" w14:textId="77777777">
        <w:tblPrEx>
          <w:tblCellMar>
            <w:top w:w="0" w:type="dxa"/>
            <w:bottom w:w="0" w:type="dxa"/>
          </w:tblCellMar>
        </w:tblPrEx>
        <w:tc>
          <w:tcPr>
            <w:tcW w:w="4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2A17" w14:textId="77777777" w:rsidR="00E96F9F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CF8101" w14:textId="77777777" w:rsidR="00E96F9F" w:rsidRDefault="00000000">
            <w:r>
              <w:rPr>
                <w:sz w:val="17"/>
                <w:szCs w:val="17"/>
              </w:rPr>
              <w:t>NovaTech CRM Deals</w:t>
            </w:r>
          </w:p>
        </w:tc>
        <w:tc>
          <w:tcPr>
            <w:tcW w:w="23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94FC9A" w14:textId="77777777" w:rsidR="00E96F9F" w:rsidRDefault="00000000">
            <w:r>
              <w:rPr>
                <w:sz w:val="17"/>
                <w:szCs w:val="17"/>
              </w:rPr>
              <w:t>How many total deals are in the CRM dataset, and how many are Won vs Lost?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AB4F87" w14:textId="77777777" w:rsidR="00E96F9F" w:rsidRDefault="00000000">
            <w:r>
              <w:rPr>
                <w:sz w:val="17"/>
                <w:szCs w:val="17"/>
              </w:rPr>
              <w:t>499 total deals — 315 Won, 184 Lost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6AEA2" w14:textId="77777777" w:rsidR="00E96F9F" w:rsidRDefault="00000000">
            <w:r>
              <w:rPr>
                <w:sz w:val="17"/>
                <w:szCs w:val="17"/>
              </w:rPr>
              <w:t>Total Deals: 499. Won: 315 (63.1%). Lost: 184 (36.9%).</w:t>
            </w:r>
          </w:p>
        </w:tc>
        <w:tc>
          <w:tcPr>
            <w:tcW w:w="6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36465B" w14:textId="77777777" w:rsidR="00E96F9F" w:rsidRDefault="00000000">
            <w:r>
              <w:rPr>
                <w:sz w:val="17"/>
                <w:szCs w:val="17"/>
              </w:rPr>
              <w:t>Yes</w:t>
            </w:r>
          </w:p>
        </w:tc>
        <w:tc>
          <w:tcPr>
            <w:tcW w:w="13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35F22A" w14:textId="77777777" w:rsidR="00E96F9F" w:rsidRDefault="00000000">
            <w:r>
              <w:rPr>
                <w:sz w:val="17"/>
                <w:szCs w:val="17"/>
              </w:rPr>
              <w:t>Exact match, incl. win rate.</w:t>
            </w:r>
          </w:p>
        </w:tc>
      </w:tr>
      <w:tr w:rsidR="00E96F9F" w14:paraId="4B951118" w14:textId="77777777">
        <w:tblPrEx>
          <w:tblCellMar>
            <w:top w:w="0" w:type="dxa"/>
            <w:bottom w:w="0" w:type="dxa"/>
          </w:tblCellMar>
        </w:tblPrEx>
        <w:tc>
          <w:tcPr>
            <w:tcW w:w="4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DE8DB" w14:textId="77777777" w:rsidR="00E96F9F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AE5C2" w14:textId="77777777" w:rsidR="00E96F9F" w:rsidRDefault="00000000">
            <w:r>
              <w:rPr>
                <w:sz w:val="17"/>
                <w:szCs w:val="17"/>
              </w:rPr>
              <w:t>NovaTech CRM Deals</w:t>
            </w:r>
          </w:p>
        </w:tc>
        <w:tc>
          <w:tcPr>
            <w:tcW w:w="23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8D3944" w14:textId="77777777" w:rsidR="00E96F9F" w:rsidRDefault="00000000">
            <w:r>
              <w:rPr>
                <w:sz w:val="17"/>
                <w:szCs w:val="17"/>
              </w:rPr>
              <w:t>What date range does the CRM deals data cover, and how many unique accounts are there?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AADDB" w14:textId="77777777" w:rsidR="00E96F9F" w:rsidRDefault="00000000">
            <w:r>
              <w:rPr>
                <w:sz w:val="17"/>
                <w:szCs w:val="17"/>
              </w:rPr>
              <w:t>2023-06-17 to 2025-01-25; 85 unique accounts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4CA7B0" w14:textId="77777777" w:rsidR="00E96F9F" w:rsidRDefault="00000000">
            <w:r>
              <w:rPr>
                <w:sz w:val="17"/>
                <w:szCs w:val="17"/>
              </w:rPr>
              <w:t>Deal Created: Jun 17 2023 → Jan 25 2025; 85 unique accounts</w:t>
            </w:r>
          </w:p>
        </w:tc>
        <w:tc>
          <w:tcPr>
            <w:tcW w:w="6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C9F1D1" w14:textId="77777777" w:rsidR="00E96F9F" w:rsidRDefault="00000000">
            <w:r>
              <w:rPr>
                <w:sz w:val="17"/>
                <w:szCs w:val="17"/>
              </w:rPr>
              <w:t>Yes</w:t>
            </w:r>
          </w:p>
        </w:tc>
        <w:tc>
          <w:tcPr>
            <w:tcW w:w="13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4EA177" w14:textId="77777777" w:rsidR="00E96F9F" w:rsidRDefault="00000000">
            <w:r>
              <w:rPr>
                <w:sz w:val="17"/>
                <w:szCs w:val="17"/>
              </w:rPr>
              <w:t>Exact match.</w:t>
            </w:r>
          </w:p>
        </w:tc>
      </w:tr>
      <w:tr w:rsidR="00E96F9F" w14:paraId="11A98488" w14:textId="77777777">
        <w:tblPrEx>
          <w:tblCellMar>
            <w:top w:w="0" w:type="dxa"/>
            <w:bottom w:w="0" w:type="dxa"/>
          </w:tblCellMar>
        </w:tblPrEx>
        <w:tc>
          <w:tcPr>
            <w:tcW w:w="4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BDAEC5" w14:textId="77777777" w:rsidR="00E96F9F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E6885D" w14:textId="77777777" w:rsidR="00E96F9F" w:rsidRDefault="00000000">
            <w:r>
              <w:rPr>
                <w:sz w:val="17"/>
                <w:szCs w:val="17"/>
              </w:rPr>
              <w:t>NovaTech Marketing Campaigns</w:t>
            </w:r>
          </w:p>
        </w:tc>
        <w:tc>
          <w:tcPr>
            <w:tcW w:w="23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0A5EF4" w14:textId="77777777" w:rsidR="00E96F9F" w:rsidRDefault="00000000">
            <w:r>
              <w:rPr>
                <w:sz w:val="17"/>
                <w:szCs w:val="17"/>
              </w:rPr>
              <w:t>How many rows are in the marketing campaigns data, and what is the overall campaign response rate?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E9AA8E" w14:textId="77777777" w:rsidR="00E96F9F" w:rsidRDefault="00000000">
            <w:r>
              <w:rPr>
                <w:sz w:val="17"/>
                <w:szCs w:val="17"/>
              </w:rPr>
              <w:t>2,240 rows; 27.2% response rate (609/2,240)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40E35A" w14:textId="77777777" w:rsidR="00E96F9F" w:rsidRDefault="00000000">
            <w:r>
              <w:rPr>
                <w:sz w:val="17"/>
                <w:szCs w:val="17"/>
              </w:rPr>
              <w:t>Total Rows: 2,240. Responses: 609. Rate: 27.19%.</w:t>
            </w:r>
          </w:p>
        </w:tc>
        <w:tc>
          <w:tcPr>
            <w:tcW w:w="6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5EBE66" w14:textId="77777777" w:rsidR="00E96F9F" w:rsidRDefault="00000000">
            <w:r>
              <w:rPr>
                <w:sz w:val="17"/>
                <w:szCs w:val="17"/>
              </w:rPr>
              <w:t>Yes</w:t>
            </w:r>
          </w:p>
        </w:tc>
        <w:tc>
          <w:tcPr>
            <w:tcW w:w="13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BB2C90" w14:textId="77777777" w:rsidR="00E96F9F" w:rsidRDefault="00000000">
            <w:r>
              <w:rPr>
                <w:sz w:val="17"/>
                <w:szCs w:val="17"/>
              </w:rPr>
              <w:t>Exact match.</w:t>
            </w:r>
          </w:p>
        </w:tc>
      </w:tr>
      <w:tr w:rsidR="00E96F9F" w14:paraId="668214B5" w14:textId="77777777">
        <w:tblPrEx>
          <w:tblCellMar>
            <w:top w:w="0" w:type="dxa"/>
            <w:bottom w:w="0" w:type="dxa"/>
          </w:tblCellMar>
        </w:tblPrEx>
        <w:tc>
          <w:tcPr>
            <w:tcW w:w="4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DFE65" w14:textId="77777777" w:rsidR="00E96F9F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2529E1" w14:textId="77777777" w:rsidR="00E96F9F" w:rsidRDefault="00000000">
            <w:r>
              <w:rPr>
                <w:sz w:val="17"/>
                <w:szCs w:val="17"/>
              </w:rPr>
              <w:t>NovaTech Marketing Campaigns</w:t>
            </w:r>
          </w:p>
        </w:tc>
        <w:tc>
          <w:tcPr>
            <w:tcW w:w="23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477A0" w14:textId="77777777" w:rsidR="00E96F9F" w:rsidRDefault="00000000">
            <w:r>
              <w:rPr>
                <w:sz w:val="17"/>
                <w:szCs w:val="17"/>
              </w:rPr>
              <w:t>How many rows in the marketing campaigns data have a missing or null annual_income value?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E1BA0" w14:textId="77777777" w:rsidR="00E96F9F" w:rsidRDefault="00000000">
            <w:r>
              <w:rPr>
                <w:sz w:val="17"/>
                <w:szCs w:val="17"/>
              </w:rPr>
              <w:t>24 rows (1.1%)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E6B58C" w14:textId="77777777" w:rsidR="00E96F9F" w:rsidRDefault="00000000">
            <w:r>
              <w:rPr>
                <w:sz w:val="17"/>
                <w:szCs w:val="17"/>
              </w:rPr>
              <w:t>24 rows, 1.07% of 2,240</w:t>
            </w:r>
          </w:p>
        </w:tc>
        <w:tc>
          <w:tcPr>
            <w:tcW w:w="6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CF8F54" w14:textId="77777777" w:rsidR="00E96F9F" w:rsidRDefault="00000000">
            <w:r>
              <w:rPr>
                <w:sz w:val="17"/>
                <w:szCs w:val="17"/>
              </w:rPr>
              <w:t>Yes</w:t>
            </w:r>
          </w:p>
        </w:tc>
        <w:tc>
          <w:tcPr>
            <w:tcW w:w="13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A70B2" w14:textId="77777777" w:rsidR="00E96F9F" w:rsidRDefault="00000000">
            <w:r>
              <w:rPr>
                <w:sz w:val="17"/>
                <w:szCs w:val="17"/>
              </w:rPr>
              <w:t>Exact match.</w:t>
            </w:r>
          </w:p>
        </w:tc>
      </w:tr>
      <w:tr w:rsidR="00E96F9F" w14:paraId="6A1C0CBB" w14:textId="77777777">
        <w:tblPrEx>
          <w:tblCellMar>
            <w:top w:w="0" w:type="dxa"/>
            <w:bottom w:w="0" w:type="dxa"/>
          </w:tblCellMar>
        </w:tblPrEx>
        <w:tc>
          <w:tcPr>
            <w:tcW w:w="4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615EDD" w14:textId="77777777" w:rsidR="00E96F9F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810878" w14:textId="77777777" w:rsidR="00E96F9F" w:rsidRDefault="00000000">
            <w:r>
              <w:rPr>
                <w:sz w:val="17"/>
                <w:szCs w:val="17"/>
              </w:rPr>
              <w:t>NovaTech Support Tickets</w:t>
            </w:r>
          </w:p>
        </w:tc>
        <w:tc>
          <w:tcPr>
            <w:tcW w:w="23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EC8AC" w14:textId="77777777" w:rsidR="00E96F9F" w:rsidRDefault="00000000">
            <w:r>
              <w:rPr>
                <w:sz w:val="17"/>
                <w:szCs w:val="17"/>
              </w:rPr>
              <w:t>How many total support tickets are there, and what is the breakdown by priority level?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D54999" w14:textId="77777777" w:rsidR="00E96F9F" w:rsidRDefault="00000000">
            <w:r>
              <w:rPr>
                <w:sz w:val="17"/>
                <w:szCs w:val="17"/>
              </w:rPr>
              <w:t>3,000 total — low 1,500, medium 1,050, high 400, critical 50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7547A1" w14:textId="77777777" w:rsidR="00E96F9F" w:rsidRDefault="00000000">
            <w:r>
              <w:rPr>
                <w:sz w:val="17"/>
                <w:szCs w:val="17"/>
              </w:rPr>
              <w:t>3,000 total. Low 1,500 (50%), Medium 1,050 (35%), High 400 (13.3%), Critical 50 (1.7%)</w:t>
            </w:r>
          </w:p>
        </w:tc>
        <w:tc>
          <w:tcPr>
            <w:tcW w:w="6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49A52F" w14:textId="77777777" w:rsidR="00E96F9F" w:rsidRDefault="00000000">
            <w:r>
              <w:rPr>
                <w:sz w:val="17"/>
                <w:szCs w:val="17"/>
              </w:rPr>
              <w:t>Yes</w:t>
            </w:r>
          </w:p>
        </w:tc>
        <w:tc>
          <w:tcPr>
            <w:tcW w:w="13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52D0AC" w14:textId="77777777" w:rsidR="00E96F9F" w:rsidRDefault="00000000">
            <w:r>
              <w:rPr>
                <w:sz w:val="17"/>
                <w:szCs w:val="17"/>
              </w:rPr>
              <w:t>Exact match, table shown.</w:t>
            </w:r>
          </w:p>
        </w:tc>
      </w:tr>
      <w:tr w:rsidR="00E96F9F" w14:paraId="1807CEA8" w14:textId="77777777">
        <w:tblPrEx>
          <w:tblCellMar>
            <w:top w:w="0" w:type="dxa"/>
            <w:bottom w:w="0" w:type="dxa"/>
          </w:tblCellMar>
        </w:tblPrEx>
        <w:tc>
          <w:tcPr>
            <w:tcW w:w="4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214F41" w14:textId="77777777" w:rsidR="00E96F9F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EA4AFB" w14:textId="77777777" w:rsidR="00E96F9F" w:rsidRDefault="00000000">
            <w:r>
              <w:rPr>
                <w:sz w:val="17"/>
                <w:szCs w:val="17"/>
              </w:rPr>
              <w:t>NovaTech Support Tickets</w:t>
            </w:r>
          </w:p>
        </w:tc>
        <w:tc>
          <w:tcPr>
            <w:tcW w:w="23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4B34E9" w14:textId="77777777" w:rsidR="00E96F9F" w:rsidRDefault="00000000">
            <w:r>
              <w:rPr>
                <w:sz w:val="17"/>
                <w:szCs w:val="17"/>
              </w:rPr>
              <w:t>How many support tickets have a null or missing ticket_resolved_date (still unresolved)?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398B30" w14:textId="77777777" w:rsidR="00E96F9F" w:rsidRDefault="00000000">
            <w:r>
              <w:rPr>
                <w:sz w:val="17"/>
                <w:szCs w:val="17"/>
              </w:rPr>
              <w:t>59 rows (2.0%)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D8149" w14:textId="77777777" w:rsidR="00E96F9F" w:rsidRDefault="00000000">
            <w:r>
              <w:rPr>
                <w:sz w:val="17"/>
                <w:szCs w:val="17"/>
              </w:rPr>
              <w:t>59 tickets, ~2% of 3,000</w:t>
            </w:r>
          </w:p>
        </w:tc>
        <w:tc>
          <w:tcPr>
            <w:tcW w:w="6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5A6FC" w14:textId="77777777" w:rsidR="00E96F9F" w:rsidRDefault="00000000">
            <w:r>
              <w:rPr>
                <w:sz w:val="17"/>
                <w:szCs w:val="17"/>
              </w:rPr>
              <w:t>Yes</w:t>
            </w:r>
          </w:p>
        </w:tc>
        <w:tc>
          <w:tcPr>
            <w:tcW w:w="13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3E6BD" w14:textId="77777777" w:rsidR="00E96F9F" w:rsidRDefault="00000000">
            <w:r>
              <w:rPr>
                <w:sz w:val="17"/>
                <w:szCs w:val="17"/>
              </w:rPr>
              <w:t>Exact match.</w:t>
            </w:r>
          </w:p>
        </w:tc>
      </w:tr>
    </w:tbl>
    <w:p w14:paraId="7E8FCF61" w14:textId="77777777" w:rsidR="00252ECD" w:rsidRDefault="00252ECD"/>
    <w:sectPr w:rsidR="00252EC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1426BE"/>
    <w:multiLevelType w:val="hybridMultilevel"/>
    <w:tmpl w:val="213A0C64"/>
    <w:lvl w:ilvl="0" w:tplc="BA865EF6">
      <w:start w:val="1"/>
      <w:numFmt w:val="bullet"/>
      <w:lvlText w:val="●"/>
      <w:lvlJc w:val="left"/>
      <w:pPr>
        <w:ind w:left="720" w:hanging="360"/>
      </w:pPr>
    </w:lvl>
    <w:lvl w:ilvl="1" w:tplc="9C90DFCA">
      <w:start w:val="1"/>
      <w:numFmt w:val="bullet"/>
      <w:lvlText w:val="○"/>
      <w:lvlJc w:val="left"/>
      <w:pPr>
        <w:ind w:left="1440" w:hanging="360"/>
      </w:pPr>
    </w:lvl>
    <w:lvl w:ilvl="2" w:tplc="F8AA45A2">
      <w:start w:val="1"/>
      <w:numFmt w:val="bullet"/>
      <w:lvlText w:val="■"/>
      <w:lvlJc w:val="left"/>
      <w:pPr>
        <w:ind w:left="2160" w:hanging="360"/>
      </w:pPr>
    </w:lvl>
    <w:lvl w:ilvl="3" w:tplc="B98CCC48">
      <w:start w:val="1"/>
      <w:numFmt w:val="bullet"/>
      <w:lvlText w:val="●"/>
      <w:lvlJc w:val="left"/>
      <w:pPr>
        <w:ind w:left="2880" w:hanging="360"/>
      </w:pPr>
    </w:lvl>
    <w:lvl w:ilvl="4" w:tplc="7CB471C6">
      <w:start w:val="1"/>
      <w:numFmt w:val="bullet"/>
      <w:lvlText w:val="○"/>
      <w:lvlJc w:val="left"/>
      <w:pPr>
        <w:ind w:left="3600" w:hanging="360"/>
      </w:pPr>
    </w:lvl>
    <w:lvl w:ilvl="5" w:tplc="2700887A">
      <w:start w:val="1"/>
      <w:numFmt w:val="bullet"/>
      <w:lvlText w:val="■"/>
      <w:lvlJc w:val="left"/>
      <w:pPr>
        <w:ind w:left="4320" w:hanging="360"/>
      </w:pPr>
    </w:lvl>
    <w:lvl w:ilvl="6" w:tplc="4238C6CC">
      <w:start w:val="1"/>
      <w:numFmt w:val="bullet"/>
      <w:lvlText w:val="●"/>
      <w:lvlJc w:val="left"/>
      <w:pPr>
        <w:ind w:left="5040" w:hanging="360"/>
      </w:pPr>
    </w:lvl>
    <w:lvl w:ilvl="7" w:tplc="18CEDE96">
      <w:start w:val="1"/>
      <w:numFmt w:val="bullet"/>
      <w:lvlText w:val="●"/>
      <w:lvlJc w:val="left"/>
      <w:pPr>
        <w:ind w:left="5760" w:hanging="360"/>
      </w:pPr>
    </w:lvl>
    <w:lvl w:ilvl="8" w:tplc="AF30583E">
      <w:start w:val="1"/>
      <w:numFmt w:val="bullet"/>
      <w:lvlText w:val="●"/>
      <w:lvlJc w:val="left"/>
      <w:pPr>
        <w:ind w:left="6480" w:hanging="360"/>
      </w:pPr>
    </w:lvl>
  </w:abstractNum>
  <w:num w:numId="1" w16cid:durableId="6756183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6F9F"/>
    <w:rsid w:val="00082E4C"/>
    <w:rsid w:val="00252ECD"/>
    <w:rsid w:val="003664CD"/>
    <w:rsid w:val="00E96F9F"/>
    <w:rsid w:val="00EE5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A8B97"/>
  <w15:docId w15:val="{F9BE1785-DCA8-4F66-9EE7-0F31257FC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1291</Words>
  <Characters>5630</Characters>
  <Application>Microsoft Office Word</Application>
  <DocSecurity>0</DocSecurity>
  <Lines>255</Lines>
  <Paragraphs>135</Paragraphs>
  <ScaleCrop>false</ScaleCrop>
  <Company/>
  <LinksUpToDate>false</LinksUpToDate>
  <CharactersWithSpaces>6786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Ecem Bökenheide</cp:lastModifiedBy>
  <cp:revision>3</cp:revision>
  <dcterms:created xsi:type="dcterms:W3CDTF">2026-09-11T17:13:00Z</dcterms:created>
  <dcterms:modified xsi:type="dcterms:W3CDTF">2026-09-11T17:15:00Z</dcterms:modified>
</cp:coreProperties>
</file>