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EF" w:rsidRPr="00AC03E4" w:rsidRDefault="00AC03E4" w:rsidP="00AD7AEF">
      <w:r w:rsidRPr="00AC03E4">
        <w:t xml:space="preserve">Combinar el curso filmado </w:t>
      </w:r>
      <w:r w:rsidR="00AD7AEF">
        <w:t xml:space="preserve">(no está en </w:t>
      </w:r>
      <w:proofErr w:type="spellStart"/>
      <w:r w:rsidR="00AD7AEF">
        <w:t>markdown</w:t>
      </w:r>
      <w:proofErr w:type="spellEnd"/>
      <w:r w:rsidR="00AD7AEF">
        <w:t xml:space="preserve">) </w:t>
      </w:r>
      <w:r w:rsidRPr="00AC03E4">
        <w:t>con demo y</w:t>
      </w:r>
      <w:r w:rsidR="00AD7AEF">
        <w:t xml:space="preserve">, para </w:t>
      </w:r>
      <w:proofErr w:type="spellStart"/>
      <w:r w:rsidR="00AD7AEF">
        <w:t>ggplot</w:t>
      </w:r>
      <w:proofErr w:type="spellEnd"/>
      <w:r w:rsidR="00AD7AEF">
        <w:t>, i</w:t>
      </w:r>
      <w:r w:rsidR="00AD7AEF" w:rsidRPr="00AC03E4">
        <w:t>nspirarse en el módulo 4 para ejemplificar con EPH (solo asalariados córdoba para achicar las nubes).</w:t>
      </w:r>
    </w:p>
    <w:p w:rsidR="00AD7AEF" w:rsidRPr="00AC03E4" w:rsidRDefault="00AD7AEF" w:rsidP="00AD7AEF">
      <w:r>
        <w:t xml:space="preserve">Y </w:t>
      </w:r>
      <w:r>
        <w:tab/>
      </w:r>
      <w:r w:rsidRPr="00AC03E4">
        <w:t xml:space="preserve">http://www.cookbook-r.com/Graphs/ </w:t>
      </w:r>
      <w:r w:rsidR="000A34BA" w:rsidRPr="00AC03E4">
        <w:t>Está</w:t>
      </w:r>
      <w:r w:rsidRPr="00AC03E4">
        <w:t xml:space="preserve"> muy organizado por temas</w:t>
      </w:r>
    </w:p>
    <w:p w:rsidR="00AD7AEF" w:rsidRPr="00AC03E4" w:rsidRDefault="00971447" w:rsidP="00AD7AEF">
      <w:r>
        <w:t>Estimador de Theil-sen</w:t>
      </w:r>
      <w:bookmarkStart w:id="0" w:name="_GoBack"/>
      <w:bookmarkEnd w:id="0"/>
    </w:p>
    <w:p w:rsidR="00971447" w:rsidRDefault="00971447" w:rsidP="00971447">
      <w:r>
        <w:t>p1&lt;-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asalariados.con.ingreso.y.horas.cordoba</w:t>
      </w:r>
      <w:proofErr w:type="spellEnd"/>
      <w:r>
        <w:t>, aes(PP3E_TOT, PP08D1))+</w:t>
      </w:r>
    </w:p>
    <w:p w:rsidR="00971447" w:rsidRPr="00971447" w:rsidRDefault="00971447" w:rsidP="00971447">
      <w:pPr>
        <w:rPr>
          <w:lang w:val="en-US"/>
        </w:rPr>
      </w:pPr>
      <w:r>
        <w:t xml:space="preserve">  </w:t>
      </w:r>
      <w:proofErr w:type="spellStart"/>
      <w:r w:rsidRPr="00971447">
        <w:rPr>
          <w:lang w:val="en-US"/>
        </w:rPr>
        <w:t>geom_</w:t>
      </w:r>
      <w:proofErr w:type="gramStart"/>
      <w:r w:rsidRPr="00971447">
        <w:rPr>
          <w:lang w:val="en-US"/>
        </w:rPr>
        <w:t>point</w:t>
      </w:r>
      <w:proofErr w:type="spellEnd"/>
      <w:r w:rsidRPr="00971447">
        <w:rPr>
          <w:lang w:val="en-US"/>
        </w:rPr>
        <w:t>()</w:t>
      </w:r>
      <w:proofErr w:type="gramEnd"/>
    </w:p>
    <w:p w:rsidR="00971447" w:rsidRPr="00971447" w:rsidRDefault="00971447" w:rsidP="00971447">
      <w:pPr>
        <w:rPr>
          <w:lang w:val="en-US"/>
        </w:rPr>
      </w:pPr>
      <w:r w:rsidRPr="00971447">
        <w:rPr>
          <w:lang w:val="en-US"/>
        </w:rPr>
        <w:t>p1+geom_</w:t>
      </w:r>
      <w:proofErr w:type="gramStart"/>
      <w:r w:rsidRPr="00971447">
        <w:rPr>
          <w:lang w:val="en-US"/>
        </w:rPr>
        <w:t>smooth()</w:t>
      </w:r>
      <w:proofErr w:type="gramEnd"/>
    </w:p>
    <w:p w:rsidR="00971447" w:rsidRPr="00971447" w:rsidRDefault="00971447" w:rsidP="00971447">
      <w:pPr>
        <w:rPr>
          <w:lang w:val="en-US"/>
        </w:rPr>
      </w:pPr>
      <w:proofErr w:type="gramStart"/>
      <w:r w:rsidRPr="00971447">
        <w:rPr>
          <w:lang w:val="en-US"/>
        </w:rPr>
        <w:t>p1</w:t>
      </w:r>
      <w:proofErr w:type="gramEnd"/>
      <w:r w:rsidRPr="00971447">
        <w:rPr>
          <w:lang w:val="en-US"/>
        </w:rPr>
        <w:t xml:space="preserve">+ </w:t>
      </w:r>
      <w:proofErr w:type="spellStart"/>
      <w:r w:rsidRPr="00971447">
        <w:rPr>
          <w:lang w:val="en-US"/>
        </w:rPr>
        <w:t>geom_smooth</w:t>
      </w:r>
      <w:proofErr w:type="spellEnd"/>
      <w:r w:rsidRPr="00971447">
        <w:rPr>
          <w:lang w:val="en-US"/>
        </w:rPr>
        <w:t>(method = "lm")</w:t>
      </w:r>
    </w:p>
    <w:p w:rsidR="00971447" w:rsidRPr="00971447" w:rsidRDefault="00971447" w:rsidP="00971447">
      <w:pPr>
        <w:rPr>
          <w:lang w:val="en-US"/>
        </w:rPr>
      </w:pPr>
    </w:p>
    <w:p w:rsidR="00971447" w:rsidRDefault="00971447" w:rsidP="00971447">
      <w:r>
        <w:t># Un mejor modelo podría ser usar el estimador</w:t>
      </w:r>
    </w:p>
    <w:p w:rsidR="00971447" w:rsidRDefault="00971447" w:rsidP="00971447">
      <w:r>
        <w:t xml:space="preserve"># </w:t>
      </w:r>
      <w:proofErr w:type="gramStart"/>
      <w:r>
        <w:t>de</w:t>
      </w:r>
      <w:proofErr w:type="gramEnd"/>
      <w:r>
        <w:t xml:space="preserve"> </w:t>
      </w:r>
      <w:proofErr w:type="spellStart"/>
      <w:r>
        <w:t>Theil-Sen</w:t>
      </w:r>
      <w:proofErr w:type="spellEnd"/>
      <w:r>
        <w:t>, que es la mediana de todas</w:t>
      </w:r>
    </w:p>
    <w:p w:rsidR="00971447" w:rsidRDefault="00971447" w:rsidP="00971447">
      <w:r>
        <w:t xml:space="preserve"># </w:t>
      </w:r>
      <w:proofErr w:type="gramStart"/>
      <w:r>
        <w:t>las</w:t>
      </w:r>
      <w:proofErr w:type="gramEnd"/>
      <w:r>
        <w:t xml:space="preserve"> pendientes entre dos puntos distintos</w:t>
      </w:r>
    </w:p>
    <w:p w:rsidR="00971447" w:rsidRDefault="00971447" w:rsidP="00971447">
      <w:r>
        <w:t xml:space="preserve"># está en el paquete </w:t>
      </w:r>
      <w:proofErr w:type="spellStart"/>
      <w:r>
        <w:t>mblm</w:t>
      </w:r>
      <w:proofErr w:type="spellEnd"/>
      <w:r>
        <w:t xml:space="preserve">. </w:t>
      </w:r>
    </w:p>
    <w:p w:rsidR="00971447" w:rsidRDefault="00971447" w:rsidP="00971447"/>
    <w:p w:rsidR="00971447" w:rsidRPr="00971447" w:rsidRDefault="00971447" w:rsidP="00971447">
      <w:pPr>
        <w:rPr>
          <w:lang w:val="en-US"/>
        </w:rPr>
      </w:pPr>
      <w:proofErr w:type="gramStart"/>
      <w:r w:rsidRPr="00971447">
        <w:rPr>
          <w:lang w:val="en-US"/>
        </w:rPr>
        <w:t>library(</w:t>
      </w:r>
      <w:proofErr w:type="spellStart"/>
      <w:proofErr w:type="gramEnd"/>
      <w:r w:rsidRPr="00971447">
        <w:rPr>
          <w:lang w:val="en-US"/>
        </w:rPr>
        <w:t>mblm</w:t>
      </w:r>
      <w:proofErr w:type="spellEnd"/>
      <w:r w:rsidRPr="00971447">
        <w:rPr>
          <w:lang w:val="en-US"/>
        </w:rPr>
        <w:t>)</w:t>
      </w:r>
    </w:p>
    <w:p w:rsidR="00971447" w:rsidRPr="00971447" w:rsidRDefault="00971447" w:rsidP="00971447">
      <w:pPr>
        <w:rPr>
          <w:lang w:val="en-US"/>
        </w:rPr>
      </w:pPr>
      <w:proofErr w:type="spellStart"/>
      <w:r w:rsidRPr="00971447">
        <w:rPr>
          <w:lang w:val="en-US"/>
        </w:rPr>
        <w:t>TheilSen</w:t>
      </w:r>
      <w:proofErr w:type="spellEnd"/>
      <w:r w:rsidRPr="00971447">
        <w:rPr>
          <w:lang w:val="en-US"/>
        </w:rPr>
        <w:t xml:space="preserve"> &lt;- </w:t>
      </w:r>
      <w:proofErr w:type="gramStart"/>
      <w:r w:rsidRPr="00971447">
        <w:rPr>
          <w:lang w:val="en-US"/>
        </w:rPr>
        <w:t>function(</w:t>
      </w:r>
      <w:proofErr w:type="gramEnd"/>
      <w:r w:rsidRPr="00971447">
        <w:rPr>
          <w:lang w:val="en-US"/>
        </w:rPr>
        <w:t>..., weights = NULL) {</w:t>
      </w:r>
    </w:p>
    <w:p w:rsidR="00971447" w:rsidRDefault="00971447" w:rsidP="00971447">
      <w:r w:rsidRPr="00971447">
        <w:rPr>
          <w:lang w:val="en-US"/>
        </w:rPr>
        <w:t xml:space="preserve">  </w:t>
      </w:r>
      <w:proofErr w:type="spellStart"/>
      <w:proofErr w:type="gramStart"/>
      <w:r>
        <w:t>mblm</w:t>
      </w:r>
      <w:proofErr w:type="spellEnd"/>
      <w:proofErr w:type="gramEnd"/>
      <w:r>
        <w:t>::</w:t>
      </w:r>
      <w:proofErr w:type="spellStart"/>
      <w:r>
        <w:t>mblm</w:t>
      </w:r>
      <w:proofErr w:type="spellEnd"/>
      <w:r>
        <w:t>(...)</w:t>
      </w:r>
    </w:p>
    <w:p w:rsidR="00971447" w:rsidRDefault="00971447" w:rsidP="00971447">
      <w:r>
        <w:t>}</w:t>
      </w:r>
    </w:p>
    <w:p w:rsidR="00AC03E4" w:rsidRPr="00971447" w:rsidRDefault="00971447" w:rsidP="00971447">
      <w:pPr>
        <w:rPr>
          <w:lang w:val="en-US"/>
        </w:rPr>
      </w:pPr>
      <w:r w:rsidRPr="00971447">
        <w:rPr>
          <w:lang w:val="en-US"/>
        </w:rPr>
        <w:t>p1+geom_</w:t>
      </w:r>
      <w:proofErr w:type="gramStart"/>
      <w:r w:rsidRPr="00971447">
        <w:rPr>
          <w:lang w:val="en-US"/>
        </w:rPr>
        <w:t>smooth(</w:t>
      </w:r>
      <w:proofErr w:type="gramEnd"/>
      <w:r w:rsidRPr="00971447">
        <w:rPr>
          <w:lang w:val="en-US"/>
        </w:rPr>
        <w:t>method = "</w:t>
      </w:r>
      <w:proofErr w:type="spellStart"/>
      <w:r w:rsidRPr="00971447">
        <w:rPr>
          <w:lang w:val="en-US"/>
        </w:rPr>
        <w:t>TheilSen</w:t>
      </w:r>
      <w:proofErr w:type="spellEnd"/>
      <w:r w:rsidRPr="00971447">
        <w:rPr>
          <w:lang w:val="en-US"/>
        </w:rPr>
        <w:t>")</w:t>
      </w:r>
    </w:p>
    <w:p w:rsidR="00AC03E4" w:rsidRPr="00971447" w:rsidRDefault="00AC03E4" w:rsidP="00AC03E4">
      <w:pPr>
        <w:rPr>
          <w:lang w:val="en-US"/>
        </w:rPr>
      </w:pPr>
    </w:p>
    <w:p w:rsidR="00AC03E4" w:rsidRPr="00AC03E4" w:rsidRDefault="00AC03E4" w:rsidP="00AC03E4">
      <w:r w:rsidRPr="00AC03E4">
        <w:t>Sobre R</w:t>
      </w:r>
    </w:p>
    <w:p w:rsidR="00AC03E4" w:rsidRPr="00AC03E4" w:rsidRDefault="00AC03E4" w:rsidP="00AC03E4"/>
    <w:p w:rsidR="00AC03E4" w:rsidRPr="00AC03E4" w:rsidRDefault="00AC03E4" w:rsidP="00AC03E4">
      <w:r w:rsidRPr="00AC03E4">
        <w:t>https://nadaesgratis.es/fernandez-villaverde/r</w:t>
      </w:r>
    </w:p>
    <w:p w:rsidR="00AC03E4" w:rsidRPr="00AC03E4" w:rsidRDefault="00AC03E4" w:rsidP="00AC03E4"/>
    <w:p w:rsidR="00AC03E4" w:rsidRPr="00AD7AEF" w:rsidRDefault="00AC03E4" w:rsidP="00AC03E4">
      <w:proofErr w:type="spellStart"/>
      <w:r w:rsidRPr="00AD7AEF">
        <w:t>RStudio</w:t>
      </w:r>
      <w:proofErr w:type="spellEnd"/>
    </w:p>
    <w:p w:rsidR="00AC03E4" w:rsidRPr="00AD7AEF" w:rsidRDefault="00AC03E4" w:rsidP="00AC03E4"/>
    <w:p w:rsidR="00AC03E4" w:rsidRPr="00AD7AEF" w:rsidRDefault="00AC03E4" w:rsidP="00AC03E4">
      <w:r w:rsidRPr="00AD7AEF">
        <w:t>http://www.unavarra.es/personal/tgoicoa/ESTADISTICA_RMarkdown_tomas/basicRmarkdown/index.html</w:t>
      </w:r>
    </w:p>
    <w:p w:rsidR="00AC03E4" w:rsidRPr="00AD7AEF" w:rsidRDefault="00AC03E4" w:rsidP="00AC03E4"/>
    <w:p w:rsidR="00AC03E4" w:rsidRPr="00AC03E4" w:rsidRDefault="00AC03E4" w:rsidP="00AC03E4">
      <w:proofErr w:type="spellStart"/>
      <w:r w:rsidRPr="00AC03E4">
        <w:t>Ggplot</w:t>
      </w:r>
      <w:proofErr w:type="spellEnd"/>
      <w:r w:rsidRPr="00AC03E4">
        <w:t>:</w:t>
      </w:r>
    </w:p>
    <w:p w:rsidR="00AC03E4" w:rsidRPr="00AC03E4" w:rsidRDefault="00AC03E4" w:rsidP="00AC03E4"/>
    <w:p w:rsidR="00AC03E4" w:rsidRPr="00AC03E4" w:rsidRDefault="00AC03E4" w:rsidP="00AC03E4">
      <w:proofErr w:type="spellStart"/>
      <w:r w:rsidRPr="00AC03E4">
        <w:t>Markdown</w:t>
      </w:r>
      <w:proofErr w:type="spellEnd"/>
    </w:p>
    <w:p w:rsidR="00AC03E4" w:rsidRPr="00AC03E4" w:rsidRDefault="00AC03E4" w:rsidP="00AC03E4"/>
    <w:p w:rsidR="00AC03E4" w:rsidRPr="00AC03E4" w:rsidRDefault="00AC03E4" w:rsidP="00AC03E4">
      <w:r w:rsidRPr="00AC03E4">
        <w:t>http://www.unavarra.es/personal/tgoicoa/ESTADISTICA_RMarkdown_tomas/basicRmarkdown/index.html</w:t>
      </w:r>
    </w:p>
    <w:p w:rsidR="00AC03E4" w:rsidRPr="00AC03E4" w:rsidRDefault="00AC03E4" w:rsidP="00AC03E4"/>
    <w:p w:rsidR="00AC03E4" w:rsidRPr="00AC03E4" w:rsidRDefault="00AC03E4" w:rsidP="00AC03E4">
      <w:pPr>
        <w:rPr>
          <w:lang w:val="en-US"/>
        </w:rPr>
      </w:pPr>
      <w:r w:rsidRPr="00AC03E4">
        <w:rPr>
          <w:lang w:val="en-US"/>
        </w:rPr>
        <w:t>Open science</w:t>
      </w:r>
    </w:p>
    <w:p w:rsidR="00AC03E4" w:rsidRPr="00AC03E4" w:rsidRDefault="00AC03E4" w:rsidP="00AC03E4">
      <w:pPr>
        <w:rPr>
          <w:lang w:val="en-US"/>
        </w:rPr>
      </w:pPr>
    </w:p>
    <w:p w:rsidR="00AC03E4" w:rsidRPr="00AC03E4" w:rsidRDefault="00AC03E4" w:rsidP="00AC03E4">
      <w:pPr>
        <w:rPr>
          <w:lang w:val="en-US"/>
        </w:rPr>
      </w:pPr>
      <w:r w:rsidRPr="00AC03E4">
        <w:rPr>
          <w:lang w:val="en-US"/>
        </w:rPr>
        <w:t>https://ropensci.org/</w:t>
      </w:r>
    </w:p>
    <w:p w:rsidR="00854FFC" w:rsidRDefault="00854FFC">
      <w:pPr>
        <w:rPr>
          <w:lang w:val="en-US"/>
        </w:rPr>
      </w:pPr>
    </w:p>
    <w:p w:rsidR="00AD7AEF" w:rsidRPr="00AD7AEF" w:rsidRDefault="00AD7AEF">
      <w:proofErr w:type="gramStart"/>
      <w:r w:rsidRPr="00AD7AEF">
        <w:t>verificar</w:t>
      </w:r>
      <w:proofErr w:type="gramEnd"/>
      <w:r w:rsidRPr="00AD7AEF">
        <w:t xml:space="preserve"> que en </w:t>
      </w:r>
      <w:proofErr w:type="spellStart"/>
      <w:r w:rsidRPr="00AD7AEF">
        <w:t>cloud</w:t>
      </w:r>
      <w:proofErr w:type="spellEnd"/>
      <w:r w:rsidRPr="00AD7AEF">
        <w:t xml:space="preserve"> ande </w:t>
      </w:r>
      <w:proofErr w:type="spellStart"/>
      <w:r w:rsidRPr="00AD7AEF">
        <w:t>markdown</w:t>
      </w:r>
      <w:proofErr w:type="spellEnd"/>
    </w:p>
    <w:p w:rsidR="00AD7AEF" w:rsidRDefault="00AD7AEF">
      <w:proofErr w:type="gramStart"/>
      <w:r w:rsidRPr="00AD7AEF">
        <w:t>puede</w:t>
      </w:r>
      <w:proofErr w:type="gramEnd"/>
      <w:r w:rsidRPr="00AD7AEF">
        <w:t xml:space="preserve"> ser ultimo día que trabajen sobre sus datos</w:t>
      </w:r>
    </w:p>
    <w:p w:rsidR="00736ADC" w:rsidRDefault="00736ADC">
      <w:proofErr w:type="gramStart"/>
      <w:r>
        <w:lastRenderedPageBreak/>
        <w:t>a</w:t>
      </w:r>
      <w:proofErr w:type="gramEnd"/>
      <w:r>
        <w:t xml:space="preserve"> veces </w:t>
      </w:r>
      <w:proofErr w:type="spellStart"/>
      <w:r>
        <w:t>gace</w:t>
      </w:r>
      <w:proofErr w:type="spellEnd"/>
      <w:r>
        <w:t xml:space="preserve"> falta especificar como leer una base: por ejemplo en </w:t>
      </w:r>
      <w:proofErr w:type="spellStart"/>
      <w:r>
        <w:t>ectss</w:t>
      </w:r>
      <w:proofErr w:type="spellEnd"/>
      <w:r>
        <w:t xml:space="preserve"> el CON es numérico, pero no debe leerse así</w:t>
      </w:r>
    </w:p>
    <w:p w:rsidR="006664E8" w:rsidRDefault="004C187E">
      <w:proofErr w:type="gramStart"/>
      <w:r>
        <w:t>un</w:t>
      </w:r>
      <w:proofErr w:type="gramEnd"/>
      <w:r>
        <w:t xml:space="preserve"> solo documento </w:t>
      </w:r>
      <w:proofErr w:type="spellStart"/>
      <w:r>
        <w:t>Rmd</w:t>
      </w:r>
      <w:proofErr w:type="spellEnd"/>
      <w:r w:rsidR="006664E8">
        <w:t>:</w:t>
      </w:r>
    </w:p>
    <w:p w:rsidR="006664E8" w:rsidRDefault="006664E8" w:rsidP="006664E8">
      <w:pPr>
        <w:pStyle w:val="Prrafodelista"/>
        <w:numPr>
          <w:ilvl w:val="0"/>
          <w:numId w:val="2"/>
        </w:numPr>
      </w:pPr>
      <w:r>
        <w:t>operaciones básicas, incluye recodificación</w:t>
      </w:r>
    </w:p>
    <w:p w:rsidR="004C187E" w:rsidRDefault="006664E8" w:rsidP="006664E8">
      <w:pPr>
        <w:pStyle w:val="Prrafodelista"/>
        <w:numPr>
          <w:ilvl w:val="0"/>
          <w:numId w:val="2"/>
        </w:numPr>
      </w:pPr>
      <w:r>
        <w:t>matriz de datos y medidas resumen</w:t>
      </w:r>
    </w:p>
    <w:p w:rsidR="006664E8" w:rsidRDefault="006664E8" w:rsidP="006664E8">
      <w:pPr>
        <w:pStyle w:val="Prrafodelista"/>
        <w:numPr>
          <w:ilvl w:val="0"/>
          <w:numId w:val="2"/>
        </w:numPr>
      </w:pPr>
      <w:r>
        <w:t>gráficos</w:t>
      </w:r>
    </w:p>
    <w:p w:rsidR="006664E8" w:rsidRDefault="006664E8" w:rsidP="006664E8">
      <w:pPr>
        <w:pStyle w:val="Prrafodelista"/>
        <w:numPr>
          <w:ilvl w:val="0"/>
          <w:numId w:val="2"/>
        </w:numPr>
      </w:pPr>
      <w:proofErr w:type="spellStart"/>
      <w:r>
        <w:t>demography</w:t>
      </w:r>
      <w:proofErr w:type="spellEnd"/>
    </w:p>
    <w:p w:rsidR="006664E8" w:rsidRDefault="006664E8" w:rsidP="006664E8">
      <w:pPr>
        <w:pStyle w:val="Prrafodelista"/>
        <w:numPr>
          <w:ilvl w:val="0"/>
          <w:numId w:val="2"/>
        </w:numPr>
      </w:pPr>
      <w:proofErr w:type="spellStart"/>
      <w:r>
        <w:t>Markdown</w:t>
      </w:r>
      <w:proofErr w:type="spellEnd"/>
    </w:p>
    <w:p w:rsidR="006664E8" w:rsidRPr="00AD7AEF" w:rsidRDefault="006664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58"/>
        <w:gridCol w:w="2648"/>
        <w:gridCol w:w="2648"/>
      </w:tblGrid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r>
              <w:t>Tema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Material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aplicación</w:t>
            </w:r>
          </w:p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 xml:space="preserve">El Entorno de Desarrollo Integrado (IDE) </w:t>
            </w:r>
            <w:proofErr w:type="spellStart"/>
            <w:r w:rsidRPr="00AD7AEF">
              <w:rPr>
                <w:i/>
              </w:rPr>
              <w:t>RStudio</w:t>
            </w:r>
            <w:proofErr w:type="spellEnd"/>
            <w:r w:rsidRPr="00AD7AEF">
              <w:t xml:space="preserve">. Operaciones elementales del paquete </w:t>
            </w:r>
            <w:r w:rsidRPr="00AD7AEF">
              <w:rPr>
                <w:i/>
              </w:rPr>
              <w:t>base</w:t>
            </w:r>
            <w:r w:rsidRPr="00AD7AEF">
              <w:t>. Los objetos R.</w:t>
            </w:r>
          </w:p>
        </w:tc>
        <w:tc>
          <w:tcPr>
            <w:tcW w:w="2648" w:type="dxa"/>
            <w:vMerge w:val="restart"/>
          </w:tcPr>
          <w:p w:rsidR="00736ADC" w:rsidRPr="00AD7AEF" w:rsidRDefault="00736ADC" w:rsidP="00736ADC">
            <w:r>
              <w:t xml:space="preserve">Curso filmado sobe la base de "operaciones", del libro, cambiando por datos </w:t>
            </w:r>
            <w:proofErr w:type="spellStart"/>
            <w:r>
              <w:t>eph</w:t>
            </w:r>
            <w:proofErr w:type="spellEnd"/>
            <w:r>
              <w:t>: fusionar "primer script" con ""materiales y herramientas"</w:t>
            </w:r>
          </w:p>
        </w:tc>
        <w:tc>
          <w:tcPr>
            <w:tcW w:w="2648" w:type="dxa"/>
          </w:tcPr>
          <w:p w:rsidR="00736ADC" w:rsidRPr="00AD7AEF" w:rsidRDefault="00736ADC" w:rsidP="00737F9D">
            <w:r>
              <w:t>EPH</w:t>
            </w:r>
          </w:p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 xml:space="preserve">Lectura desde diferentes formatos: paquetes </w:t>
            </w:r>
            <w:proofErr w:type="spellStart"/>
            <w:r w:rsidRPr="00AD7AEF">
              <w:rPr>
                <w:i/>
              </w:rPr>
              <w:t>foreign</w:t>
            </w:r>
            <w:proofErr w:type="spellEnd"/>
            <w:r w:rsidRPr="00AD7AEF">
              <w:t xml:space="preserve"> y </w:t>
            </w:r>
            <w:proofErr w:type="spellStart"/>
            <w:r w:rsidRPr="00AD7AEF">
              <w:rPr>
                <w:i/>
              </w:rPr>
              <w:t>readxl</w:t>
            </w:r>
            <w:proofErr w:type="spellEnd"/>
            <w:r w:rsidRPr="00AD7AEF">
              <w:t>.</w:t>
            </w:r>
          </w:p>
        </w:tc>
        <w:tc>
          <w:tcPr>
            <w:tcW w:w="2648" w:type="dxa"/>
            <w:vMerge/>
          </w:tcPr>
          <w:p w:rsidR="00736ADC" w:rsidRPr="00AD7AEF" w:rsidRDefault="00736ADC" w:rsidP="00737F9D"/>
        </w:tc>
        <w:tc>
          <w:tcPr>
            <w:tcW w:w="2648" w:type="dxa"/>
          </w:tcPr>
          <w:p w:rsidR="00736ADC" w:rsidRPr="00AD7AEF" w:rsidRDefault="00736ADC" w:rsidP="00737F9D"/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>Exploración y limpieza de una base. Recodificación de variables</w:t>
            </w:r>
          </w:p>
        </w:tc>
        <w:tc>
          <w:tcPr>
            <w:tcW w:w="2648" w:type="dxa"/>
            <w:vMerge/>
          </w:tcPr>
          <w:p w:rsidR="00736ADC" w:rsidRPr="00AD7AEF" w:rsidRDefault="00736ADC" w:rsidP="00737F9D"/>
        </w:tc>
        <w:tc>
          <w:tcPr>
            <w:tcW w:w="2648" w:type="dxa"/>
          </w:tcPr>
          <w:p w:rsidR="00736ADC" w:rsidRPr="00AD7AEF" w:rsidRDefault="00736ADC" w:rsidP="00737F9D"/>
        </w:tc>
      </w:tr>
      <w:tr w:rsidR="00736ADC" w:rsidRPr="00AD7AEF" w:rsidTr="00AD7AEF">
        <w:tc>
          <w:tcPr>
            <w:tcW w:w="3758" w:type="dxa"/>
          </w:tcPr>
          <w:p w:rsidR="00736ADC" w:rsidRPr="00AD7AEF" w:rsidRDefault="00736ADC" w:rsidP="00737F9D">
            <w:r w:rsidRPr="00AD7AEF">
              <w:t>Análisis descriptivo: tablas, medidas resumen.</w:t>
            </w:r>
          </w:p>
        </w:tc>
        <w:tc>
          <w:tcPr>
            <w:tcW w:w="2648" w:type="dxa"/>
            <w:vMerge/>
          </w:tcPr>
          <w:p w:rsidR="00736ADC" w:rsidRPr="00AD7AEF" w:rsidRDefault="00736ADC" w:rsidP="00737F9D"/>
        </w:tc>
        <w:tc>
          <w:tcPr>
            <w:tcW w:w="2648" w:type="dxa"/>
          </w:tcPr>
          <w:p w:rsidR="00736ADC" w:rsidRPr="00AD7AEF" w:rsidRDefault="00736ADC" w:rsidP="00737F9D"/>
        </w:tc>
      </w:tr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r w:rsidRPr="00AD7AEF">
              <w:t xml:space="preserve">Visualización: el paquete </w:t>
            </w:r>
            <w:r w:rsidRPr="00AD7AEF">
              <w:rPr>
                <w:i/>
              </w:rPr>
              <w:t>ggplot2</w:t>
            </w:r>
            <w:r w:rsidRPr="00AD7AEF">
              <w:t>.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Hay algo en</w:t>
            </w:r>
            <w:r w:rsidR="00736ADC">
              <w:t xml:space="preserve"> </w:t>
            </w:r>
            <w:r>
              <w:t>el curso visualización</w:t>
            </w:r>
          </w:p>
        </w:tc>
        <w:tc>
          <w:tcPr>
            <w:tcW w:w="2648" w:type="dxa"/>
          </w:tcPr>
          <w:p w:rsidR="00AD7AEF" w:rsidRPr="00AD7AEF" w:rsidRDefault="00AD7AEF" w:rsidP="00737F9D"/>
        </w:tc>
      </w:tr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r w:rsidRPr="00AD7AEF">
              <w:t xml:space="preserve">Datos demográficos: el paquete </w:t>
            </w:r>
            <w:proofErr w:type="spellStart"/>
            <w:r w:rsidRPr="00AD7AEF">
              <w:rPr>
                <w:i/>
              </w:rPr>
              <w:t>demography</w:t>
            </w:r>
            <w:proofErr w:type="spellEnd"/>
            <w:r w:rsidRPr="00AD7AEF">
              <w:t>.</w:t>
            </w:r>
          </w:p>
        </w:tc>
        <w:tc>
          <w:tcPr>
            <w:tcW w:w="2648" w:type="dxa"/>
          </w:tcPr>
          <w:p w:rsidR="00AD7AEF" w:rsidRPr="00AD7AEF" w:rsidRDefault="00AD7AEF" w:rsidP="00737F9D">
            <w:r>
              <w:t>Esta avanzado</w:t>
            </w:r>
          </w:p>
        </w:tc>
        <w:tc>
          <w:tcPr>
            <w:tcW w:w="2648" w:type="dxa"/>
          </w:tcPr>
          <w:p w:rsidR="00AD7AEF" w:rsidRPr="00AD7AEF" w:rsidRDefault="00AD7AEF" w:rsidP="00737F9D"/>
        </w:tc>
      </w:tr>
      <w:tr w:rsidR="00AD7AEF" w:rsidRPr="00AD7AEF" w:rsidTr="00AD7AEF">
        <w:tc>
          <w:tcPr>
            <w:tcW w:w="3758" w:type="dxa"/>
          </w:tcPr>
          <w:p w:rsidR="00AD7AEF" w:rsidRPr="00AD7AEF" w:rsidRDefault="00AD7AEF" w:rsidP="00737F9D">
            <w:pPr>
              <w:rPr>
                <w:lang w:val="en-US"/>
              </w:rPr>
            </w:pPr>
            <w:proofErr w:type="spellStart"/>
            <w:r w:rsidRPr="00AD7AEF">
              <w:rPr>
                <w:lang w:val="en-US"/>
              </w:rPr>
              <w:t>Confección</w:t>
            </w:r>
            <w:proofErr w:type="spellEnd"/>
            <w:r w:rsidRPr="00AD7AEF">
              <w:rPr>
                <w:lang w:val="en-US"/>
              </w:rPr>
              <w:t xml:space="preserve"> de </w:t>
            </w:r>
            <w:proofErr w:type="spellStart"/>
            <w:r w:rsidRPr="00AD7AEF">
              <w:rPr>
                <w:lang w:val="en-US"/>
              </w:rPr>
              <w:t>informes</w:t>
            </w:r>
            <w:proofErr w:type="spellEnd"/>
            <w:r w:rsidRPr="00AD7AEF">
              <w:rPr>
                <w:lang w:val="en-US"/>
              </w:rPr>
              <w:t xml:space="preserve">: </w:t>
            </w:r>
            <w:proofErr w:type="spellStart"/>
            <w:r w:rsidRPr="00AD7AEF">
              <w:rPr>
                <w:i/>
                <w:lang w:val="en-US"/>
              </w:rPr>
              <w:t>RMarkdown</w:t>
            </w:r>
            <w:proofErr w:type="spellEnd"/>
            <w:r w:rsidRPr="00AD7AEF">
              <w:rPr>
                <w:lang w:val="en-US"/>
              </w:rPr>
              <w:t>.</w:t>
            </w:r>
          </w:p>
        </w:tc>
        <w:tc>
          <w:tcPr>
            <w:tcW w:w="2648" w:type="dxa"/>
          </w:tcPr>
          <w:p w:rsidR="00AD7AEF" w:rsidRPr="00AD7AEF" w:rsidRDefault="00AD7AEF" w:rsidP="00737F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Básico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corto</w:t>
            </w:r>
            <w:proofErr w:type="spellEnd"/>
          </w:p>
        </w:tc>
        <w:tc>
          <w:tcPr>
            <w:tcW w:w="2648" w:type="dxa"/>
          </w:tcPr>
          <w:p w:rsidR="00AD7AEF" w:rsidRPr="00AD7AEF" w:rsidRDefault="00AD7AEF" w:rsidP="00737F9D">
            <w:pPr>
              <w:rPr>
                <w:lang w:val="en-US"/>
              </w:rPr>
            </w:pPr>
          </w:p>
        </w:tc>
      </w:tr>
    </w:tbl>
    <w:p w:rsidR="00AD7AEF" w:rsidRPr="00EA4477" w:rsidRDefault="00AD7AEF" w:rsidP="00AD7AEF">
      <w:pPr>
        <w:rPr>
          <w:lang w:val="en-US"/>
        </w:rPr>
      </w:pPr>
    </w:p>
    <w:p w:rsidR="00AD7AEF" w:rsidRDefault="00AD7AEF" w:rsidP="00AD7AEF">
      <w:pPr>
        <w:pStyle w:val="Ttulo2"/>
      </w:pPr>
      <w:r>
        <w:t xml:space="preserve">Modalidad de </w:t>
      </w:r>
      <w:r w:rsidRPr="00E05A47">
        <w:t>cursado</w:t>
      </w:r>
    </w:p>
    <w:p w:rsidR="00AD7AEF" w:rsidRDefault="00AD7AEF" w:rsidP="00AD7AEF">
      <w:r>
        <w:t>Se trata de un seminario taller, en el que los participantes trabajarán sobre sus propias computadoras. En cada encuentro se presentarán los contenidos y se aplicarán los procedimientos sobre los mismos conjuntos de datos. Luego, los cursantes reproducirán los análisis con otros datos, que pueden ser propios o provistos en el curso.</w:t>
      </w:r>
    </w:p>
    <w:p w:rsidR="00AD7AEF" w:rsidRDefault="00AD7AEF" w:rsidP="00AD7AEF"/>
    <w:p w:rsidR="00AD7AEF" w:rsidRDefault="00AD7AEF" w:rsidP="00AD7AEF">
      <w:pPr>
        <w:pStyle w:val="Ttulo2"/>
      </w:pPr>
      <w:r>
        <w:t>Evaluación</w:t>
      </w:r>
    </w:p>
    <w:p w:rsidR="00AD7AEF" w:rsidRDefault="00AD7AEF" w:rsidP="00AD7AEF">
      <w:r>
        <w:t xml:space="preserve">El curso se aprueba con un documento de análisis de datos, presentado en formato </w:t>
      </w:r>
      <w:proofErr w:type="spellStart"/>
      <w:r>
        <w:t>RMarkdown</w:t>
      </w:r>
      <w:proofErr w:type="spellEnd"/>
      <w:r>
        <w:t xml:space="preserve"> que incluya: objetivos, fuente(s) de datos, metodología de análisis, conclusiones.</w:t>
      </w:r>
    </w:p>
    <w:p w:rsidR="00AD7AEF" w:rsidRPr="00AD7AEF" w:rsidRDefault="00AD7AEF"/>
    <w:sectPr w:rsidR="00AD7AEF" w:rsidRPr="00AD7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318AB"/>
    <w:multiLevelType w:val="hybridMultilevel"/>
    <w:tmpl w:val="20C6A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E42A0"/>
    <w:multiLevelType w:val="hybridMultilevel"/>
    <w:tmpl w:val="5252679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E4"/>
    <w:rsid w:val="000A34BA"/>
    <w:rsid w:val="003D1840"/>
    <w:rsid w:val="004C187E"/>
    <w:rsid w:val="006664E8"/>
    <w:rsid w:val="00736ADC"/>
    <w:rsid w:val="00854FFC"/>
    <w:rsid w:val="00971447"/>
    <w:rsid w:val="00AC03E4"/>
    <w:rsid w:val="00A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AEF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7AEF"/>
    <w:rPr>
      <w:rFonts w:eastAsiaTheme="majorEastAsia" w:cstheme="majorBidi"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D7A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7AE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AEF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7AEF"/>
    <w:rPr>
      <w:rFonts w:eastAsiaTheme="majorEastAsia" w:cstheme="majorBidi"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D7A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D7AE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2020-03-05T19:45:00Z</dcterms:created>
  <dcterms:modified xsi:type="dcterms:W3CDTF">2020-03-16T17:00:00Z</dcterms:modified>
</cp:coreProperties>
</file>