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Lucid Era Field Notes Documentation</w:t>
      </w:r>
    </w:p>
    <w:p>
      <w:r>
        <w:t>Lucid Era Field Notes is built around the way I actually work cases in Lucid Era Investigations. I did not want a generic class app, so I structured it around case intake, lead logging, entity tracking, archive checking, and evidence capture. Each case stores the essential question, subject, classification, publication threshold, folder name, and master note name so it lines up with my Obsidian investigation vault. On the phone, I can log leads, add entity records, capture photos, and dictate notes in the field without losing the structure I use on desktop.</w:t>
      </w:r>
    </w:p>
    <w:p>
      <w:r>
        <w:t>The app uses a multi-screen Jetpack Compose interface with Navigation Compose. The dashboard gives a quick read on active cases, leads, and tracked entities. The cases screen handles intake and case selection. The case detail screen is the main working surface for a single investigation, where I can add leads, link entities, attach photos from the camera or gallery, and export case material as Markdown. The archive screen connects to the Wayback Machine API so I can check whether a public page has already been preserved before I rely on it. That matches my normal rule: preserve the page first, then work from the preserved record.</w:t>
      </w:r>
    </w:p>
    <w:p>
      <w:r>
        <w:t>Architecturally, I separated UI, state, persistence, and network logic. Composables handle presentation and user interaction. ViewModels hold screen state and launch coroutines for database and API work so the composables stay focused on rendering. Room is the local persistence layer because the project needs real CRUD support across related records such as cases, leads, entities, and attachments. A repository sits between the UI and the data sources so the rest of the app can work with one consistent interface for local records and archive lookups.</w:t>
      </w:r>
    </w:p>
    <w:p>
      <w:r>
        <w:t>ViewModel is important here because this app is meant to be used during longer research sessions, not just tapped through once. If the phone rotates or Android recreates the activity, the current case view and archive state are restored instead of being lost from the screen. The biggest challenge was keeping the project small enough for the course while still making it useful after the class ends. I solved that by focusing on a tight set of features that matter in my workflow: case management, structured notes, archive checks, Markdown export into Obsidian, dictation, and photo capture. That kept the scope realistic while still making the app something I can actually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