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A71D" w14:textId="77777777" w:rsidR="002F674F" w:rsidRDefault="00000000">
      <w:pPr>
        <w:spacing w:after="240"/>
        <w:jc w:val="center"/>
      </w:pPr>
      <w:r>
        <w:rPr>
          <w:b/>
          <w:bCs/>
          <w:sz w:val="28"/>
          <w:szCs w:val="28"/>
        </w:rPr>
        <w:t>Design Defense: Pirate Intelligent Agent</w:t>
      </w:r>
    </w:p>
    <w:p w14:paraId="36EA034A" w14:textId="77777777" w:rsidR="002F674F" w:rsidRDefault="00000000">
      <w:pPr>
        <w:spacing w:after="240"/>
        <w:jc w:val="center"/>
      </w:pPr>
      <w:r>
        <w:t>CS 370: Current/Emerging Trends in Computer Science</w:t>
      </w:r>
    </w:p>
    <w:p w14:paraId="49039772" w14:textId="77777777" w:rsidR="002F4B06" w:rsidRDefault="002F4B06">
      <w:pPr>
        <w:pStyle w:val="Heading1"/>
        <w:spacing w:before="240" w:after="120"/>
        <w:rPr>
          <w:b/>
          <w:bCs/>
          <w:sz w:val="24"/>
          <w:szCs w:val="24"/>
        </w:rPr>
      </w:pPr>
    </w:p>
    <w:p w14:paraId="1DB369CC" w14:textId="6A61E7B9" w:rsidR="002F674F" w:rsidRDefault="00000000">
      <w:pPr>
        <w:pStyle w:val="Heading1"/>
        <w:spacing w:before="240" w:after="120"/>
      </w:pPr>
      <w:r>
        <w:rPr>
          <w:b/>
          <w:bCs/>
          <w:sz w:val="24"/>
          <w:szCs w:val="24"/>
        </w:rPr>
        <w:t>Human vs. Machine Approaches to Problem-Solving</w:t>
      </w:r>
    </w:p>
    <w:p w14:paraId="06EE7EF8" w14:textId="77777777" w:rsidR="002F674F" w:rsidRDefault="00000000">
      <w:pPr>
        <w:spacing w:after="240" w:line="480" w:lineRule="auto"/>
        <w:jc w:val="both"/>
      </w:pPr>
      <w:r>
        <w:t>When a human being approaches a maze problem, they tend to rely on a combination of visual scanning, working memory, and prior experience. A person would typically start by looking at the maze from a high level, identifying the start and end points, and then tracing potential paths with their eyes before committing to physical movement. When one path fails, the person backtracks, remembers which routes have already been tried, and avoids repeating them. This process relies heavily on spatial reasoning and a form of mental map-building that develops with each attempt. Humans are also capable of using heuristics, making educated guesses about which direction is most likely to lead toward the goal based on general orientation.</w:t>
      </w:r>
    </w:p>
    <w:p w14:paraId="0689AAFE" w14:textId="77777777" w:rsidR="002F674F" w:rsidRDefault="00000000">
      <w:pPr>
        <w:spacing w:after="240" w:line="480" w:lineRule="auto"/>
        <w:jc w:val="both"/>
      </w:pPr>
      <w:r>
        <w:t>The intelligent pirate agent approaches the same problem in a fundamentally different way. Rather than perceiving the maze visually, the agent receives the environment as a numerical state vector, a flattened representation of the 8x8 grid. Through thousands of training episodes, the agent uses deep Q-learning to learn which action (left, right, up, or down) maximizes its cumulative reward from any given state. The neural network acts as a function approximator, mapping states to expected Q-values for each action. The agent does not reason about the maze in the way a human does but instead refines its policy through repeated trial, error, and reward signal.</w:t>
      </w:r>
    </w:p>
    <w:p w14:paraId="6A717CE8" w14:textId="77777777" w:rsidR="002F674F" w:rsidRDefault="00000000">
      <w:pPr>
        <w:spacing w:after="240" w:line="480" w:lineRule="auto"/>
        <w:jc w:val="both"/>
      </w:pPr>
      <w:r>
        <w:t xml:space="preserve">Both approaches share the goal of finding an optimal path and both involve a form of learning from mistakes. However, humans draw on reasoning and intuition to solve the problem with far fewer attempts, while the machine requires many iterations but can ultimately generalize its learned policy across all possible starting positions in the maze. The human approach is flexible </w:t>
      </w:r>
      <w:r>
        <w:lastRenderedPageBreak/>
        <w:t>and context-sensitive from the start, while the machine approach is systematic and data-driven, improving incrementally through experience (Sutton &amp; Barto, 2018).</w:t>
      </w:r>
    </w:p>
    <w:p w14:paraId="1ED1B7AF" w14:textId="77777777" w:rsidR="002F674F" w:rsidRDefault="00000000">
      <w:pPr>
        <w:pStyle w:val="Heading1"/>
        <w:spacing w:before="240" w:after="120"/>
      </w:pPr>
      <w:r>
        <w:rPr>
          <w:b/>
          <w:bCs/>
          <w:sz w:val="24"/>
          <w:szCs w:val="24"/>
        </w:rPr>
        <w:t>Purpose of the Intelligent Agent: Exploitation vs. Exploration</w:t>
      </w:r>
    </w:p>
    <w:p w14:paraId="6E808186" w14:textId="77777777" w:rsidR="002F674F" w:rsidRDefault="00000000">
      <w:pPr>
        <w:spacing w:after="240" w:line="480" w:lineRule="auto"/>
        <w:jc w:val="both"/>
      </w:pPr>
      <w:r>
        <w:t>Exploration refers to the agent taking random actions in order to discover new states and routes it has not yet evaluated. Exploitation refers to the agent selecting the action it currently believes to be the best based on its learned Q-values. These two behaviors exist in tension because an agent that only exploits may get locked into a suboptimal policy, while an agent that only explores never converges on a reliable solution.</w:t>
      </w:r>
    </w:p>
    <w:p w14:paraId="52F5E06C" w14:textId="77777777" w:rsidR="002F674F" w:rsidRDefault="00000000">
      <w:pPr>
        <w:spacing w:after="240" w:line="480" w:lineRule="auto"/>
        <w:jc w:val="both"/>
      </w:pPr>
      <w:r>
        <w:t>In this implementation, the balance is managed through an epsilon-greedy strategy. Epsilon starts at 1.0 (fully random exploration) and decays by a factor of 0.995 each epoch, with a minimum floor of 0.05. This means the agent begins by exploring freely and gradually shifts toward exploiting what it has learned. When the win rate climbs above 90 percent, epsilon is hard-set to 0.05, keeping a small amount of exploration alive to avoid overfitting to particular paths. For this maze problem, this proportion is well-suited because the environment is deterministic and relatively small. Once the agent has encountered most of the maze, continued heavy exploration adds noise rather than value. Maintaining a residual exploration rate of 5 percent ensures the policy stays robust across all starting cells (</w:t>
      </w:r>
      <w:proofErr w:type="spellStart"/>
      <w:r>
        <w:t>Mnih</w:t>
      </w:r>
      <w:proofErr w:type="spellEnd"/>
      <w:r>
        <w:t xml:space="preserve"> et al., 2015).</w:t>
      </w:r>
    </w:p>
    <w:p w14:paraId="3DAF7AE8" w14:textId="77777777" w:rsidR="002F674F" w:rsidRDefault="00000000">
      <w:pPr>
        <w:spacing w:after="240" w:line="480" w:lineRule="auto"/>
        <w:jc w:val="both"/>
      </w:pPr>
      <w:r>
        <w:t xml:space="preserve">Reinforcement learning helps the agent find the path to the treasure by assigning reward signals to outcomes. Each step the pirate takes results in a small negative reward, which incentivizes efficiency. Reaching the treasure produces a large positive reward, and hitting a blocked cell or timing out results in a penalty. The agent learns to associate state-action pairs with their long-term </w:t>
      </w:r>
      <w:r>
        <w:lastRenderedPageBreak/>
        <w:t>expected returns through the Q-value update equation, allowing it to gradually develop a navigation policy that reliably reaches the goal from any free cell in the maze.</w:t>
      </w:r>
    </w:p>
    <w:p w14:paraId="100AF0CC" w14:textId="77777777" w:rsidR="002F674F" w:rsidRDefault="00000000">
      <w:pPr>
        <w:pStyle w:val="Heading1"/>
        <w:spacing w:before="240" w:after="120"/>
      </w:pPr>
      <w:r>
        <w:rPr>
          <w:b/>
          <w:bCs/>
          <w:sz w:val="24"/>
          <w:szCs w:val="24"/>
        </w:rPr>
        <w:t>Deep Q-Learning Implementation</w:t>
      </w:r>
    </w:p>
    <w:p w14:paraId="0EC485C6" w14:textId="77777777" w:rsidR="002F674F" w:rsidRDefault="00000000">
      <w:pPr>
        <w:spacing w:after="240" w:line="480" w:lineRule="auto"/>
        <w:jc w:val="both"/>
      </w:pPr>
      <w:r>
        <w:t xml:space="preserve">The deep Q-learning algorithm implemented in this project uses a neural network to approximate the Q-function, which maps environment states to estimated action values. The network is built using </w:t>
      </w:r>
      <w:proofErr w:type="spellStart"/>
      <w:r>
        <w:t>Keras</w:t>
      </w:r>
      <w:proofErr w:type="spellEnd"/>
      <w:r>
        <w:t xml:space="preserve"> and consists of two hidden layers with Parametric </w:t>
      </w:r>
      <w:proofErr w:type="spellStart"/>
      <w:r>
        <w:t>ReLU</w:t>
      </w:r>
      <w:proofErr w:type="spellEnd"/>
      <w:r>
        <w:t xml:space="preserve"> (PReLU) activations, followed by an output layer with four neurons corresponding to the four possible actions. The Adam optimizer and mean squared error loss function are used for training.</w:t>
      </w:r>
    </w:p>
    <w:p w14:paraId="244CB13B" w14:textId="77777777" w:rsidR="002F674F" w:rsidRDefault="00000000">
      <w:pPr>
        <w:spacing w:after="240" w:line="480" w:lineRule="auto"/>
        <w:jc w:val="both"/>
      </w:pPr>
      <w:r>
        <w:t xml:space="preserve">The training loop follows the deep Q-learning algorithm described by </w:t>
      </w:r>
      <w:proofErr w:type="spellStart"/>
      <w:r>
        <w:t>Mnih</w:t>
      </w:r>
      <w:proofErr w:type="spellEnd"/>
      <w:r>
        <w:t xml:space="preserve"> et al. (2015). At each epoch, the pirate is placed at a randomly chosen free cell. The agent observes the environment state, selects an action using the epsilon-greedy policy, and receives a reward and new state from the environment. Each transition is stored in a </w:t>
      </w:r>
      <w:proofErr w:type="spellStart"/>
      <w:r>
        <w:t>GameExperience</w:t>
      </w:r>
      <w:proofErr w:type="spellEnd"/>
      <w:r>
        <w:t xml:space="preserve"> replay buffer. A batch of these stored transitions is then sampled and used to train the neural network via the </w:t>
      </w:r>
      <w:proofErr w:type="spellStart"/>
      <w:r>
        <w:t>train_step</w:t>
      </w:r>
      <w:proofErr w:type="spellEnd"/>
      <w:r>
        <w:t xml:space="preserve"> function, which computes the MSE loss between the predicted Q-values and the target values derived from the Bellman equation. A separate target network is used to stabilize training by providing fixed Q-value targets that are updated every 50 epochs.</w:t>
      </w:r>
    </w:p>
    <w:p w14:paraId="2D37F608" w14:textId="77777777" w:rsidR="002F674F" w:rsidRDefault="00000000">
      <w:pPr>
        <w:spacing w:after="240" w:line="480" w:lineRule="auto"/>
        <w:jc w:val="both"/>
      </w:pPr>
      <w:r>
        <w:t>Training ran for 440 epochs before reaching a 100 percent win rate and passing the completion check, which verifies that the agent can solve the maze from every valid starting position. The use of experience replay prevents the network from overfitting to sequential, correlated transitions, while the target network prevents instability caused by rapid shifts in the Q-value targets. Together, these mechanisms make deep Q-learning significantly more effective than a simple table-based Q-</w:t>
      </w:r>
      <w:r>
        <w:lastRenderedPageBreak/>
        <w:t>learning approach for environments where the state space is too large for exact tabular representation (Goodfellow et al., 2016).</w:t>
      </w:r>
    </w:p>
    <w:p w14:paraId="56E66354" w14:textId="77777777" w:rsidR="002F674F" w:rsidRDefault="00000000">
      <w:pPr>
        <w:pStyle w:val="Heading1"/>
        <w:spacing w:before="240" w:after="120"/>
      </w:pPr>
      <w:r>
        <w:rPr>
          <w:b/>
          <w:bCs/>
          <w:sz w:val="24"/>
          <w:szCs w:val="24"/>
        </w:rPr>
        <w:t>References</w:t>
      </w:r>
    </w:p>
    <w:p w14:paraId="5F7D5FDC" w14:textId="77777777" w:rsidR="002F674F" w:rsidRDefault="00000000">
      <w:pPr>
        <w:spacing w:after="120" w:line="480" w:lineRule="auto"/>
        <w:ind w:left="720" w:hanging="720"/>
        <w:jc w:val="both"/>
      </w:pPr>
      <w:r>
        <w:t>Goodfellow, I., Bengio, Y., &amp; Courville, A. (2016). Deep learning. MIT Press.</w:t>
      </w:r>
    </w:p>
    <w:p w14:paraId="67D36CA9" w14:textId="77777777" w:rsidR="002F674F" w:rsidRDefault="00000000">
      <w:pPr>
        <w:spacing w:after="120" w:line="480" w:lineRule="auto"/>
        <w:ind w:left="720" w:hanging="720"/>
        <w:jc w:val="both"/>
      </w:pPr>
      <w:proofErr w:type="spellStart"/>
      <w:r>
        <w:t>Mnih</w:t>
      </w:r>
      <w:proofErr w:type="spellEnd"/>
      <w:r>
        <w:t xml:space="preserve">, V., Kavukcuoglu, K., Silver, D., Rusu, A. A., Veness, J., Bellemare, M. G., Graves, A., Riedmiller, M., Fidjeland, A. K., Ostrovski, G., Petersen, S., Beattie, C., Sadik, A., </w:t>
      </w:r>
      <w:proofErr w:type="spellStart"/>
      <w:r>
        <w:t>Antonoglou</w:t>
      </w:r>
      <w:proofErr w:type="spellEnd"/>
      <w:r>
        <w:t xml:space="preserve">, I., King, H., Kumaran, D., </w:t>
      </w:r>
      <w:proofErr w:type="spellStart"/>
      <w:r>
        <w:t>Wierstra</w:t>
      </w:r>
      <w:proofErr w:type="spellEnd"/>
      <w:r>
        <w:t>, D., Legg, S., &amp; Hassabis, D. (2015). Human-level control through deep reinforcement learning. Nature, 518(7540), 529-533. https://doi.org/10.1038/nature14236</w:t>
      </w:r>
    </w:p>
    <w:p w14:paraId="34FC8542" w14:textId="77777777" w:rsidR="002F674F" w:rsidRDefault="00000000">
      <w:pPr>
        <w:spacing w:after="120" w:line="480" w:lineRule="auto"/>
        <w:ind w:left="720" w:hanging="720"/>
        <w:jc w:val="both"/>
      </w:pPr>
      <w:r>
        <w:t>Sutton, R. S., &amp; Barto, A. G. (2018). Reinforcement learning: An introduction (2nd ed.). MIT Press.</w:t>
      </w:r>
    </w:p>
    <w:sectPr w:rsidR="002F67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F119E"/>
    <w:multiLevelType w:val="hybridMultilevel"/>
    <w:tmpl w:val="26C255F0"/>
    <w:lvl w:ilvl="0" w:tplc="6D225368">
      <w:start w:val="1"/>
      <w:numFmt w:val="bullet"/>
      <w:lvlText w:val="●"/>
      <w:lvlJc w:val="left"/>
      <w:pPr>
        <w:ind w:left="720" w:hanging="360"/>
      </w:pPr>
    </w:lvl>
    <w:lvl w:ilvl="1" w:tplc="3DC63AF8">
      <w:start w:val="1"/>
      <w:numFmt w:val="bullet"/>
      <w:lvlText w:val="○"/>
      <w:lvlJc w:val="left"/>
      <w:pPr>
        <w:ind w:left="1440" w:hanging="360"/>
      </w:pPr>
    </w:lvl>
    <w:lvl w:ilvl="2" w:tplc="86C811E2">
      <w:start w:val="1"/>
      <w:numFmt w:val="bullet"/>
      <w:lvlText w:val="■"/>
      <w:lvlJc w:val="left"/>
      <w:pPr>
        <w:ind w:left="2160" w:hanging="360"/>
      </w:pPr>
    </w:lvl>
    <w:lvl w:ilvl="3" w:tplc="57D6494C">
      <w:start w:val="1"/>
      <w:numFmt w:val="bullet"/>
      <w:lvlText w:val="●"/>
      <w:lvlJc w:val="left"/>
      <w:pPr>
        <w:ind w:left="2880" w:hanging="360"/>
      </w:pPr>
    </w:lvl>
    <w:lvl w:ilvl="4" w:tplc="564E43DC">
      <w:start w:val="1"/>
      <w:numFmt w:val="bullet"/>
      <w:lvlText w:val="○"/>
      <w:lvlJc w:val="left"/>
      <w:pPr>
        <w:ind w:left="3600" w:hanging="360"/>
      </w:pPr>
    </w:lvl>
    <w:lvl w:ilvl="5" w:tplc="D946E986">
      <w:start w:val="1"/>
      <w:numFmt w:val="bullet"/>
      <w:lvlText w:val="■"/>
      <w:lvlJc w:val="left"/>
      <w:pPr>
        <w:ind w:left="4320" w:hanging="360"/>
      </w:pPr>
    </w:lvl>
    <w:lvl w:ilvl="6" w:tplc="5CE673EA">
      <w:start w:val="1"/>
      <w:numFmt w:val="bullet"/>
      <w:lvlText w:val="●"/>
      <w:lvlJc w:val="left"/>
      <w:pPr>
        <w:ind w:left="5040" w:hanging="360"/>
      </w:pPr>
    </w:lvl>
    <w:lvl w:ilvl="7" w:tplc="7624CD76">
      <w:start w:val="1"/>
      <w:numFmt w:val="bullet"/>
      <w:lvlText w:val="●"/>
      <w:lvlJc w:val="left"/>
      <w:pPr>
        <w:ind w:left="5760" w:hanging="360"/>
      </w:pPr>
    </w:lvl>
    <w:lvl w:ilvl="8" w:tplc="BCF4811A">
      <w:start w:val="1"/>
      <w:numFmt w:val="bullet"/>
      <w:lvlText w:val="●"/>
      <w:lvlJc w:val="left"/>
      <w:pPr>
        <w:ind w:left="6480" w:hanging="360"/>
      </w:pPr>
    </w:lvl>
  </w:abstractNum>
  <w:num w:numId="1" w16cid:durableId="1629429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74F"/>
    <w:rsid w:val="00055F8B"/>
    <w:rsid w:val="002F4B06"/>
    <w:rsid w:val="002F6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3800B1"/>
  <w15:docId w15:val="{85719428-C0FB-5544-9D59-42A58857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Jones, Ebony</cp:lastModifiedBy>
  <cp:revision>2</cp:revision>
  <dcterms:created xsi:type="dcterms:W3CDTF">2026-04-19T22:46:00Z</dcterms:created>
  <dcterms:modified xsi:type="dcterms:W3CDTF">2026-04-19T22:46:00Z</dcterms:modified>
</cp:coreProperties>
</file>