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rebuchet MS" w:cs="Trebuchet MS" w:eastAsia="Trebuchet MS" w:hAnsi="Trebuchet MS"/>
        </w:rPr>
      </w:pPr>
      <w:bookmarkStart w:colFirst="0" w:colLast="0" w:name="_ukb9whwsw9cf" w:id="0"/>
      <w:bookmarkEnd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PCOS General Info: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Johns Hopkins Medicine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Condition where ovaries produce an excessive amount of male hormones (androgens)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May or may not develop cysts due to problems in menstrual cycle (anovulation)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  <w:u w:val="no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Womenshealthgov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most women get diagnosed in 20s — 30s</w:t>
      </w:r>
    </w:p>
    <w:p w:rsidR="00000000" w:rsidDel="00000000" w:rsidP="00000000" w:rsidRDefault="00000000" w:rsidRPr="00000000" w14:paraId="00000007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Current treatment: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Current treatment includes medication to mitigate symptoms</w:t>
      </w:r>
    </w:p>
    <w:p w:rsidR="00000000" w:rsidDel="00000000" w:rsidP="00000000" w:rsidRDefault="00000000" w:rsidRPr="00000000" w14:paraId="00000009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Causes: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Unknown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rebuchet MS" w:cs="Trebuchet MS" w:eastAsia="Trebuchet MS" w:hAnsi="Trebuchet MS"/>
        </w:rPr>
      </w:pP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Healthline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chronic inflammation can lead to hormonal imbalance</w:t>
      </w:r>
    </w:p>
    <w:p w:rsidR="00000000" w:rsidDel="00000000" w:rsidP="00000000" w:rsidRDefault="00000000" w:rsidRPr="00000000" w14:paraId="0000000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Risk factors: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Insulin resistance (Diabetes Type II)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Obesity in the family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Sister, mother, aunt with PCOS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Trebuchet MS" w:cs="Trebuchet MS" w:eastAsia="Trebuchet MS" w:hAnsi="Trebuchet MS"/>
        </w:rPr>
      </w:pPr>
      <w:hyperlink r:id="rId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NIH other conditions that coincide with PCOS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mainly high blood pressure</w:t>
      </w:r>
    </w:p>
    <w:p w:rsidR="00000000" w:rsidDel="00000000" w:rsidP="00000000" w:rsidRDefault="00000000" w:rsidRPr="00000000" w14:paraId="0000001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Symptoms: (at least 2)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Excess body hair growth (hirsutism)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Sudden weight gain, excess skin, &amp; greater circumference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Male-patterened baldness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Missed, light, irregular periods</w:t>
      </w:r>
    </w:p>
    <w:p w:rsidR="00000000" w:rsidDel="00000000" w:rsidP="00000000" w:rsidRDefault="00000000" w:rsidRPr="00000000" w14:paraId="0000001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Diagnosis: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Ultrasound → looking for cysts in the endometrium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Bloodtests → checking for hormones, blood glucose, cholesterol, triglyceride levels</w:t>
      </w:r>
    </w:p>
    <w:p w:rsidR="00000000" w:rsidDel="00000000" w:rsidP="00000000" w:rsidRDefault="00000000" w:rsidRPr="00000000" w14:paraId="0000001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Trebuchet MS" w:cs="Trebuchet MS" w:eastAsia="Trebuchet MS" w:hAnsi="Trebuchet MS"/>
        </w:rPr>
      </w:pPr>
      <w:bookmarkStart w:colFirst="0" w:colLast="0" w:name="_dupkesu1yyep" w:id="1"/>
      <w:bookmarkEnd w:id="1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What we can do to our dataset: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5"/>
        <w:rPr>
          <w:rFonts w:ascii="Trebuchet MS" w:cs="Trebuchet MS" w:eastAsia="Trebuchet MS" w:hAnsi="Trebuchet MS"/>
          <w:b w:val="1"/>
          <w:u w:val="single"/>
        </w:rPr>
      </w:pPr>
      <w:bookmarkStart w:colFirst="0" w:colLast="0" w:name="_3hlmsspxtcq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Age + Weight + height → calculate the BMI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Here is the formula (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CDC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) for kids and adults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BMI = weight (kg) / [ height (m) ]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  <w:tab/>
        <w:tab/>
        <w:t xml:space="preserve">= weight (lbs) / [ height (in) ]</w:t>
      </w:r>
      <w:r w:rsidDel="00000000" w:rsidR="00000000" w:rsidRPr="00000000">
        <w:rPr>
          <w:rFonts w:ascii="Trebuchet MS" w:cs="Trebuchet MS" w:eastAsia="Trebuchet MS" w:hAnsi="Trebuchet MS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x 703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U.S. Adults: 20+ y.o.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18.5 — 24.9 </w:t>
        <w:tab/>
        <w:t xml:space="preserve">healthy weight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25.0 — 29.9</w:t>
        <w:tab/>
        <w:t xml:space="preserve">overweight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30.0+</w:t>
        <w:tab/>
        <w:tab/>
        <w:t xml:space="preserve">obesity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Child: N/A</w:t>
      </w:r>
    </w:p>
    <w:p w:rsidR="00000000" w:rsidDel="00000000" w:rsidP="00000000" w:rsidRDefault="00000000" w:rsidRPr="00000000" w14:paraId="0000002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rPr>
          <w:b w:val="1"/>
          <w:u w:val="single"/>
        </w:rPr>
      </w:pPr>
      <w:bookmarkStart w:colFirst="0" w:colLast="0" w:name="_z8gc6oa47295" w:id="3"/>
      <w:bookmarkEnd w:id="3"/>
      <w:r w:rsidDel="00000000" w:rsidR="00000000" w:rsidRPr="00000000">
        <w:rPr>
          <w:b w:val="1"/>
          <w:u w:val="single"/>
          <w:rtl w:val="0"/>
        </w:rPr>
        <w:t xml:space="preserve">Blood type + Hb (g/dl)</w:t>
      </w:r>
    </w:p>
    <w:p w:rsidR="00000000" w:rsidDel="00000000" w:rsidP="00000000" w:rsidRDefault="00000000" w:rsidRPr="00000000" w14:paraId="0000002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–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Not sure what “blood type” (see xlsx instructions) has to do with PCOS, but there might be some interesting correlations if one group is more prone to develop it</w:t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– Might be interesting to see which blood type is more susceptible to develop high blood pressure</w:t>
      </w:r>
    </w:p>
    <w:p w:rsidR="00000000" w:rsidDel="00000000" w:rsidP="00000000" w:rsidRDefault="00000000" w:rsidRPr="00000000" w14:paraId="0000002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b w:val="1"/>
          <w:u w:val="single"/>
        </w:rPr>
      </w:pPr>
      <w:bookmarkStart w:colFirst="0" w:colLast="0" w:name="_vna6dbi05qkl" w:id="4"/>
      <w:bookmarkEnd w:id="4"/>
      <w:r w:rsidDel="00000000" w:rsidR="00000000" w:rsidRPr="00000000">
        <w:rPr>
          <w:b w:val="1"/>
          <w:u w:val="single"/>
          <w:rtl w:val="0"/>
        </w:rPr>
        <w:t xml:space="preserve">Pulse rate (bpm) + RR (breaths/min) + BP_systolic (mmHg) + BP_diastolic (mmHg)</w:t>
      </w:r>
    </w:p>
    <w:p w:rsidR="00000000" w:rsidDel="00000000" w:rsidP="00000000" w:rsidRDefault="00000000" w:rsidRPr="00000000" w14:paraId="0000002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Your max. Heart rate is about 220 - (your age)</w:t>
      </w:r>
    </w:p>
    <w:p w:rsidR="00000000" w:rsidDel="00000000" w:rsidP="00000000" w:rsidRDefault="00000000" w:rsidRPr="00000000" w14:paraId="0000002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HR → heart rate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(average resting HR for adults is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60-100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bpm)</w:t>
      </w:r>
    </w:p>
    <w:p w:rsidR="00000000" w:rsidDel="00000000" w:rsidP="00000000" w:rsidRDefault="00000000" w:rsidRPr="00000000" w14:paraId="0000002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RR → respiratory rate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(normal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12-16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breaths per minute)</w:t>
      </w:r>
    </w:p>
    <w:p w:rsidR="00000000" w:rsidDel="00000000" w:rsidP="00000000" w:rsidRDefault="00000000" w:rsidRPr="00000000" w14:paraId="0000003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ab/>
        <w:t xml:space="preserve">(Historically difficult to measure tho, idk about data reliability here)</w:t>
      </w:r>
    </w:p>
    <w:p w:rsidR="00000000" w:rsidDel="00000000" w:rsidP="00000000" w:rsidRDefault="00000000" w:rsidRPr="00000000" w14:paraId="0000003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BP_systolic → systolic blood pressure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(max blood concentration in ventricles contraction)</w:t>
      </w:r>
    </w:p>
    <w:p w:rsidR="00000000" w:rsidDel="00000000" w:rsidP="00000000" w:rsidRDefault="00000000" w:rsidRPr="00000000" w14:paraId="0000003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BP_diastolic → diastolic blood pressure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(min blood concentration before next contraction)</w:t>
      </w:r>
    </w:p>
    <w:p w:rsidR="00000000" w:rsidDel="00000000" w:rsidP="00000000" w:rsidRDefault="00000000" w:rsidRPr="00000000" w14:paraId="0000003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Generally, a lower heart rate implies more efficient heart function and better cardiovascular fitness. Expected that people who exercise regularly have a heart rate around 40-50 bpm.</w:t>
      </w:r>
    </w:p>
    <w:p w:rsidR="00000000" w:rsidDel="00000000" w:rsidP="00000000" w:rsidRDefault="00000000" w:rsidRPr="00000000" w14:paraId="0000003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Normal systolic / diastolic is: 120 over 80. Elevated BP = systolic 120-129 and diastolic &lt; 80</w:t>
      </w:r>
    </w:p>
    <w:p w:rsidR="00000000" w:rsidDel="00000000" w:rsidP="00000000" w:rsidRDefault="00000000" w:rsidRPr="00000000" w14:paraId="0000003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 risk (prehypertension) → systolic 120-139 mmHg and diastolic 80-89 mmHg</w:t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BP (hypertension) → systolic &gt; 140 mmHg and diastolic &gt; 90 mmHg</w:t>
      </w:r>
    </w:p>
    <w:p w:rsidR="00000000" w:rsidDel="00000000" w:rsidP="00000000" w:rsidRDefault="00000000" w:rsidRPr="00000000" w14:paraId="0000003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Cycle (R/I) + Cycle length (days)</w:t>
      </w:r>
    </w:p>
    <w:p w:rsidR="00000000" w:rsidDel="00000000" w:rsidP="00000000" w:rsidRDefault="00000000" w:rsidRPr="00000000" w14:paraId="0000003B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Cycle R/I</w:t>
      </w:r>
    </w:p>
    <w:p w:rsidR="00000000" w:rsidDel="00000000" w:rsidP="00000000" w:rsidRDefault="00000000" w:rsidRPr="00000000" w14:paraId="0000003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There’s no documentation on what the 2, 4, 5 mean &gt;:(((</w:t>
      </w:r>
    </w:p>
    <w:p w:rsidR="00000000" w:rsidDel="00000000" w:rsidP="00000000" w:rsidRDefault="00000000" w:rsidRPr="00000000" w14:paraId="0000003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My guess is that 2 is regular, 4 is irregular, 5 is none but this is unusable</w:t>
      </w:r>
    </w:p>
    <w:p w:rsidR="00000000" w:rsidDel="00000000" w:rsidP="00000000" w:rsidRDefault="00000000" w:rsidRPr="00000000" w14:paraId="0000003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Cycle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Varies, but the average is 28 days</w:t>
      </w:r>
    </w:p>
    <w:p w:rsidR="00000000" w:rsidDel="00000000" w:rsidP="00000000" w:rsidRDefault="00000000" w:rsidRPr="00000000" w14:paraId="0000004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Follicle No. (L, R) + Avg. F size (L, R) (mm) + endometrium (mm)</w:t>
      </w:r>
    </w:p>
    <w:p w:rsidR="00000000" w:rsidDel="00000000" w:rsidP="00000000" w:rsidRDefault="00000000" w:rsidRPr="00000000" w14:paraId="0000004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Just relative health, probably taken from ultrasound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beta-HCG (mlU/ML)</w:t>
      </w:r>
    </w:p>
    <w:p w:rsidR="00000000" w:rsidDel="00000000" w:rsidP="00000000" w:rsidRDefault="00000000" w:rsidRPr="00000000" w14:paraId="0000004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Used in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pregnancy testing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Can also determine the age of the fetus based on gestation period.</w:t>
      </w:r>
    </w:p>
    <w:p w:rsidR="00000000" w:rsidDel="00000000" w:rsidP="00000000" w:rsidRDefault="00000000" w:rsidRPr="00000000" w14:paraId="0000004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243692</wp:posOffset>
            </wp:positionV>
            <wp:extent cx="3309938" cy="109559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095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Case I</w:t>
      </w:r>
    </w:p>
    <w:p w:rsidR="00000000" w:rsidDel="00000000" w:rsidP="00000000" w:rsidRDefault="00000000" w:rsidRPr="00000000" w14:paraId="00000049">
      <w:pPr>
        <w:rPr>
          <w:rFonts w:ascii="Trebuchet MS" w:cs="Trebuchet MS" w:eastAsia="Trebuchet MS" w:hAnsi="Trebuchet MS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Case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3c4043"/>
          <w:sz w:val="20"/>
          <w:szCs w:val="20"/>
          <w:highlight w:val="white"/>
          <w:rtl w:val="0"/>
        </w:rPr>
        <w:t xml:space="preserve">(a beta hCG level of less than 5 mIU/mL is considered negative for pregnancy, and anything above 25 mIU/mL is considered positive for pregnancy)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Pregnant (Y/N) + # abortions</w:t>
      </w:r>
    </w:p>
    <w:p w:rsidR="00000000" w:rsidDel="00000000" w:rsidP="00000000" w:rsidRDefault="00000000" w:rsidRPr="00000000" w14:paraId="0000004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Doesn’t really say much, just an extra insight</w:t>
      </w:r>
    </w:p>
    <w:p w:rsidR="00000000" w:rsidDel="00000000" w:rsidP="00000000" w:rsidRDefault="00000000" w:rsidRPr="00000000" w14:paraId="0000004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FSH (mlU/mL) + LH (mlU/mL) → FSH/LH ratio</w:t>
      </w:r>
    </w:p>
    <w:p w:rsidR="00000000" w:rsidDel="00000000" w:rsidP="00000000" w:rsidRDefault="00000000" w:rsidRPr="00000000" w14:paraId="0000004F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FSH → Follicle-stimulating hormone</w:t>
      </w:r>
    </w:p>
    <w:p w:rsidR="00000000" w:rsidDel="00000000" w:rsidP="00000000" w:rsidRDefault="00000000" w:rsidRPr="00000000" w14:paraId="00000050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During puberty: it ranges from 0.3 to 10.0 mIU/mL (0.3 to 10.0 IU/L) </w:t>
      </w:r>
    </w:p>
    <w:p w:rsidR="00000000" w:rsidDel="00000000" w:rsidP="00000000" w:rsidRDefault="00000000" w:rsidRPr="00000000" w14:paraId="00000051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Women who are still menstruating: 4.7 to 21.5 mIU/mL (4.5 to 21.5 IU/L) </w:t>
      </w:r>
    </w:p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After menopause: 25.8 to 134.8 mIU/mL (25.8 to 134.8 IU/L)</w:t>
      </w:r>
    </w:p>
    <w:p w:rsidR="00000000" w:rsidDel="00000000" w:rsidP="00000000" w:rsidRDefault="00000000" w:rsidRPr="00000000" w14:paraId="00000053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LH → Luteinizing hormone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Test detects a rise in LH which signals the beginning of an ovulation cycle</w:t>
      </w:r>
    </w:p>
    <w:p w:rsidR="00000000" w:rsidDel="00000000" w:rsidP="00000000" w:rsidRDefault="00000000" w:rsidRPr="00000000" w14:paraId="00000056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rebuchet MS" w:cs="Trebuchet MS" w:eastAsia="Trebuchet MS" w:hAnsi="Trebuchet MS"/>
          <w:highlight w:val="whit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highlight w:val="white"/>
            <w:u w:val="single"/>
            <w:rtl w:val="0"/>
          </w:rPr>
          <w:t xml:space="preserve">FSH/LH ratio: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Normal: between 1-2</w:t>
      </w:r>
    </w:p>
    <w:p w:rsidR="00000000" w:rsidDel="00000000" w:rsidP="00000000" w:rsidRDefault="00000000" w:rsidRPr="00000000" w14:paraId="00000059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PCOS: higher, could be 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TSH(mlU/L)</w:t>
      </w:r>
    </w:p>
    <w:p w:rsidR="00000000" w:rsidDel="00000000" w:rsidP="00000000" w:rsidRDefault="00000000" w:rsidRPr="00000000" w14:paraId="0000005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Thyroid stimulating hormone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normal levels are between 0.4 and 4.0 mIU/L</w:t>
      </w:r>
    </w:p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Well according to </w:t>
      </w:r>
      <w:hyperlink r:id="rId1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UCLA Health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it’s 0.5 – 5.0 mIU/L but those above 0.2 should see a doctor</w:t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AMH(ng/mL)</w:t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highlight w:val="white"/>
          <w:rtl w:val="0"/>
        </w:rPr>
        <w:t xml:space="preserve">Anti-Mullerian Hormone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→ </w:t>
      </w: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egg 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Experts debate how to define typical AMH levels, but these are general ranges: Average: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Between 1.0 ng/mL to 3.0 ng/mL.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Low: Under 1.0 ng/mL.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Severely low: 0.4 ng/mL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PRL(ng/mL)</w:t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Prolactin levels.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Here’s an </w:t>
      </w: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about PRL and follicle levels and PCOS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, I’m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tired.</w:t>
      </w:r>
    </w:p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Vit D3(ng/mL)</w:t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Normal vitamin D levels in the blood are 20 ng/ml or above for adults.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There might be an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association</w:t>
        </w:r>
      </w:hyperlink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 b</w:t>
      </w: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etween low VitD levels and high androgen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PRG(ng/dl)</w:t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Progesterone levels.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Regulates menstruation cycles.</w:t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RBS (mg/dl)</w:t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  <w:color w:val="1f1f1f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Random Blood Sugar Test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color w:val="1f1f1f"/>
          <w:highlight w:val="white"/>
          <w:rtl w:val="0"/>
        </w:rPr>
        <w:t xml:space="preserve">A blood sugar level of 200 mg/dL or higher indicates diabetes.</w:t>
      </w:r>
    </w:p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Hip(in) + Waist(in) → Waist/Hip ratio</w:t>
      </w:r>
    </w:p>
    <w:p w:rsidR="00000000" w:rsidDel="00000000" w:rsidP="00000000" w:rsidRDefault="00000000" w:rsidRPr="00000000" w14:paraId="00000074">
      <w:pPr>
        <w:rPr>
          <w:rFonts w:ascii="Trebuchet MS" w:cs="Trebuchet MS" w:eastAsia="Trebuchet MS" w:hAnsi="Trebuchet MS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WebMD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/ </w:t>
      </w: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Medicalnewstoday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formula might give a better idea of health than BMI</w:t>
      </w:r>
    </w:p>
    <w:p w:rsidR="00000000" w:rsidDel="00000000" w:rsidP="00000000" w:rsidRDefault="00000000" w:rsidRPr="00000000" w14:paraId="00000075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Health risk: obesity, type II diabetes, heart disease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Low = 0.80 or below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Moderate = 0.81 - 0.85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High = 0.86 or higher</w:t>
      </w:r>
    </w:p>
    <w:p w:rsidR="00000000" w:rsidDel="00000000" w:rsidP="00000000" w:rsidRDefault="00000000" w:rsidRPr="00000000" w14:paraId="0000007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Fast food + reg. Exercise + other physical symptoms</w:t>
      </w:r>
    </w:p>
    <w:p w:rsidR="00000000" w:rsidDel="00000000" w:rsidP="00000000" w:rsidRDefault="00000000" w:rsidRPr="00000000" w14:paraId="0000007B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Meh</w:t>
      </w:r>
    </w:p>
    <w:p w:rsidR="00000000" w:rsidDel="00000000" w:rsidP="00000000" w:rsidRDefault="00000000" w:rsidRPr="00000000" w14:paraId="0000007C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Just see which factors coincide the most among those with PCOS, can also ID higher-risk groups among those who haven’t been diagnosed also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rFonts w:ascii="Trebuchet MS" w:cs="Trebuchet MS" w:eastAsia="Trebuchet MS" w:hAnsi="Trebuchet MS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Exercise is also inversely related to blood glucose, triglyceride levels</w:t>
      </w:r>
    </w:p>
    <w:p w:rsidR="00000000" w:rsidDel="00000000" w:rsidP="00000000" w:rsidRDefault="00000000" w:rsidRPr="00000000" w14:paraId="0000007E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rebuchet MS" w:cs="Trebuchet MS" w:eastAsia="Trebuchet MS" w:hAnsi="Trebuchet M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>
          <w:rFonts w:ascii="Trebuchet MS" w:cs="Trebuchet MS" w:eastAsia="Trebuchet MS" w:hAnsi="Trebuchet MS"/>
        </w:rPr>
      </w:pPr>
      <w:bookmarkStart w:colFirst="0" w:colLast="0" w:name="_la8mp5ae9k96" w:id="5"/>
      <w:bookmarkEnd w:id="5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Stats &amp; Probability Formulas</w:t>
      </w:r>
    </w:p>
    <w:p w:rsidR="00000000" w:rsidDel="00000000" w:rsidP="00000000" w:rsidRDefault="00000000" w:rsidRPr="00000000" w14:paraId="0000008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T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bd</w:t>
      </w:r>
    </w:p>
    <w:p w:rsidR="00000000" w:rsidDel="00000000" w:rsidP="00000000" w:rsidRDefault="00000000" w:rsidRPr="00000000" w14:paraId="0000008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Find the groups of high and moderate risk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pmc/articles/PMC8351864/#:~:text=The%20study%20findings%20show%20that,in%20the%20development%20of%20PCOS." TargetMode="External"/><Relationship Id="rId11" Type="http://schemas.openxmlformats.org/officeDocument/2006/relationships/hyperlink" Target="https://www.mayoclinic.org/healthy-lifestyle/fitness/expert-answers/heart-rate/faq-20057979#:~:text=A%20normal%20resting%20heart%20rate%20for%20adults%20ranges%20from%2060,to%2040%20beats%20per%20minute." TargetMode="External"/><Relationship Id="rId22" Type="http://schemas.openxmlformats.org/officeDocument/2006/relationships/hyperlink" Target="https://www.medicalnewstoday.com/articles/319439#what-is-a-healthy-waist-to-hip-ratio" TargetMode="External"/><Relationship Id="rId10" Type="http://schemas.openxmlformats.org/officeDocument/2006/relationships/hyperlink" Target="https://www.cdc.gov/healthyweight/assessing/bmi/index.html#:~:text=Body%20Mass%20Index%20(BMI)%20is,can%20indicate%20high%20body%20fatness." TargetMode="External"/><Relationship Id="rId21" Type="http://schemas.openxmlformats.org/officeDocument/2006/relationships/hyperlink" Target="https://www.webmd.com/fitness-exercise/what-is-waist-to-hip-ratio" TargetMode="External"/><Relationship Id="rId13" Type="http://schemas.openxmlformats.org/officeDocument/2006/relationships/hyperlink" Target="https://www.verywellfamily.com/the-pregnancy-hormone-hcg-1960127" TargetMode="External"/><Relationship Id="rId12" Type="http://schemas.openxmlformats.org/officeDocument/2006/relationships/hyperlink" Target="https://www.hopkinsmedicine.org/health/conditions-and-diseases/vital-signs-body-temperature-pulse-rate-respiration-rate-blood-pressure#:~:text=Respiration%20rates%20may%20increase%20with,to%2016%20breaths%20per%20minute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ichd.nih.gov/health/topics/pcos/more_information/FAQs/conditions-associated" TargetMode="External"/><Relationship Id="rId15" Type="http://schemas.openxmlformats.org/officeDocument/2006/relationships/hyperlink" Target="https://www.urmc.rochester.edu/encyclopedia/content.aspx?contenttypeid=167&amp;contentid=hcg_urine#:~:text=Results%20of%20less%20than%205,test%20in%20about%20a%20week.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www.uclahealth.org/medical-services/surgery/endocrine-surgery/patient-resources/patient-education/endocrine-surgery-encyclopedia/tsh-test#:~:text=Normal%20Values%3A,very%20closely%20by%20a%20doctor." TargetMode="External"/><Relationship Id="rId16" Type="http://schemas.openxmlformats.org/officeDocument/2006/relationships/hyperlink" Target="https://www.ncbi.nlm.nih.gov/pmc/articles/PMC7520057/#:~:text=Usually%2C%20in%20healthy%20women%2C%20the,ovary%20disease%20patients%20(9).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cbi.nlm.nih.gov/pmc/articles/PMC8689332/#:~:text=The%20modest%20rise%20in%20serum,well%20as%20ovulation(3)." TargetMode="External"/><Relationship Id="rId6" Type="http://schemas.openxmlformats.org/officeDocument/2006/relationships/hyperlink" Target="https://www.hopkinsmedicine.org/health/conditions-and-diseases/polycystic-ovary-syndrome-pcos" TargetMode="External"/><Relationship Id="rId18" Type="http://schemas.openxmlformats.org/officeDocument/2006/relationships/hyperlink" Target="https://my.clevelandclinic.org/health/diagnostics/22681-anti-mullerian-hormone-test#:~:text=Experts%20debate%20how%20to%20define,low%3A%200.4%20ng%2FmL." TargetMode="External"/><Relationship Id="rId7" Type="http://schemas.openxmlformats.org/officeDocument/2006/relationships/hyperlink" Target="https://www.womenshealth.gov/a-z-topics/polycystic-ovary-syndrome#:~:text=Who%20gets%20PCOS%3F,at%20any%20age%20after%20puberty." TargetMode="External"/><Relationship Id="rId8" Type="http://schemas.openxmlformats.org/officeDocument/2006/relationships/hyperlink" Target="https://www.healthline.com/health/womens-health/endometriosis-vs-pcos#cau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