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D7B01" w14:textId="06C10B0C" w:rsidR="009C508B" w:rsidRDefault="00F42960" w:rsidP="00805E6D">
      <w:pPr>
        <w:spacing w:line="480" w:lineRule="auto"/>
        <w:jc w:val="center"/>
        <w:rPr>
          <w:sz w:val="24"/>
          <w:szCs w:val="24"/>
        </w:rPr>
      </w:pPr>
      <w:r>
        <w:rPr>
          <w:sz w:val="24"/>
          <w:szCs w:val="24"/>
        </w:rPr>
        <w:t xml:space="preserve">LOGISTIC AND ORDINAL LOGISTIC </w:t>
      </w:r>
      <w:r w:rsidR="00B30225">
        <w:rPr>
          <w:sz w:val="24"/>
          <w:szCs w:val="24"/>
        </w:rPr>
        <w:t>MODELING OF COMPUTED TOMOGRAPHY FEATURES ASSOCIATED WITH NON-TUBERCULOUS MYCOBACTERIA LUNG DISEASE</w:t>
      </w:r>
    </w:p>
    <w:p w14:paraId="507A16BB" w14:textId="68AE8D7D" w:rsidR="009C508B" w:rsidRDefault="001C4729" w:rsidP="00326594">
      <w:pPr>
        <w:spacing w:line="480" w:lineRule="auto"/>
        <w:jc w:val="center"/>
        <w:rPr>
          <w:sz w:val="24"/>
          <w:szCs w:val="24"/>
        </w:rPr>
      </w:pPr>
      <w:r>
        <w:rPr>
          <w:sz w:val="24"/>
          <w:szCs w:val="24"/>
        </w:rPr>
        <w:t>b</w:t>
      </w:r>
      <w:r w:rsidR="009C508B">
        <w:rPr>
          <w:sz w:val="24"/>
          <w:szCs w:val="24"/>
        </w:rPr>
        <w:t>y</w:t>
      </w:r>
    </w:p>
    <w:p w14:paraId="7CF6862E" w14:textId="3B932120" w:rsidR="009C508B" w:rsidRDefault="009C508B" w:rsidP="00326594">
      <w:pPr>
        <w:spacing w:line="480" w:lineRule="auto"/>
        <w:jc w:val="center"/>
        <w:rPr>
          <w:sz w:val="24"/>
          <w:szCs w:val="24"/>
        </w:rPr>
      </w:pPr>
      <w:r>
        <w:rPr>
          <w:sz w:val="24"/>
          <w:szCs w:val="24"/>
        </w:rPr>
        <w:t xml:space="preserve">EDWARD </w:t>
      </w:r>
      <w:r w:rsidR="00666640">
        <w:rPr>
          <w:sz w:val="24"/>
          <w:szCs w:val="24"/>
        </w:rPr>
        <w:t xml:space="preserve">JOHN VICTOR </w:t>
      </w:r>
      <w:r>
        <w:rPr>
          <w:sz w:val="24"/>
          <w:szCs w:val="24"/>
        </w:rPr>
        <w:t>BOSKO</w:t>
      </w:r>
    </w:p>
    <w:p w14:paraId="4F543567" w14:textId="165F7B5A" w:rsidR="00A538AF" w:rsidRDefault="00A538AF" w:rsidP="00326594">
      <w:pPr>
        <w:spacing w:line="480" w:lineRule="auto"/>
        <w:jc w:val="center"/>
        <w:rPr>
          <w:sz w:val="24"/>
          <w:szCs w:val="24"/>
        </w:rPr>
      </w:pPr>
      <w:r>
        <w:rPr>
          <w:sz w:val="24"/>
          <w:szCs w:val="24"/>
        </w:rPr>
        <w:t>B.S., University of California, Irvine, 2019</w:t>
      </w:r>
    </w:p>
    <w:p w14:paraId="2870D227" w14:textId="77777777" w:rsidR="005838A8" w:rsidRDefault="005838A8" w:rsidP="00326594">
      <w:pPr>
        <w:spacing w:line="480" w:lineRule="auto"/>
        <w:jc w:val="center"/>
        <w:rPr>
          <w:sz w:val="24"/>
          <w:szCs w:val="24"/>
        </w:rPr>
      </w:pPr>
    </w:p>
    <w:p w14:paraId="70D72AEA" w14:textId="77777777" w:rsidR="005838A8" w:rsidRDefault="005838A8" w:rsidP="00326594">
      <w:pPr>
        <w:spacing w:line="480" w:lineRule="auto"/>
        <w:jc w:val="center"/>
        <w:rPr>
          <w:sz w:val="24"/>
          <w:szCs w:val="24"/>
        </w:rPr>
      </w:pPr>
    </w:p>
    <w:p w14:paraId="2C12191F" w14:textId="77777777" w:rsidR="005838A8" w:rsidRDefault="005838A8" w:rsidP="00326594">
      <w:pPr>
        <w:spacing w:line="480" w:lineRule="auto"/>
        <w:rPr>
          <w:sz w:val="24"/>
          <w:szCs w:val="24"/>
        </w:rPr>
      </w:pPr>
    </w:p>
    <w:p w14:paraId="26ED9B40" w14:textId="77777777" w:rsidR="005838A8" w:rsidRDefault="005838A8" w:rsidP="00326594">
      <w:pPr>
        <w:spacing w:line="480" w:lineRule="auto"/>
        <w:jc w:val="center"/>
        <w:rPr>
          <w:sz w:val="24"/>
          <w:szCs w:val="24"/>
        </w:rPr>
      </w:pPr>
    </w:p>
    <w:p w14:paraId="337891C8" w14:textId="77777777" w:rsidR="00556145" w:rsidRDefault="00556145" w:rsidP="00326594">
      <w:pPr>
        <w:spacing w:line="480" w:lineRule="auto"/>
        <w:jc w:val="center"/>
        <w:rPr>
          <w:sz w:val="24"/>
          <w:szCs w:val="24"/>
        </w:rPr>
      </w:pPr>
    </w:p>
    <w:p w14:paraId="6F604A84" w14:textId="77777777" w:rsidR="00556145" w:rsidRDefault="00556145" w:rsidP="00326594">
      <w:pPr>
        <w:spacing w:line="480" w:lineRule="auto"/>
        <w:jc w:val="center"/>
        <w:rPr>
          <w:sz w:val="24"/>
          <w:szCs w:val="24"/>
        </w:rPr>
      </w:pPr>
    </w:p>
    <w:p w14:paraId="0F4FBBAA" w14:textId="77777777" w:rsidR="00556145" w:rsidRDefault="00556145" w:rsidP="00326594">
      <w:pPr>
        <w:spacing w:line="480" w:lineRule="auto"/>
        <w:jc w:val="center"/>
        <w:rPr>
          <w:sz w:val="24"/>
          <w:szCs w:val="24"/>
        </w:rPr>
      </w:pPr>
    </w:p>
    <w:p w14:paraId="4EFDF482" w14:textId="77777777" w:rsidR="00FE3671" w:rsidRDefault="00FE3671" w:rsidP="00326594">
      <w:pPr>
        <w:spacing w:line="480" w:lineRule="auto"/>
        <w:jc w:val="center"/>
        <w:rPr>
          <w:sz w:val="24"/>
          <w:szCs w:val="24"/>
        </w:rPr>
      </w:pPr>
    </w:p>
    <w:p w14:paraId="62C81FE7" w14:textId="4A3E3181" w:rsidR="005838A8" w:rsidRDefault="00020BA4" w:rsidP="00326594">
      <w:pPr>
        <w:spacing w:line="480" w:lineRule="auto"/>
        <w:jc w:val="center"/>
        <w:rPr>
          <w:sz w:val="24"/>
          <w:szCs w:val="24"/>
        </w:rPr>
      </w:pPr>
      <w:r>
        <w:rPr>
          <w:sz w:val="24"/>
          <w:szCs w:val="24"/>
        </w:rPr>
        <w:t>A thesis submitted to the</w:t>
      </w:r>
    </w:p>
    <w:p w14:paraId="7C025A84" w14:textId="64D3A222" w:rsidR="00020BA4" w:rsidRDefault="00020BA4" w:rsidP="00326594">
      <w:pPr>
        <w:spacing w:line="480" w:lineRule="auto"/>
        <w:jc w:val="center"/>
        <w:rPr>
          <w:sz w:val="24"/>
          <w:szCs w:val="24"/>
        </w:rPr>
      </w:pPr>
      <w:r>
        <w:rPr>
          <w:sz w:val="24"/>
          <w:szCs w:val="24"/>
        </w:rPr>
        <w:t>Faculty of the Graduate School of the</w:t>
      </w:r>
    </w:p>
    <w:p w14:paraId="72E96D16" w14:textId="77777777" w:rsidR="00C253C2" w:rsidRDefault="00020BA4" w:rsidP="00326594">
      <w:pPr>
        <w:spacing w:line="480" w:lineRule="auto"/>
        <w:jc w:val="center"/>
        <w:rPr>
          <w:sz w:val="24"/>
          <w:szCs w:val="24"/>
        </w:rPr>
      </w:pPr>
      <w:r>
        <w:rPr>
          <w:sz w:val="24"/>
          <w:szCs w:val="24"/>
        </w:rPr>
        <w:t xml:space="preserve">University of Colorado </w:t>
      </w:r>
      <w:r w:rsidR="00C253C2">
        <w:rPr>
          <w:sz w:val="24"/>
          <w:szCs w:val="24"/>
        </w:rPr>
        <w:t xml:space="preserve">in partial fulfillment </w:t>
      </w:r>
    </w:p>
    <w:p w14:paraId="622C5B41" w14:textId="5E36B622" w:rsidR="00020BA4" w:rsidRDefault="00C253C2" w:rsidP="00326594">
      <w:pPr>
        <w:spacing w:line="480" w:lineRule="auto"/>
        <w:jc w:val="center"/>
        <w:rPr>
          <w:sz w:val="24"/>
          <w:szCs w:val="24"/>
        </w:rPr>
      </w:pPr>
      <w:r>
        <w:rPr>
          <w:sz w:val="24"/>
          <w:szCs w:val="24"/>
        </w:rPr>
        <w:t>of the requirements for the degree of</w:t>
      </w:r>
    </w:p>
    <w:p w14:paraId="413700B7" w14:textId="55B1A9FB" w:rsidR="00C253C2" w:rsidRDefault="00C253C2" w:rsidP="00326594">
      <w:pPr>
        <w:spacing w:line="480" w:lineRule="auto"/>
        <w:jc w:val="center"/>
        <w:rPr>
          <w:sz w:val="24"/>
          <w:szCs w:val="24"/>
        </w:rPr>
      </w:pPr>
      <w:r>
        <w:rPr>
          <w:sz w:val="24"/>
          <w:szCs w:val="24"/>
        </w:rPr>
        <w:t>Master of Science</w:t>
      </w:r>
    </w:p>
    <w:p w14:paraId="30F89D66" w14:textId="7DDD36AD" w:rsidR="002D5135" w:rsidRDefault="002D5135" w:rsidP="00326594">
      <w:pPr>
        <w:spacing w:line="480" w:lineRule="auto"/>
        <w:jc w:val="center"/>
        <w:rPr>
          <w:sz w:val="24"/>
          <w:szCs w:val="24"/>
        </w:rPr>
      </w:pPr>
      <w:r>
        <w:rPr>
          <w:sz w:val="24"/>
          <w:szCs w:val="24"/>
        </w:rPr>
        <w:t>Department of Biostatistics and Informatics</w:t>
      </w:r>
    </w:p>
    <w:p w14:paraId="5A659362" w14:textId="658D25BF" w:rsidR="00C934B7" w:rsidRDefault="002D5135" w:rsidP="00326594">
      <w:pPr>
        <w:spacing w:line="480" w:lineRule="auto"/>
        <w:jc w:val="center"/>
        <w:rPr>
          <w:sz w:val="24"/>
          <w:szCs w:val="24"/>
        </w:rPr>
      </w:pPr>
      <w:r>
        <w:rPr>
          <w:sz w:val="24"/>
          <w:szCs w:val="24"/>
        </w:rPr>
        <w:t>2025</w:t>
      </w:r>
    </w:p>
    <w:p w14:paraId="72EE0B31" w14:textId="77777777" w:rsidR="00C934B7" w:rsidRDefault="00C934B7" w:rsidP="00326594">
      <w:pPr>
        <w:rPr>
          <w:sz w:val="24"/>
          <w:szCs w:val="24"/>
        </w:rPr>
      </w:pPr>
      <w:r>
        <w:rPr>
          <w:sz w:val="24"/>
          <w:szCs w:val="24"/>
        </w:rPr>
        <w:br w:type="page"/>
      </w:r>
    </w:p>
    <w:p w14:paraId="66299D87" w14:textId="77777777" w:rsidR="00C934B7" w:rsidRDefault="00C934B7" w:rsidP="00326594">
      <w:pPr>
        <w:spacing w:line="480" w:lineRule="auto"/>
        <w:jc w:val="center"/>
        <w:rPr>
          <w:sz w:val="24"/>
          <w:szCs w:val="24"/>
        </w:rPr>
      </w:pPr>
    </w:p>
    <w:p w14:paraId="028235CC" w14:textId="77777777" w:rsidR="00511C2B" w:rsidRDefault="00511C2B" w:rsidP="00326594">
      <w:pPr>
        <w:spacing w:line="480" w:lineRule="auto"/>
        <w:jc w:val="center"/>
        <w:rPr>
          <w:sz w:val="24"/>
          <w:szCs w:val="24"/>
        </w:rPr>
      </w:pPr>
    </w:p>
    <w:p w14:paraId="079BDB05" w14:textId="2A9E170A" w:rsidR="00511C2B" w:rsidRDefault="00511C2B" w:rsidP="00326594">
      <w:pPr>
        <w:spacing w:line="480" w:lineRule="auto"/>
        <w:jc w:val="center"/>
        <w:rPr>
          <w:sz w:val="24"/>
          <w:szCs w:val="24"/>
        </w:rPr>
      </w:pPr>
      <w:r>
        <w:rPr>
          <w:sz w:val="24"/>
          <w:szCs w:val="24"/>
        </w:rPr>
        <w:t>This thesis for the Master of Science degree by</w:t>
      </w:r>
    </w:p>
    <w:p w14:paraId="658F842C" w14:textId="55437C6F" w:rsidR="00511C2B" w:rsidRDefault="00511C2B" w:rsidP="00326594">
      <w:pPr>
        <w:spacing w:line="480" w:lineRule="auto"/>
        <w:jc w:val="center"/>
        <w:rPr>
          <w:sz w:val="24"/>
          <w:szCs w:val="24"/>
        </w:rPr>
      </w:pPr>
      <w:r>
        <w:rPr>
          <w:sz w:val="24"/>
          <w:szCs w:val="24"/>
        </w:rPr>
        <w:t xml:space="preserve">Edward </w:t>
      </w:r>
      <w:r w:rsidR="00A63C27">
        <w:rPr>
          <w:sz w:val="24"/>
          <w:szCs w:val="24"/>
        </w:rPr>
        <w:t xml:space="preserve">John Victor </w:t>
      </w:r>
      <w:r>
        <w:rPr>
          <w:sz w:val="24"/>
          <w:szCs w:val="24"/>
        </w:rPr>
        <w:t>Bosko</w:t>
      </w:r>
    </w:p>
    <w:p w14:paraId="252388A2" w14:textId="170C0799" w:rsidR="00891FD8" w:rsidRDefault="00891FD8" w:rsidP="00326594">
      <w:pPr>
        <w:spacing w:line="480" w:lineRule="auto"/>
        <w:jc w:val="center"/>
        <w:rPr>
          <w:sz w:val="24"/>
          <w:szCs w:val="24"/>
        </w:rPr>
      </w:pPr>
      <w:r>
        <w:rPr>
          <w:sz w:val="24"/>
          <w:szCs w:val="24"/>
        </w:rPr>
        <w:t xml:space="preserve">has been approved for the </w:t>
      </w:r>
    </w:p>
    <w:p w14:paraId="2958ED11" w14:textId="0CB236BC" w:rsidR="001C4729" w:rsidRDefault="001C4729" w:rsidP="00326594">
      <w:pPr>
        <w:spacing w:line="480" w:lineRule="auto"/>
        <w:jc w:val="center"/>
        <w:rPr>
          <w:sz w:val="24"/>
          <w:szCs w:val="24"/>
        </w:rPr>
      </w:pPr>
      <w:r>
        <w:rPr>
          <w:sz w:val="24"/>
          <w:szCs w:val="24"/>
        </w:rPr>
        <w:t>Department of Biostatistics and Informatics</w:t>
      </w:r>
    </w:p>
    <w:p w14:paraId="5BDF9E02" w14:textId="77777777" w:rsidR="001C4729" w:rsidRDefault="001C4729" w:rsidP="00326594">
      <w:pPr>
        <w:spacing w:line="480" w:lineRule="auto"/>
        <w:jc w:val="center"/>
        <w:rPr>
          <w:sz w:val="24"/>
          <w:szCs w:val="24"/>
        </w:rPr>
      </w:pPr>
    </w:p>
    <w:p w14:paraId="0141ABC5" w14:textId="4960F9F9" w:rsidR="001C4729" w:rsidRDefault="001C4729" w:rsidP="00326594">
      <w:pPr>
        <w:spacing w:line="480" w:lineRule="auto"/>
        <w:jc w:val="center"/>
        <w:rPr>
          <w:sz w:val="24"/>
          <w:szCs w:val="24"/>
        </w:rPr>
      </w:pPr>
      <w:r>
        <w:rPr>
          <w:sz w:val="24"/>
          <w:szCs w:val="24"/>
        </w:rPr>
        <w:t>by</w:t>
      </w:r>
    </w:p>
    <w:p w14:paraId="599F21C7" w14:textId="77777777" w:rsidR="001C4729" w:rsidRDefault="001C4729" w:rsidP="00326594">
      <w:pPr>
        <w:spacing w:line="480" w:lineRule="auto"/>
        <w:jc w:val="center"/>
        <w:rPr>
          <w:sz w:val="24"/>
          <w:szCs w:val="24"/>
        </w:rPr>
      </w:pPr>
    </w:p>
    <w:p w14:paraId="443274ED" w14:textId="77777777" w:rsidR="0026139B" w:rsidRDefault="0026139B" w:rsidP="00326594">
      <w:pPr>
        <w:spacing w:line="480" w:lineRule="auto"/>
        <w:jc w:val="center"/>
        <w:rPr>
          <w:sz w:val="24"/>
          <w:szCs w:val="24"/>
        </w:rPr>
      </w:pPr>
    </w:p>
    <w:p w14:paraId="006A2A85" w14:textId="77777777" w:rsidR="0026139B" w:rsidRDefault="0026139B" w:rsidP="00326594">
      <w:pPr>
        <w:spacing w:line="480" w:lineRule="auto"/>
        <w:jc w:val="center"/>
        <w:rPr>
          <w:sz w:val="24"/>
          <w:szCs w:val="24"/>
        </w:rPr>
      </w:pPr>
    </w:p>
    <w:p w14:paraId="0BFA913B" w14:textId="5EBC7F3D" w:rsidR="001C4729" w:rsidRDefault="00C93815" w:rsidP="00326594">
      <w:pPr>
        <w:spacing w:line="480" w:lineRule="auto"/>
        <w:jc w:val="center"/>
        <w:rPr>
          <w:sz w:val="24"/>
          <w:szCs w:val="24"/>
        </w:rPr>
      </w:pPr>
      <w:r>
        <w:rPr>
          <w:sz w:val="24"/>
          <w:szCs w:val="24"/>
        </w:rPr>
        <w:t>Matthew J. Strand, Chair</w:t>
      </w:r>
    </w:p>
    <w:p w14:paraId="0F805B3B" w14:textId="16483A4D" w:rsidR="00212C03" w:rsidRDefault="00212C03" w:rsidP="00212C03">
      <w:pPr>
        <w:spacing w:line="480" w:lineRule="auto"/>
        <w:jc w:val="center"/>
        <w:rPr>
          <w:sz w:val="24"/>
          <w:szCs w:val="24"/>
        </w:rPr>
      </w:pPr>
      <w:r>
        <w:rPr>
          <w:sz w:val="24"/>
          <w:szCs w:val="24"/>
        </w:rPr>
        <w:t>Nichole</w:t>
      </w:r>
      <w:r w:rsidR="00944E64">
        <w:rPr>
          <w:sz w:val="24"/>
          <w:szCs w:val="24"/>
        </w:rPr>
        <w:t xml:space="preserve"> E.</w:t>
      </w:r>
      <w:r>
        <w:rPr>
          <w:sz w:val="24"/>
          <w:szCs w:val="24"/>
        </w:rPr>
        <w:t xml:space="preserve"> Carlson</w:t>
      </w:r>
    </w:p>
    <w:p w14:paraId="29F1BBB5" w14:textId="0986B2A7" w:rsidR="00C93815" w:rsidRDefault="00C93815" w:rsidP="00326594">
      <w:pPr>
        <w:spacing w:line="480" w:lineRule="auto"/>
        <w:jc w:val="center"/>
        <w:rPr>
          <w:sz w:val="24"/>
          <w:szCs w:val="24"/>
        </w:rPr>
      </w:pPr>
      <w:r>
        <w:rPr>
          <w:sz w:val="24"/>
          <w:szCs w:val="24"/>
        </w:rPr>
        <w:t>Edward Chan</w:t>
      </w:r>
    </w:p>
    <w:p w14:paraId="7076C45B" w14:textId="77777777" w:rsidR="00677FB1" w:rsidRDefault="00677FB1" w:rsidP="00326594">
      <w:pPr>
        <w:spacing w:line="480" w:lineRule="auto"/>
        <w:jc w:val="center"/>
        <w:rPr>
          <w:sz w:val="24"/>
          <w:szCs w:val="24"/>
        </w:rPr>
      </w:pPr>
    </w:p>
    <w:p w14:paraId="1EF2C236" w14:textId="25F585E2" w:rsidR="00677FB1" w:rsidRDefault="00D61CD7" w:rsidP="00326594">
      <w:pPr>
        <w:spacing w:line="480" w:lineRule="auto"/>
        <w:jc w:val="cente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r w:rsidR="00C320E8">
        <w:rPr>
          <w:sz w:val="24"/>
          <w:szCs w:val="24"/>
        </w:rPr>
        <w:t>August 15, 2025</w:t>
      </w:r>
    </w:p>
    <w:p w14:paraId="39FCA3A9" w14:textId="1BD7D01C" w:rsidR="001C4729" w:rsidRDefault="00C934B7" w:rsidP="00326594">
      <w:pPr>
        <w:spacing w:line="480" w:lineRule="auto"/>
        <w:rPr>
          <w:sz w:val="24"/>
          <w:szCs w:val="24"/>
        </w:rPr>
      </w:pPr>
      <w:r>
        <w:rPr>
          <w:sz w:val="24"/>
          <w:szCs w:val="24"/>
        </w:rPr>
        <w:br w:type="page"/>
      </w:r>
    </w:p>
    <w:p w14:paraId="2BEEBAF6" w14:textId="26976E6B" w:rsidR="00311E31" w:rsidRDefault="00311E31" w:rsidP="00326594">
      <w:pPr>
        <w:spacing w:line="480" w:lineRule="auto"/>
        <w:rPr>
          <w:sz w:val="24"/>
          <w:szCs w:val="24"/>
        </w:rPr>
      </w:pPr>
      <w:r>
        <w:rPr>
          <w:sz w:val="24"/>
          <w:szCs w:val="24"/>
        </w:rPr>
        <w:lastRenderedPageBreak/>
        <w:t>Bosko, Edward</w:t>
      </w:r>
      <w:r w:rsidR="009954C8">
        <w:rPr>
          <w:sz w:val="24"/>
          <w:szCs w:val="24"/>
        </w:rPr>
        <w:t xml:space="preserve"> John Victor (M.S., Biostatistics)</w:t>
      </w:r>
    </w:p>
    <w:p w14:paraId="31BEC19D" w14:textId="11692FE9" w:rsidR="00F92F04" w:rsidRDefault="00F92F04" w:rsidP="00F92F04">
      <w:pPr>
        <w:spacing w:line="480" w:lineRule="auto"/>
        <w:rPr>
          <w:sz w:val="24"/>
          <w:szCs w:val="24"/>
        </w:rPr>
      </w:pPr>
      <w:r w:rsidRPr="00F92F04">
        <w:rPr>
          <w:sz w:val="24"/>
          <w:szCs w:val="24"/>
        </w:rPr>
        <w:t>Logistic and Ordinal Logistic Modeling of Computed Tomography Features Associated</w:t>
      </w:r>
      <w:r>
        <w:rPr>
          <w:sz w:val="24"/>
          <w:szCs w:val="24"/>
        </w:rPr>
        <w:t xml:space="preserve"> </w:t>
      </w:r>
      <w:r w:rsidRPr="00F92F04">
        <w:rPr>
          <w:sz w:val="24"/>
          <w:szCs w:val="24"/>
        </w:rPr>
        <w:t>with Non-Tuberculous Mycobacteria Lung Disease</w:t>
      </w:r>
    </w:p>
    <w:p w14:paraId="2808D125" w14:textId="7D689F93" w:rsidR="00E92598" w:rsidRDefault="00E92598" w:rsidP="00F92F04">
      <w:pPr>
        <w:spacing w:line="480" w:lineRule="auto"/>
        <w:rPr>
          <w:sz w:val="24"/>
          <w:szCs w:val="24"/>
        </w:rPr>
      </w:pPr>
      <w:r>
        <w:rPr>
          <w:sz w:val="24"/>
          <w:szCs w:val="24"/>
        </w:rPr>
        <w:t xml:space="preserve">Thesis directed by </w:t>
      </w:r>
      <w:r w:rsidR="00B20D70">
        <w:rPr>
          <w:sz w:val="24"/>
          <w:szCs w:val="24"/>
        </w:rPr>
        <w:t>Professor Matthew J. Strand</w:t>
      </w:r>
    </w:p>
    <w:p w14:paraId="2FEEC86F" w14:textId="5171DD4A" w:rsidR="00BC248C" w:rsidRDefault="00BC248C" w:rsidP="00326594">
      <w:pPr>
        <w:spacing w:line="480" w:lineRule="auto"/>
        <w:jc w:val="center"/>
        <w:rPr>
          <w:sz w:val="24"/>
          <w:szCs w:val="24"/>
        </w:rPr>
      </w:pPr>
      <w:r>
        <w:rPr>
          <w:b/>
          <w:bCs/>
          <w:sz w:val="24"/>
          <w:szCs w:val="24"/>
        </w:rPr>
        <w:t>ABSTRACT</w:t>
      </w:r>
    </w:p>
    <w:p w14:paraId="6726D313" w14:textId="53017D16" w:rsidR="00BC248C" w:rsidRDefault="00AA6BE4" w:rsidP="00AA6BE4">
      <w:pPr>
        <w:spacing w:line="480" w:lineRule="auto"/>
        <w:ind w:firstLine="720"/>
        <w:rPr>
          <w:sz w:val="24"/>
          <w:szCs w:val="24"/>
        </w:rPr>
      </w:pPr>
      <w:r w:rsidRPr="00AA6BE4">
        <w:rPr>
          <w:sz w:val="24"/>
          <w:szCs w:val="24"/>
        </w:rPr>
        <w:t xml:space="preserve">Non-tuberculous mycobacteria lung disease (NTM-LD) is a chronic infection of the lungs caused by the inhalation of microbial organisms called non-tuberculous mycobacteria.  NTM-LD is associated with radiologic features that can be observed through CT scans of the lungs, including atelectasis, bronchiectasis, consolidation, ground-glass opacities, tree-in-bud opacities, centrilobular nodules, and cavities.  There is evidence in existing medical literature that NTM-LD is more severe and its associated features, especially bronchiectasis, are observed more frequently in certain regions of the lung, namely the right middle lobe and lingula.  This analysis seeks to quantify the severity of these radiologic features among 166 subjects’ CT scans and compare this severity across six regions of the lung, namely the right upper lobe (RUL), right middle lobe (RML), right lower lobe (RLL), the left upper lobe assessed in two distinct areas: the left upper segment (LUS) and left lingular segment (LLS), and the left lower lobe (LLL).  Nodule and cavity severity was scored on a two-point scale (“0” for absence of the feature and “1” for presence), and the remaining five features’ severity was scored on a four-point scale (“0” for absence of the feature, “1” for 0-25% of the lobe involved with the feature, “2” for 25-50% of the lobe involved with the feature, and “3” for &gt;50% of the lobe involved with the feature).  Features with binary scores were analyzed with logistic regression mixed models, while features with ordinal scores were analyzed with ordinal logistic regression mixed models, </w:t>
      </w:r>
      <w:r w:rsidRPr="00AA6BE4">
        <w:rPr>
          <w:sz w:val="24"/>
          <w:szCs w:val="24"/>
        </w:rPr>
        <w:lastRenderedPageBreak/>
        <w:t>each incorporating random intercepts for subject and a nested random effect for rater to account for repeated measures over lobes within subjects.  The results of the analysis indicate that atelectasis and bronchiectasis were most severe in the RML and LLS; consolidation in the RML and RUL; ground-glass opacities and nodules in the RLL, RUL, and LLL; thick wall cavities in the RUL and RLL; tree-in-bud opacities in the RLL and LLL; while thin wall cavities had no significant differences in lobar severity.  These results confirm preferential involvement of lung regions with NTM-LD which can focus surveillance on the most affected regions and inform treatment recommendations.</w:t>
      </w:r>
    </w:p>
    <w:p w14:paraId="5A93E849" w14:textId="77432743" w:rsidR="00BC248C" w:rsidRDefault="00BC248C" w:rsidP="00326594">
      <w:pPr>
        <w:rPr>
          <w:sz w:val="24"/>
          <w:szCs w:val="24"/>
        </w:rPr>
      </w:pPr>
      <w:r>
        <w:rPr>
          <w:sz w:val="24"/>
          <w:szCs w:val="24"/>
        </w:rPr>
        <w:br w:type="page"/>
      </w:r>
    </w:p>
    <w:p w14:paraId="66462103" w14:textId="32BBB437" w:rsidR="00BC248C" w:rsidRDefault="00365454" w:rsidP="00326594">
      <w:pPr>
        <w:spacing w:line="480" w:lineRule="auto"/>
        <w:jc w:val="center"/>
        <w:rPr>
          <w:b/>
          <w:bCs/>
          <w:sz w:val="24"/>
          <w:szCs w:val="24"/>
        </w:rPr>
      </w:pPr>
      <w:r>
        <w:rPr>
          <w:b/>
          <w:bCs/>
          <w:sz w:val="24"/>
          <w:szCs w:val="24"/>
        </w:rPr>
        <w:lastRenderedPageBreak/>
        <w:t>TABLE OF CONTENTS</w:t>
      </w:r>
    </w:p>
    <w:p w14:paraId="48C1C62E" w14:textId="3B33C012" w:rsidR="00365454" w:rsidRDefault="00365454" w:rsidP="00326594">
      <w:pPr>
        <w:spacing w:line="480" w:lineRule="auto"/>
        <w:rPr>
          <w:sz w:val="24"/>
          <w:szCs w:val="24"/>
        </w:rPr>
      </w:pPr>
      <w:r>
        <w:rPr>
          <w:sz w:val="24"/>
          <w:szCs w:val="24"/>
        </w:rPr>
        <w:t>CHAPTER</w:t>
      </w:r>
    </w:p>
    <w:p w14:paraId="142E5523" w14:textId="77777777" w:rsidR="00E85C31" w:rsidRDefault="00E85C31" w:rsidP="00326594">
      <w:pPr>
        <w:spacing w:line="480" w:lineRule="auto"/>
        <w:rPr>
          <w:sz w:val="24"/>
          <w:szCs w:val="24"/>
        </w:rPr>
      </w:pPr>
    </w:p>
    <w:p w14:paraId="11ACBBBA" w14:textId="2AAA8EDC" w:rsidR="00E85C31" w:rsidRDefault="00E85C31" w:rsidP="00326594">
      <w:pPr>
        <w:rPr>
          <w:sz w:val="24"/>
          <w:szCs w:val="24"/>
        </w:rPr>
      </w:pPr>
      <w:r>
        <w:rPr>
          <w:sz w:val="24"/>
          <w:szCs w:val="24"/>
        </w:rPr>
        <w:br w:type="page"/>
      </w:r>
    </w:p>
    <w:p w14:paraId="77DC433D" w14:textId="4EB4E73B" w:rsidR="002211DB" w:rsidRDefault="00E85C31" w:rsidP="00326594">
      <w:pPr>
        <w:spacing w:line="480" w:lineRule="auto"/>
        <w:jc w:val="center"/>
        <w:rPr>
          <w:b/>
          <w:bCs/>
          <w:sz w:val="24"/>
          <w:szCs w:val="24"/>
        </w:rPr>
      </w:pPr>
      <w:r>
        <w:rPr>
          <w:b/>
          <w:bCs/>
          <w:sz w:val="24"/>
          <w:szCs w:val="24"/>
        </w:rPr>
        <w:lastRenderedPageBreak/>
        <w:t>LIST OF TABLES</w:t>
      </w:r>
    </w:p>
    <w:p w14:paraId="5FCCE457" w14:textId="6B8606A0" w:rsidR="002211DB" w:rsidRDefault="002211DB" w:rsidP="00326594">
      <w:pPr>
        <w:spacing w:line="480" w:lineRule="auto"/>
        <w:rPr>
          <w:sz w:val="24"/>
          <w:szCs w:val="24"/>
        </w:rPr>
      </w:pPr>
      <w:r>
        <w:rPr>
          <w:sz w:val="24"/>
          <w:szCs w:val="24"/>
        </w:rPr>
        <w:t>TABLE</w:t>
      </w:r>
    </w:p>
    <w:p w14:paraId="4C8C58DA" w14:textId="3F398427" w:rsidR="002211DB" w:rsidRDefault="002211DB" w:rsidP="00326594">
      <w:pPr>
        <w:rPr>
          <w:sz w:val="24"/>
          <w:szCs w:val="24"/>
        </w:rPr>
      </w:pPr>
      <w:r>
        <w:rPr>
          <w:sz w:val="24"/>
          <w:szCs w:val="24"/>
        </w:rPr>
        <w:br w:type="page"/>
      </w:r>
    </w:p>
    <w:p w14:paraId="1C8FA7A8" w14:textId="405F388F" w:rsidR="002211DB" w:rsidRDefault="00775C67" w:rsidP="00326594">
      <w:pPr>
        <w:spacing w:line="480" w:lineRule="auto"/>
        <w:jc w:val="center"/>
        <w:rPr>
          <w:b/>
          <w:bCs/>
          <w:sz w:val="24"/>
          <w:szCs w:val="24"/>
        </w:rPr>
      </w:pPr>
      <w:r>
        <w:rPr>
          <w:b/>
          <w:bCs/>
          <w:sz w:val="24"/>
          <w:szCs w:val="24"/>
        </w:rPr>
        <w:lastRenderedPageBreak/>
        <w:t>LIST OF FIGURES</w:t>
      </w:r>
    </w:p>
    <w:p w14:paraId="2CF6120A" w14:textId="54B48A81" w:rsidR="00775C67" w:rsidRDefault="00775C67" w:rsidP="00326594">
      <w:pPr>
        <w:spacing w:line="480" w:lineRule="auto"/>
        <w:rPr>
          <w:sz w:val="24"/>
          <w:szCs w:val="24"/>
        </w:rPr>
      </w:pPr>
      <w:r>
        <w:rPr>
          <w:sz w:val="24"/>
          <w:szCs w:val="24"/>
        </w:rPr>
        <w:t>FIGURE</w:t>
      </w:r>
    </w:p>
    <w:p w14:paraId="7F882CF6" w14:textId="2631E449" w:rsidR="00775C67" w:rsidRDefault="00775C67" w:rsidP="00326594">
      <w:pPr>
        <w:rPr>
          <w:sz w:val="24"/>
          <w:szCs w:val="24"/>
        </w:rPr>
      </w:pPr>
      <w:r>
        <w:rPr>
          <w:sz w:val="24"/>
          <w:szCs w:val="24"/>
        </w:rPr>
        <w:br w:type="page"/>
      </w:r>
    </w:p>
    <w:p w14:paraId="1B0CE7A0" w14:textId="77777777" w:rsidR="009B0950" w:rsidRPr="00417483" w:rsidRDefault="009B0950" w:rsidP="00326594">
      <w:pPr>
        <w:spacing w:line="480" w:lineRule="auto"/>
        <w:jc w:val="center"/>
        <w:rPr>
          <w:b/>
          <w:bCs/>
          <w:sz w:val="24"/>
          <w:szCs w:val="24"/>
        </w:rPr>
      </w:pPr>
      <w:r w:rsidRPr="00417483">
        <w:rPr>
          <w:b/>
          <w:bCs/>
          <w:sz w:val="24"/>
          <w:szCs w:val="24"/>
        </w:rPr>
        <w:lastRenderedPageBreak/>
        <w:t>CHAPTER I</w:t>
      </w:r>
    </w:p>
    <w:p w14:paraId="591EA650" w14:textId="77777777" w:rsidR="009B0950" w:rsidRPr="00417483" w:rsidRDefault="009B0950" w:rsidP="00326594">
      <w:pPr>
        <w:spacing w:line="480" w:lineRule="auto"/>
        <w:jc w:val="center"/>
        <w:rPr>
          <w:b/>
          <w:bCs/>
          <w:sz w:val="24"/>
          <w:szCs w:val="24"/>
        </w:rPr>
      </w:pPr>
      <w:r w:rsidRPr="00417483">
        <w:rPr>
          <w:b/>
          <w:bCs/>
          <w:sz w:val="24"/>
          <w:szCs w:val="24"/>
        </w:rPr>
        <w:t>INTRODUCTION</w:t>
      </w:r>
    </w:p>
    <w:p w14:paraId="07DF25F4" w14:textId="77777777" w:rsidR="009B0950" w:rsidRPr="00417483" w:rsidRDefault="009B0950" w:rsidP="00326594">
      <w:pPr>
        <w:spacing w:line="480" w:lineRule="auto"/>
        <w:jc w:val="center"/>
        <w:rPr>
          <w:b/>
          <w:bCs/>
          <w:sz w:val="24"/>
          <w:szCs w:val="24"/>
        </w:rPr>
      </w:pPr>
      <w:r w:rsidRPr="00417483">
        <w:rPr>
          <w:b/>
          <w:bCs/>
          <w:sz w:val="24"/>
          <w:szCs w:val="24"/>
        </w:rPr>
        <w:t>Research Objectives</w:t>
      </w:r>
    </w:p>
    <w:p w14:paraId="16BFC1C8" w14:textId="30428364" w:rsidR="009B0950" w:rsidRPr="00417483" w:rsidRDefault="009B0950" w:rsidP="00326594">
      <w:pPr>
        <w:spacing w:line="480" w:lineRule="auto"/>
        <w:rPr>
          <w:sz w:val="24"/>
          <w:szCs w:val="24"/>
        </w:rPr>
      </w:pPr>
      <w:r w:rsidRPr="00417483">
        <w:rPr>
          <w:b/>
          <w:bCs/>
          <w:sz w:val="24"/>
          <w:szCs w:val="24"/>
        </w:rPr>
        <w:tab/>
      </w:r>
      <w:r w:rsidRPr="00417483">
        <w:rPr>
          <w:sz w:val="24"/>
          <w:szCs w:val="24"/>
        </w:rPr>
        <w:t xml:space="preserve">Our project aims to apply logistic regression mixed models with ordinal and binary outcomes to non-tuberculous mycobacteria lung disease (NTM-LD) data.  The modeling approaches take inspiration from a previous study done on a preliminary NTM-LD data set but incorporates more complex modeling choices and methods for handling different aspects of the data.  The primary research question we will explore </w:t>
      </w:r>
      <w:r w:rsidR="00C82E4A">
        <w:rPr>
          <w:sz w:val="24"/>
          <w:szCs w:val="24"/>
        </w:rPr>
        <w:t>is</w:t>
      </w:r>
      <w:r w:rsidRPr="00417483">
        <w:rPr>
          <w:sz w:val="24"/>
          <w:szCs w:val="24"/>
        </w:rPr>
        <w:t xml:space="preserve"> </w:t>
      </w:r>
      <w:r w:rsidR="00C82E4A">
        <w:rPr>
          <w:sz w:val="24"/>
          <w:szCs w:val="24"/>
        </w:rPr>
        <w:t>“</w:t>
      </w:r>
      <w:r w:rsidR="0093096A">
        <w:rPr>
          <w:sz w:val="24"/>
          <w:szCs w:val="24"/>
        </w:rPr>
        <w:t>a</w:t>
      </w:r>
      <w:r w:rsidRPr="00417483">
        <w:rPr>
          <w:sz w:val="24"/>
          <w:szCs w:val="24"/>
        </w:rPr>
        <w:t>re there differences in the frequencies and severities for each of the specific CT features among the lung lobes in NTM-LD</w:t>
      </w:r>
      <w:r w:rsidR="00C82E4A">
        <w:rPr>
          <w:sz w:val="24"/>
          <w:szCs w:val="24"/>
        </w:rPr>
        <w:t>?</w:t>
      </w:r>
      <w:r w:rsidR="00163024">
        <w:rPr>
          <w:sz w:val="24"/>
          <w:szCs w:val="24"/>
        </w:rPr>
        <w:t>”</w:t>
      </w:r>
      <w:r w:rsidR="00C82E4A">
        <w:rPr>
          <w:sz w:val="24"/>
          <w:szCs w:val="24"/>
        </w:rPr>
        <w:t xml:space="preserve"> </w:t>
      </w:r>
      <w:r w:rsidRPr="00417483">
        <w:rPr>
          <w:sz w:val="24"/>
          <w:szCs w:val="24"/>
        </w:rPr>
        <w:t>Answering th</w:t>
      </w:r>
      <w:r w:rsidR="00163024">
        <w:rPr>
          <w:sz w:val="24"/>
          <w:szCs w:val="24"/>
        </w:rPr>
        <w:t>is</w:t>
      </w:r>
      <w:r w:rsidRPr="00417483">
        <w:rPr>
          <w:sz w:val="24"/>
          <w:szCs w:val="24"/>
        </w:rPr>
        <w:t xml:space="preserve"> question will pave the way to more targeted </w:t>
      </w:r>
      <w:r w:rsidR="0054788C">
        <w:rPr>
          <w:sz w:val="24"/>
          <w:szCs w:val="24"/>
        </w:rPr>
        <w:t>surveillance</w:t>
      </w:r>
      <w:r w:rsidRPr="00417483">
        <w:rPr>
          <w:sz w:val="24"/>
          <w:szCs w:val="24"/>
        </w:rPr>
        <w:t xml:space="preserve"> of NTM-LD and serve as evidence for lifestyle and treatment choices that those with NTM-LD and their healthcare providers should consider in the treatment of this disease.</w:t>
      </w:r>
    </w:p>
    <w:p w14:paraId="5579DBB7" w14:textId="0C43A5B5" w:rsidR="009B0950" w:rsidRPr="00417483" w:rsidRDefault="009B0950" w:rsidP="00326594">
      <w:pPr>
        <w:spacing w:line="480" w:lineRule="auto"/>
        <w:jc w:val="center"/>
        <w:rPr>
          <w:b/>
          <w:bCs/>
          <w:sz w:val="24"/>
          <w:szCs w:val="24"/>
        </w:rPr>
      </w:pPr>
      <w:r w:rsidRPr="00417483">
        <w:rPr>
          <w:b/>
          <w:bCs/>
          <w:sz w:val="24"/>
          <w:szCs w:val="24"/>
        </w:rPr>
        <w:t>Introduction to Non-Tuberculous Mycobacteria Lung Disease</w:t>
      </w:r>
    </w:p>
    <w:p w14:paraId="7AB3F1CD" w14:textId="6B1F7AA7" w:rsidR="000A6314" w:rsidRPr="00417483" w:rsidRDefault="009B0950" w:rsidP="00326594">
      <w:pPr>
        <w:spacing w:line="480" w:lineRule="auto"/>
        <w:rPr>
          <w:sz w:val="24"/>
          <w:szCs w:val="24"/>
        </w:rPr>
      </w:pPr>
      <w:r w:rsidRPr="00417483">
        <w:rPr>
          <w:b/>
          <w:bCs/>
          <w:sz w:val="24"/>
          <w:szCs w:val="24"/>
        </w:rPr>
        <w:tab/>
      </w:r>
      <w:r w:rsidRPr="00417483">
        <w:rPr>
          <w:sz w:val="24"/>
          <w:szCs w:val="24"/>
        </w:rPr>
        <w:t xml:space="preserve">Non-tuberculous mycobacteria </w:t>
      </w:r>
      <w:r w:rsidR="009E1EF5">
        <w:rPr>
          <w:sz w:val="24"/>
          <w:szCs w:val="24"/>
        </w:rPr>
        <w:t>(NTM) are a group of microbial organisms</w:t>
      </w:r>
      <w:r w:rsidR="00C73477">
        <w:rPr>
          <w:sz w:val="24"/>
          <w:szCs w:val="24"/>
        </w:rPr>
        <w:t xml:space="preserve"> with about 200 species that are related to Mycobacterium tuberculosis and Mycobacterium leprae</w:t>
      </w:r>
      <w:r w:rsidR="00CC7C46">
        <w:rPr>
          <w:sz w:val="24"/>
          <w:szCs w:val="24"/>
        </w:rPr>
        <w:t>, the etiologic agents</w:t>
      </w:r>
      <w:r w:rsidR="008C126B">
        <w:rPr>
          <w:sz w:val="24"/>
          <w:szCs w:val="24"/>
        </w:rPr>
        <w:t xml:space="preserve"> of tuberculosis and leprosy (M</w:t>
      </w:r>
      <w:r w:rsidR="00312C78">
        <w:rPr>
          <w:sz w:val="24"/>
          <w:szCs w:val="24"/>
        </w:rPr>
        <w:t>atsumoto et al., 2019).</w:t>
      </w:r>
      <w:r w:rsidR="00F1260C">
        <w:rPr>
          <w:sz w:val="24"/>
          <w:szCs w:val="24"/>
        </w:rPr>
        <w:t xml:space="preserve"> NTM</w:t>
      </w:r>
      <w:r w:rsidR="009E1EF5">
        <w:rPr>
          <w:sz w:val="24"/>
          <w:szCs w:val="24"/>
        </w:rPr>
        <w:t xml:space="preserve"> </w:t>
      </w:r>
      <w:r w:rsidRPr="00417483">
        <w:rPr>
          <w:sz w:val="24"/>
          <w:szCs w:val="24"/>
        </w:rPr>
        <w:t>lung disease</w:t>
      </w:r>
      <w:r w:rsidR="00093E52">
        <w:rPr>
          <w:sz w:val="24"/>
          <w:szCs w:val="24"/>
        </w:rPr>
        <w:t xml:space="preserve"> (NTM-LD)</w:t>
      </w:r>
      <w:r w:rsidR="00F1260C">
        <w:rPr>
          <w:sz w:val="24"/>
          <w:szCs w:val="24"/>
        </w:rPr>
        <w:t xml:space="preserve"> </w:t>
      </w:r>
      <w:r w:rsidRPr="00417483">
        <w:rPr>
          <w:sz w:val="24"/>
          <w:szCs w:val="24"/>
        </w:rPr>
        <w:t>is a</w:t>
      </w:r>
      <w:r w:rsidR="00EA1A0E">
        <w:rPr>
          <w:sz w:val="24"/>
          <w:szCs w:val="24"/>
        </w:rPr>
        <w:t xml:space="preserve"> chronic</w:t>
      </w:r>
      <w:r w:rsidRPr="00417483">
        <w:rPr>
          <w:sz w:val="24"/>
          <w:szCs w:val="24"/>
        </w:rPr>
        <w:t xml:space="preserve"> infection of the lungs </w:t>
      </w:r>
      <w:r w:rsidR="008B42C7">
        <w:rPr>
          <w:sz w:val="24"/>
          <w:szCs w:val="24"/>
        </w:rPr>
        <w:t xml:space="preserve">and is the most common </w:t>
      </w:r>
      <w:r w:rsidR="005B725C">
        <w:rPr>
          <w:sz w:val="24"/>
          <w:szCs w:val="24"/>
        </w:rPr>
        <w:t>of the NTM infections</w:t>
      </w:r>
      <w:r w:rsidRPr="00417483">
        <w:rPr>
          <w:sz w:val="24"/>
          <w:szCs w:val="24"/>
        </w:rPr>
        <w:t xml:space="preserve">.  </w:t>
      </w:r>
      <w:r w:rsidR="00093E52">
        <w:rPr>
          <w:sz w:val="24"/>
          <w:szCs w:val="24"/>
        </w:rPr>
        <w:t>It is most often caused by Mycobacterium avium complex</w:t>
      </w:r>
      <w:r w:rsidR="00B74584">
        <w:rPr>
          <w:sz w:val="24"/>
          <w:szCs w:val="24"/>
        </w:rPr>
        <w:t>, Mycobacterium abscessus group, and Mycobacterium kansasii (Gopa</w:t>
      </w:r>
      <w:r w:rsidR="005D426D">
        <w:rPr>
          <w:sz w:val="24"/>
          <w:szCs w:val="24"/>
        </w:rPr>
        <w:t>laswamy</w:t>
      </w:r>
      <w:r w:rsidR="00FA412B">
        <w:rPr>
          <w:sz w:val="24"/>
          <w:szCs w:val="24"/>
        </w:rPr>
        <w:t xml:space="preserve"> et al., 2020).  </w:t>
      </w:r>
      <w:r w:rsidR="00D5392D">
        <w:rPr>
          <w:sz w:val="24"/>
          <w:szCs w:val="24"/>
        </w:rPr>
        <w:t>Infection</w:t>
      </w:r>
      <w:r w:rsidRPr="00417483">
        <w:rPr>
          <w:sz w:val="24"/>
          <w:szCs w:val="24"/>
        </w:rPr>
        <w:t xml:space="preserve"> most often occurs through the inhalation </w:t>
      </w:r>
      <w:r w:rsidR="00D5392D">
        <w:rPr>
          <w:sz w:val="24"/>
          <w:szCs w:val="24"/>
        </w:rPr>
        <w:t xml:space="preserve">or aspiration </w:t>
      </w:r>
      <w:r w:rsidRPr="00417483">
        <w:rPr>
          <w:sz w:val="24"/>
          <w:szCs w:val="24"/>
        </w:rPr>
        <w:t xml:space="preserve">of aerosolized </w:t>
      </w:r>
      <w:r w:rsidR="00D5392D">
        <w:rPr>
          <w:sz w:val="24"/>
          <w:szCs w:val="24"/>
        </w:rPr>
        <w:t>soil, water, or biofilms that</w:t>
      </w:r>
      <w:r w:rsidR="00A92CC7">
        <w:rPr>
          <w:sz w:val="24"/>
          <w:szCs w:val="24"/>
        </w:rPr>
        <w:t xml:space="preserve"> harbor NTM (Miller, 1994)</w:t>
      </w:r>
      <w:r w:rsidR="00242CEE" w:rsidRPr="00417483">
        <w:rPr>
          <w:sz w:val="24"/>
          <w:szCs w:val="24"/>
        </w:rPr>
        <w:t xml:space="preserve">.  </w:t>
      </w:r>
      <w:r w:rsidRPr="00417483">
        <w:rPr>
          <w:sz w:val="24"/>
          <w:szCs w:val="24"/>
        </w:rPr>
        <w:t xml:space="preserve">Although NTM organisms </w:t>
      </w:r>
      <w:r w:rsidR="000271DF">
        <w:rPr>
          <w:sz w:val="24"/>
          <w:szCs w:val="24"/>
        </w:rPr>
        <w:t>are</w:t>
      </w:r>
      <w:r w:rsidRPr="00417483">
        <w:rPr>
          <w:sz w:val="24"/>
          <w:szCs w:val="24"/>
        </w:rPr>
        <w:t xml:space="preserve"> </w:t>
      </w:r>
      <w:r w:rsidR="005853EC">
        <w:rPr>
          <w:sz w:val="24"/>
          <w:szCs w:val="24"/>
        </w:rPr>
        <w:t>ubiquitous in the environment</w:t>
      </w:r>
      <w:r w:rsidRPr="00417483">
        <w:rPr>
          <w:sz w:val="24"/>
          <w:szCs w:val="24"/>
        </w:rPr>
        <w:t xml:space="preserve">, most </w:t>
      </w:r>
      <w:r w:rsidR="009F176A">
        <w:rPr>
          <w:sz w:val="24"/>
          <w:szCs w:val="24"/>
        </w:rPr>
        <w:t>individuals</w:t>
      </w:r>
      <w:r w:rsidRPr="00417483">
        <w:rPr>
          <w:sz w:val="24"/>
          <w:szCs w:val="24"/>
        </w:rPr>
        <w:t xml:space="preserve"> do not </w:t>
      </w:r>
      <w:r w:rsidR="007B1607">
        <w:rPr>
          <w:sz w:val="24"/>
          <w:szCs w:val="24"/>
        </w:rPr>
        <w:t>develop</w:t>
      </w:r>
      <w:r w:rsidRPr="00417483">
        <w:rPr>
          <w:sz w:val="24"/>
          <w:szCs w:val="24"/>
        </w:rPr>
        <w:t xml:space="preserve"> </w:t>
      </w:r>
      <w:r w:rsidR="00053C07" w:rsidRPr="00417483">
        <w:rPr>
          <w:sz w:val="24"/>
          <w:szCs w:val="24"/>
        </w:rPr>
        <w:t>NTM-LD</w:t>
      </w:r>
      <w:r w:rsidR="00957F5E">
        <w:rPr>
          <w:sz w:val="24"/>
          <w:szCs w:val="24"/>
        </w:rPr>
        <w:t xml:space="preserve"> through exposure</w:t>
      </w:r>
      <w:r w:rsidRPr="00417483">
        <w:rPr>
          <w:sz w:val="24"/>
          <w:szCs w:val="24"/>
        </w:rPr>
        <w:t xml:space="preserve">. </w:t>
      </w:r>
      <w:r w:rsidR="00687844">
        <w:rPr>
          <w:sz w:val="24"/>
          <w:szCs w:val="24"/>
        </w:rPr>
        <w:t xml:space="preserve">NTM-LD </w:t>
      </w:r>
      <w:r w:rsidRPr="00417483">
        <w:rPr>
          <w:sz w:val="24"/>
          <w:szCs w:val="24"/>
        </w:rPr>
        <w:t xml:space="preserve">primarily </w:t>
      </w:r>
      <w:r w:rsidR="00317B13">
        <w:rPr>
          <w:sz w:val="24"/>
          <w:szCs w:val="24"/>
        </w:rPr>
        <w:t>develops</w:t>
      </w:r>
      <w:r w:rsidRPr="00417483">
        <w:rPr>
          <w:sz w:val="24"/>
          <w:szCs w:val="24"/>
        </w:rPr>
        <w:t xml:space="preserve"> </w:t>
      </w:r>
      <w:r w:rsidR="00317B13">
        <w:rPr>
          <w:sz w:val="24"/>
          <w:szCs w:val="24"/>
        </w:rPr>
        <w:t>in</w:t>
      </w:r>
      <w:r w:rsidR="000147AF">
        <w:rPr>
          <w:sz w:val="24"/>
          <w:szCs w:val="24"/>
        </w:rPr>
        <w:t xml:space="preserve"> those</w:t>
      </w:r>
      <w:r w:rsidRPr="00417483">
        <w:rPr>
          <w:sz w:val="24"/>
          <w:szCs w:val="24"/>
        </w:rPr>
        <w:t xml:space="preserve"> </w:t>
      </w:r>
      <w:r w:rsidR="00317B13">
        <w:rPr>
          <w:sz w:val="24"/>
          <w:szCs w:val="24"/>
        </w:rPr>
        <w:t xml:space="preserve">with predisposing lung </w:t>
      </w:r>
      <w:r w:rsidR="00317B13">
        <w:rPr>
          <w:sz w:val="24"/>
          <w:szCs w:val="24"/>
        </w:rPr>
        <w:lastRenderedPageBreak/>
        <w:t>conditions</w:t>
      </w:r>
      <w:r w:rsidR="00DD707F">
        <w:rPr>
          <w:sz w:val="24"/>
          <w:szCs w:val="24"/>
        </w:rPr>
        <w:t xml:space="preserve"> or compromised immune function</w:t>
      </w:r>
      <w:r w:rsidR="00EE74B3">
        <w:rPr>
          <w:sz w:val="24"/>
          <w:szCs w:val="24"/>
        </w:rPr>
        <w:t>, such as the elderly</w:t>
      </w:r>
      <w:r w:rsidRPr="00417483">
        <w:rPr>
          <w:sz w:val="24"/>
          <w:szCs w:val="24"/>
        </w:rPr>
        <w:t xml:space="preserve"> </w:t>
      </w:r>
      <w:r w:rsidR="00EB1303" w:rsidRPr="00417483">
        <w:rPr>
          <w:sz w:val="24"/>
          <w:szCs w:val="24"/>
        </w:rPr>
        <w:t>(Miller, 1994; Erasmus</w:t>
      </w:r>
      <w:r w:rsidR="00A557B0" w:rsidRPr="00417483">
        <w:rPr>
          <w:sz w:val="24"/>
          <w:szCs w:val="24"/>
        </w:rPr>
        <w:t xml:space="preserve"> et al., 1999).</w:t>
      </w:r>
      <w:r w:rsidR="00347F54">
        <w:rPr>
          <w:sz w:val="24"/>
          <w:szCs w:val="24"/>
        </w:rPr>
        <w:t xml:space="preserve">  Individuals with </w:t>
      </w:r>
      <w:r w:rsidR="00ED2ED6">
        <w:rPr>
          <w:sz w:val="24"/>
          <w:szCs w:val="24"/>
        </w:rPr>
        <w:t>severe immunocompromised states often develop disseminated NTM disease rather than isolated NTM-LD (</w:t>
      </w:r>
      <w:r w:rsidR="00D6495C">
        <w:rPr>
          <w:sz w:val="24"/>
          <w:szCs w:val="24"/>
        </w:rPr>
        <w:t>Liu et al., 2021).</w:t>
      </w:r>
    </w:p>
    <w:p w14:paraId="3EEECEF3" w14:textId="1CF17F54" w:rsidR="009B0950" w:rsidRPr="00417483" w:rsidRDefault="00416847" w:rsidP="00326594">
      <w:pPr>
        <w:spacing w:line="480" w:lineRule="auto"/>
        <w:ind w:firstLine="720"/>
        <w:rPr>
          <w:sz w:val="24"/>
          <w:szCs w:val="24"/>
        </w:rPr>
      </w:pPr>
      <w:r w:rsidRPr="00417483">
        <w:rPr>
          <w:sz w:val="24"/>
          <w:szCs w:val="24"/>
        </w:rPr>
        <w:t>There are t</w:t>
      </w:r>
      <w:r w:rsidR="009B0950" w:rsidRPr="00417483">
        <w:rPr>
          <w:sz w:val="24"/>
          <w:szCs w:val="24"/>
        </w:rPr>
        <w:t xml:space="preserve">wo main </w:t>
      </w:r>
      <w:r w:rsidR="00595C0A">
        <w:rPr>
          <w:sz w:val="24"/>
          <w:szCs w:val="24"/>
        </w:rPr>
        <w:t>radiographic</w:t>
      </w:r>
      <w:r w:rsidR="00AA46DC">
        <w:rPr>
          <w:sz w:val="24"/>
          <w:szCs w:val="24"/>
        </w:rPr>
        <w:t xml:space="preserve"> manifestations</w:t>
      </w:r>
      <w:r w:rsidR="009B0950" w:rsidRPr="00417483">
        <w:rPr>
          <w:sz w:val="24"/>
          <w:szCs w:val="24"/>
        </w:rPr>
        <w:t xml:space="preserve"> of </w:t>
      </w:r>
      <w:r w:rsidR="00AA46DC">
        <w:rPr>
          <w:sz w:val="24"/>
          <w:szCs w:val="24"/>
        </w:rPr>
        <w:t>NTM-LD</w:t>
      </w:r>
      <w:r w:rsidRPr="00417483">
        <w:rPr>
          <w:sz w:val="24"/>
          <w:szCs w:val="24"/>
        </w:rPr>
        <w:t>:</w:t>
      </w:r>
      <w:r w:rsidR="009B0950" w:rsidRPr="00417483">
        <w:rPr>
          <w:sz w:val="24"/>
          <w:szCs w:val="24"/>
        </w:rPr>
        <w:t xml:space="preserve"> </w:t>
      </w:r>
      <w:r w:rsidRPr="00417483">
        <w:rPr>
          <w:sz w:val="24"/>
          <w:szCs w:val="24"/>
        </w:rPr>
        <w:t>a</w:t>
      </w:r>
      <w:r w:rsidR="002A3342" w:rsidRPr="00417483">
        <w:rPr>
          <w:sz w:val="24"/>
          <w:szCs w:val="24"/>
        </w:rPr>
        <w:t xml:space="preserve"> </w:t>
      </w:r>
      <w:r w:rsidR="00E83076">
        <w:rPr>
          <w:sz w:val="24"/>
          <w:szCs w:val="24"/>
        </w:rPr>
        <w:t>fibrocavitary form characterized by opacification and cavitation of the upper lobes</w:t>
      </w:r>
      <w:r w:rsidR="00533CA9">
        <w:rPr>
          <w:sz w:val="24"/>
          <w:szCs w:val="24"/>
        </w:rPr>
        <w:t xml:space="preserve"> </w:t>
      </w:r>
      <w:r w:rsidR="00BE05CB" w:rsidRPr="00417483">
        <w:rPr>
          <w:sz w:val="24"/>
          <w:szCs w:val="24"/>
        </w:rPr>
        <w:t xml:space="preserve">seen mostly in men </w:t>
      </w:r>
      <w:r w:rsidR="00533CA9">
        <w:rPr>
          <w:sz w:val="24"/>
          <w:szCs w:val="24"/>
        </w:rPr>
        <w:t xml:space="preserve">with underlying emphysema and </w:t>
      </w:r>
      <w:r w:rsidR="00FC51CC" w:rsidRPr="00417483">
        <w:rPr>
          <w:sz w:val="24"/>
          <w:szCs w:val="24"/>
        </w:rPr>
        <w:t xml:space="preserve">a </w:t>
      </w:r>
      <w:r w:rsidR="00651A3B">
        <w:rPr>
          <w:sz w:val="24"/>
          <w:szCs w:val="24"/>
        </w:rPr>
        <w:t>nodular bronchiectasis form</w:t>
      </w:r>
      <w:r w:rsidR="00D47008">
        <w:rPr>
          <w:sz w:val="24"/>
          <w:szCs w:val="24"/>
        </w:rPr>
        <w:t xml:space="preserve"> characterized by nodules and bronchiectasis that commonly affects the right middle lobe and lingula</w:t>
      </w:r>
      <w:r w:rsidR="004D77DD">
        <w:rPr>
          <w:sz w:val="24"/>
          <w:szCs w:val="24"/>
        </w:rPr>
        <w:t>.  Depending on the cohort studied, this form may be more frequently seen in women</w:t>
      </w:r>
      <w:r w:rsidR="00E03DA0" w:rsidRPr="00417483">
        <w:rPr>
          <w:sz w:val="24"/>
          <w:szCs w:val="24"/>
        </w:rPr>
        <w:t xml:space="preserve"> </w:t>
      </w:r>
      <w:r w:rsidR="009B0950" w:rsidRPr="00417483">
        <w:rPr>
          <w:sz w:val="24"/>
          <w:szCs w:val="24"/>
        </w:rPr>
        <w:t>(Miller, 1994</w:t>
      </w:r>
      <w:r w:rsidR="008F2118" w:rsidRPr="00417483">
        <w:rPr>
          <w:sz w:val="24"/>
          <w:szCs w:val="24"/>
        </w:rPr>
        <w:t>)</w:t>
      </w:r>
      <w:r w:rsidR="00DE06C9" w:rsidRPr="00417483">
        <w:rPr>
          <w:sz w:val="24"/>
          <w:szCs w:val="24"/>
        </w:rPr>
        <w:t>.</w:t>
      </w:r>
    </w:p>
    <w:p w14:paraId="4347EC8B" w14:textId="4B63ABAA" w:rsidR="00286D5F" w:rsidRPr="00417483" w:rsidRDefault="009B0950" w:rsidP="00326594">
      <w:pPr>
        <w:spacing w:line="480" w:lineRule="auto"/>
        <w:rPr>
          <w:sz w:val="24"/>
          <w:szCs w:val="24"/>
        </w:rPr>
      </w:pPr>
      <w:r w:rsidRPr="00417483">
        <w:rPr>
          <w:sz w:val="24"/>
          <w:szCs w:val="24"/>
        </w:rPr>
        <w:tab/>
      </w:r>
      <w:r w:rsidR="00E73EBD" w:rsidRPr="00417483">
        <w:rPr>
          <w:sz w:val="24"/>
          <w:szCs w:val="24"/>
        </w:rPr>
        <w:t xml:space="preserve">Erasmus et al. (1999) </w:t>
      </w:r>
      <w:r w:rsidR="005F6641">
        <w:rPr>
          <w:sz w:val="24"/>
          <w:szCs w:val="24"/>
        </w:rPr>
        <w:t>noted</w:t>
      </w:r>
      <w:r w:rsidR="00E73EBD" w:rsidRPr="00417483">
        <w:rPr>
          <w:sz w:val="24"/>
          <w:szCs w:val="24"/>
        </w:rPr>
        <w:t xml:space="preserve"> that </w:t>
      </w:r>
      <w:r w:rsidR="000214BC" w:rsidRPr="00417483">
        <w:rPr>
          <w:sz w:val="24"/>
          <w:szCs w:val="24"/>
        </w:rPr>
        <w:t>the disease manifests in a number of radiologic patterns</w:t>
      </w:r>
      <w:r w:rsidR="00B35ED6" w:rsidRPr="00417483">
        <w:rPr>
          <w:sz w:val="24"/>
          <w:szCs w:val="24"/>
        </w:rPr>
        <w:t xml:space="preserve">, including consolidation, cavitation, nodules, </w:t>
      </w:r>
      <w:r w:rsidR="00F8779C">
        <w:rPr>
          <w:sz w:val="24"/>
          <w:szCs w:val="24"/>
        </w:rPr>
        <w:t xml:space="preserve">and </w:t>
      </w:r>
      <w:r w:rsidR="00B35ED6" w:rsidRPr="00417483">
        <w:rPr>
          <w:sz w:val="24"/>
          <w:szCs w:val="24"/>
        </w:rPr>
        <w:t>bronchiectasis.</w:t>
      </w:r>
      <w:r w:rsidR="00043028" w:rsidRPr="00417483">
        <w:rPr>
          <w:sz w:val="24"/>
          <w:szCs w:val="24"/>
        </w:rPr>
        <w:t xml:space="preserve">  In the existing literature, </w:t>
      </w:r>
      <w:r w:rsidR="0070703D" w:rsidRPr="00417483">
        <w:rPr>
          <w:sz w:val="24"/>
          <w:szCs w:val="24"/>
        </w:rPr>
        <w:t>the severity and frequency of the disease tends to favor some parts of the lung more than others</w:t>
      </w:r>
      <w:r w:rsidR="00C65200" w:rsidRPr="00417483">
        <w:rPr>
          <w:sz w:val="24"/>
          <w:szCs w:val="24"/>
        </w:rPr>
        <w:t xml:space="preserve"> for some studies, while this was not observed in others</w:t>
      </w:r>
      <w:r w:rsidR="0070703D" w:rsidRPr="00417483">
        <w:rPr>
          <w:sz w:val="24"/>
          <w:szCs w:val="24"/>
        </w:rPr>
        <w:t>.</w:t>
      </w:r>
      <w:r w:rsidR="008C2ACC" w:rsidRPr="00417483">
        <w:rPr>
          <w:sz w:val="24"/>
          <w:szCs w:val="24"/>
        </w:rPr>
        <w:t xml:space="preserve">  </w:t>
      </w:r>
    </w:p>
    <w:p w14:paraId="71FA49D0" w14:textId="09D3A649" w:rsidR="00E73EBD" w:rsidRPr="00417483" w:rsidRDefault="008C2ACC" w:rsidP="00326594">
      <w:pPr>
        <w:spacing w:line="480" w:lineRule="auto"/>
        <w:ind w:firstLine="720"/>
        <w:rPr>
          <w:sz w:val="24"/>
          <w:szCs w:val="24"/>
        </w:rPr>
      </w:pPr>
      <w:r w:rsidRPr="00417483">
        <w:rPr>
          <w:sz w:val="24"/>
          <w:szCs w:val="24"/>
        </w:rPr>
        <w:t xml:space="preserve">For example, </w:t>
      </w:r>
      <w:r w:rsidR="000609D8" w:rsidRPr="00417483">
        <w:rPr>
          <w:sz w:val="24"/>
          <w:szCs w:val="24"/>
        </w:rPr>
        <w:t xml:space="preserve">Reich and </w:t>
      </w:r>
      <w:r w:rsidR="000A1A6C" w:rsidRPr="00417483">
        <w:rPr>
          <w:sz w:val="24"/>
          <w:szCs w:val="24"/>
        </w:rPr>
        <w:t>Johnson (1992)</w:t>
      </w:r>
      <w:r w:rsidR="00954640" w:rsidRPr="00417483">
        <w:rPr>
          <w:sz w:val="24"/>
          <w:szCs w:val="24"/>
        </w:rPr>
        <w:t xml:space="preserve"> studied a group of 29</w:t>
      </w:r>
      <w:r w:rsidR="00E36AFF" w:rsidRPr="00417483">
        <w:rPr>
          <w:sz w:val="24"/>
          <w:szCs w:val="24"/>
        </w:rPr>
        <w:t xml:space="preserve"> patients with Mycobacterium avium complex pulmonary disease and</w:t>
      </w:r>
      <w:r w:rsidR="000A1A6C" w:rsidRPr="00417483">
        <w:rPr>
          <w:sz w:val="24"/>
          <w:szCs w:val="24"/>
        </w:rPr>
        <w:t xml:space="preserve"> </w:t>
      </w:r>
      <w:r w:rsidR="00405A9C" w:rsidRPr="00417483">
        <w:rPr>
          <w:sz w:val="24"/>
          <w:szCs w:val="24"/>
        </w:rPr>
        <w:t xml:space="preserve">identified </w:t>
      </w:r>
      <w:r w:rsidR="007F2F55" w:rsidRPr="00417483">
        <w:rPr>
          <w:sz w:val="24"/>
          <w:szCs w:val="24"/>
        </w:rPr>
        <w:t xml:space="preserve">6 </w:t>
      </w:r>
      <w:r w:rsidR="007265E9" w:rsidRPr="00417483">
        <w:rPr>
          <w:sz w:val="24"/>
          <w:szCs w:val="24"/>
        </w:rPr>
        <w:t>elderly women</w:t>
      </w:r>
      <w:r w:rsidR="00E36AFF" w:rsidRPr="00417483">
        <w:rPr>
          <w:sz w:val="24"/>
          <w:szCs w:val="24"/>
        </w:rPr>
        <w:t xml:space="preserve"> from this group</w:t>
      </w:r>
      <w:r w:rsidR="007265E9" w:rsidRPr="00417483">
        <w:rPr>
          <w:sz w:val="24"/>
          <w:szCs w:val="24"/>
        </w:rPr>
        <w:t xml:space="preserve"> </w:t>
      </w:r>
      <w:r w:rsidR="007C4E61" w:rsidRPr="00417483">
        <w:rPr>
          <w:sz w:val="24"/>
          <w:szCs w:val="24"/>
        </w:rPr>
        <w:t xml:space="preserve">without predisposing pulmonary conditions </w:t>
      </w:r>
      <w:r w:rsidR="00A85A3C" w:rsidRPr="00417483">
        <w:rPr>
          <w:sz w:val="24"/>
          <w:szCs w:val="24"/>
        </w:rPr>
        <w:t>with previously unexplained</w:t>
      </w:r>
      <w:r w:rsidR="00F85670" w:rsidRPr="00417483">
        <w:rPr>
          <w:sz w:val="24"/>
          <w:szCs w:val="24"/>
        </w:rPr>
        <w:t xml:space="preserve"> patterns of</w:t>
      </w:r>
      <w:r w:rsidR="007C7F70" w:rsidRPr="00417483">
        <w:rPr>
          <w:sz w:val="24"/>
          <w:szCs w:val="24"/>
        </w:rPr>
        <w:t xml:space="preserve"> </w:t>
      </w:r>
      <w:r w:rsidR="00F85670" w:rsidRPr="00417483">
        <w:rPr>
          <w:sz w:val="24"/>
          <w:szCs w:val="24"/>
        </w:rPr>
        <w:t xml:space="preserve">with a greater predisposition in the lingula and right middle lobe.  They hypothesized that suppression of cough in these women </w:t>
      </w:r>
      <w:r w:rsidR="00F23863" w:rsidRPr="00417483">
        <w:rPr>
          <w:sz w:val="24"/>
          <w:szCs w:val="24"/>
        </w:rPr>
        <w:t>may have led</w:t>
      </w:r>
      <w:r w:rsidR="00B23E27" w:rsidRPr="00417483">
        <w:rPr>
          <w:sz w:val="24"/>
          <w:szCs w:val="24"/>
        </w:rPr>
        <w:t xml:space="preserve"> </w:t>
      </w:r>
      <w:r w:rsidR="00F23863" w:rsidRPr="00417483">
        <w:rPr>
          <w:sz w:val="24"/>
          <w:szCs w:val="24"/>
        </w:rPr>
        <w:t>to</w:t>
      </w:r>
      <w:r w:rsidR="00B23E27" w:rsidRPr="00417483">
        <w:rPr>
          <w:sz w:val="24"/>
          <w:szCs w:val="24"/>
        </w:rPr>
        <w:t xml:space="preserve"> </w:t>
      </w:r>
      <w:r w:rsidR="00F23863" w:rsidRPr="00417483">
        <w:rPr>
          <w:sz w:val="24"/>
          <w:szCs w:val="24"/>
        </w:rPr>
        <w:t>the development of</w:t>
      </w:r>
      <w:r w:rsidR="00B23E27" w:rsidRPr="00417483">
        <w:rPr>
          <w:sz w:val="24"/>
          <w:szCs w:val="24"/>
        </w:rPr>
        <w:t xml:space="preserve"> disease </w:t>
      </w:r>
      <w:r w:rsidR="00F23863" w:rsidRPr="00417483">
        <w:rPr>
          <w:sz w:val="24"/>
          <w:szCs w:val="24"/>
        </w:rPr>
        <w:t>in these regions</w:t>
      </w:r>
      <w:r w:rsidR="006E1230" w:rsidRPr="00417483">
        <w:rPr>
          <w:sz w:val="24"/>
          <w:szCs w:val="24"/>
        </w:rPr>
        <w:t xml:space="preserve">, using the term “Lady Windermere syndrome” to </w:t>
      </w:r>
      <w:r w:rsidR="00CB6367" w:rsidRPr="00417483">
        <w:rPr>
          <w:sz w:val="24"/>
          <w:szCs w:val="24"/>
        </w:rPr>
        <w:t xml:space="preserve">describe the pattern (Reich &amp; Johnson, 1992). </w:t>
      </w:r>
      <w:r w:rsidRPr="00417483">
        <w:rPr>
          <w:sz w:val="24"/>
          <w:szCs w:val="24"/>
        </w:rPr>
        <w:t>Moore et al. (199</w:t>
      </w:r>
      <w:r w:rsidR="004531FD" w:rsidRPr="00417483">
        <w:rPr>
          <w:sz w:val="24"/>
          <w:szCs w:val="24"/>
        </w:rPr>
        <w:t>3</w:t>
      </w:r>
      <w:r w:rsidRPr="00417483">
        <w:rPr>
          <w:sz w:val="24"/>
          <w:szCs w:val="24"/>
        </w:rPr>
        <w:t>) examined 40 culture-positive NTM patients and scored ten lung zones on a 3-point scale</w:t>
      </w:r>
      <w:r w:rsidR="000759F6" w:rsidRPr="00417483">
        <w:rPr>
          <w:sz w:val="24"/>
          <w:szCs w:val="24"/>
        </w:rPr>
        <w:t xml:space="preserve"> (mild, moderate, severe)</w:t>
      </w:r>
      <w:r w:rsidRPr="00417483">
        <w:rPr>
          <w:sz w:val="24"/>
          <w:szCs w:val="24"/>
        </w:rPr>
        <w:t xml:space="preserve"> for bronchiectasis, air-space disease, and nodules. Bronchiectasis was most pronounced in the right</w:t>
      </w:r>
      <w:r w:rsidR="0011630A" w:rsidRPr="00417483">
        <w:rPr>
          <w:sz w:val="24"/>
          <w:szCs w:val="24"/>
        </w:rPr>
        <w:t xml:space="preserve"> </w:t>
      </w:r>
      <w:r w:rsidRPr="00417483">
        <w:rPr>
          <w:sz w:val="24"/>
          <w:szCs w:val="24"/>
        </w:rPr>
        <w:t>middle lobe and lingula, whereas nodules were evenly distributed.</w:t>
      </w:r>
      <w:r w:rsidR="004E76E5" w:rsidRPr="00417483">
        <w:rPr>
          <w:sz w:val="24"/>
          <w:szCs w:val="24"/>
        </w:rPr>
        <w:t xml:space="preserve"> Hazelton et al. (</w:t>
      </w:r>
      <w:r w:rsidR="002049C6" w:rsidRPr="00417483">
        <w:rPr>
          <w:sz w:val="24"/>
          <w:szCs w:val="24"/>
        </w:rPr>
        <w:t>2000</w:t>
      </w:r>
      <w:r w:rsidR="004E76E5" w:rsidRPr="00417483">
        <w:rPr>
          <w:sz w:val="24"/>
          <w:szCs w:val="24"/>
        </w:rPr>
        <w:t xml:space="preserve">) reported CT findings in 14 patients with </w:t>
      </w:r>
      <w:r w:rsidR="004E76E5" w:rsidRPr="00417483">
        <w:rPr>
          <w:sz w:val="24"/>
          <w:szCs w:val="24"/>
        </w:rPr>
        <w:lastRenderedPageBreak/>
        <w:t xml:space="preserve">Mycobacterium chelonae. Two radiologists used consensus scoring; bronchiectasis and nodules were present in 13/14 </w:t>
      </w:r>
      <w:r w:rsidR="00175783" w:rsidRPr="00417483">
        <w:rPr>
          <w:sz w:val="24"/>
          <w:szCs w:val="24"/>
        </w:rPr>
        <w:t>cases but</w:t>
      </w:r>
      <w:r w:rsidR="004E76E5" w:rsidRPr="00417483">
        <w:rPr>
          <w:sz w:val="24"/>
          <w:szCs w:val="24"/>
        </w:rPr>
        <w:t xml:space="preserve"> were diffusely distributed across lobes</w:t>
      </w:r>
      <w:r w:rsidR="005A2B29" w:rsidRPr="00417483">
        <w:rPr>
          <w:sz w:val="24"/>
          <w:szCs w:val="24"/>
        </w:rPr>
        <w:t xml:space="preserve"> for the most part</w:t>
      </w:r>
      <w:r w:rsidR="004E76E5" w:rsidRPr="00417483">
        <w:rPr>
          <w:sz w:val="24"/>
          <w:szCs w:val="24"/>
        </w:rPr>
        <w:t>.</w:t>
      </w:r>
      <w:r w:rsidR="001C6420" w:rsidRPr="00417483">
        <w:rPr>
          <w:sz w:val="24"/>
          <w:szCs w:val="24"/>
        </w:rPr>
        <w:t xml:space="preserve">  Two </w:t>
      </w:r>
      <w:r w:rsidR="005A2B29" w:rsidRPr="00417483">
        <w:rPr>
          <w:sz w:val="24"/>
          <w:szCs w:val="24"/>
        </w:rPr>
        <w:t>of these patients</w:t>
      </w:r>
      <w:r w:rsidR="001C6420" w:rsidRPr="00417483">
        <w:rPr>
          <w:sz w:val="24"/>
          <w:szCs w:val="24"/>
        </w:rPr>
        <w:t xml:space="preserve">, however, did present </w:t>
      </w:r>
      <w:r w:rsidR="00A34FE6" w:rsidRPr="00417483">
        <w:rPr>
          <w:sz w:val="24"/>
          <w:szCs w:val="24"/>
        </w:rPr>
        <w:t>with more severe bronchiectasis in the right middle lobe and lingula.</w:t>
      </w:r>
      <w:r w:rsidR="006929E3" w:rsidRPr="00417483">
        <w:rPr>
          <w:sz w:val="24"/>
          <w:szCs w:val="24"/>
        </w:rPr>
        <w:t xml:space="preserve">  Lee et al. (201</w:t>
      </w:r>
      <w:r w:rsidR="00B86530" w:rsidRPr="00417483">
        <w:rPr>
          <w:sz w:val="24"/>
          <w:szCs w:val="24"/>
        </w:rPr>
        <w:t>3</w:t>
      </w:r>
      <w:r w:rsidR="006929E3" w:rsidRPr="00417483">
        <w:rPr>
          <w:sz w:val="24"/>
          <w:szCs w:val="24"/>
        </w:rPr>
        <w:t>) compared 369 immunocompromised versus immunocompetent patients. Three radiologists rated each lobe on a 5-point severity scale</w:t>
      </w:r>
      <w:r w:rsidR="0085186E" w:rsidRPr="00417483">
        <w:rPr>
          <w:sz w:val="24"/>
          <w:szCs w:val="24"/>
        </w:rPr>
        <w:t xml:space="preserve"> for lesions with</w:t>
      </w:r>
      <w:r w:rsidR="006929E3" w:rsidRPr="00417483">
        <w:rPr>
          <w:sz w:val="24"/>
          <w:szCs w:val="24"/>
        </w:rPr>
        <w:t xml:space="preserve"> lobar scores summed per </w:t>
      </w:r>
      <w:r w:rsidR="00C039D3" w:rsidRPr="00417483">
        <w:rPr>
          <w:sz w:val="24"/>
          <w:szCs w:val="24"/>
        </w:rPr>
        <w:t>patient and</w:t>
      </w:r>
      <w:r w:rsidR="0085186E" w:rsidRPr="00417483">
        <w:rPr>
          <w:sz w:val="24"/>
          <w:szCs w:val="24"/>
        </w:rPr>
        <w:t xml:space="preserve"> scored bronchiectasis by </w:t>
      </w:r>
      <w:r w:rsidR="000F400A" w:rsidRPr="00417483">
        <w:rPr>
          <w:sz w:val="24"/>
          <w:szCs w:val="24"/>
        </w:rPr>
        <w:t>determining its severity and extent and multiplying these values</w:t>
      </w:r>
      <w:r w:rsidR="006929E3" w:rsidRPr="00417483">
        <w:rPr>
          <w:sz w:val="24"/>
          <w:szCs w:val="24"/>
        </w:rPr>
        <w:t>. Group differences were tested with paired t</w:t>
      </w:r>
      <w:r w:rsidR="0094799D" w:rsidRPr="00417483">
        <w:rPr>
          <w:sz w:val="24"/>
          <w:szCs w:val="24"/>
        </w:rPr>
        <w:t>-</w:t>
      </w:r>
      <w:r w:rsidR="006929E3" w:rsidRPr="00417483">
        <w:rPr>
          <w:sz w:val="24"/>
          <w:szCs w:val="24"/>
        </w:rPr>
        <w:t xml:space="preserve">tests </w:t>
      </w:r>
      <w:r w:rsidR="0094799D" w:rsidRPr="00417483">
        <w:rPr>
          <w:sz w:val="24"/>
          <w:szCs w:val="24"/>
        </w:rPr>
        <w:t>to compare the groups and found that</w:t>
      </w:r>
      <w:r w:rsidR="0096481E" w:rsidRPr="00417483">
        <w:rPr>
          <w:sz w:val="24"/>
          <w:szCs w:val="24"/>
        </w:rPr>
        <w:t xml:space="preserve"> </w:t>
      </w:r>
      <w:r w:rsidR="004C0E2F" w:rsidRPr="00417483">
        <w:rPr>
          <w:sz w:val="24"/>
          <w:szCs w:val="24"/>
        </w:rPr>
        <w:t xml:space="preserve">immunocompromised patients </w:t>
      </w:r>
      <w:r w:rsidR="000D1B27" w:rsidRPr="00417483">
        <w:rPr>
          <w:sz w:val="24"/>
          <w:szCs w:val="24"/>
        </w:rPr>
        <w:t xml:space="preserve">had significantly </w:t>
      </w:r>
      <w:r w:rsidR="00036753" w:rsidRPr="00417483">
        <w:rPr>
          <w:sz w:val="24"/>
          <w:szCs w:val="24"/>
        </w:rPr>
        <w:t>more nodules and cavities</w:t>
      </w:r>
      <w:r w:rsidR="00882B23" w:rsidRPr="00417483">
        <w:rPr>
          <w:sz w:val="24"/>
          <w:szCs w:val="24"/>
        </w:rPr>
        <w:t xml:space="preserve">.  For bronchiectasis, the top </w:t>
      </w:r>
      <w:r w:rsidR="006479AB" w:rsidRPr="00417483">
        <w:rPr>
          <w:sz w:val="24"/>
          <w:szCs w:val="24"/>
        </w:rPr>
        <w:t>three most affected lobes for immunocompromised patients were the right middle lobe, left upper lobe, and lingula, while the top three most affected lobes for immunocompetent patients were</w:t>
      </w:r>
      <w:r w:rsidR="00331BA6" w:rsidRPr="00417483">
        <w:rPr>
          <w:sz w:val="24"/>
          <w:szCs w:val="24"/>
        </w:rPr>
        <w:t xml:space="preserve"> the right upper lobe, right middle lobe, and lingula.</w:t>
      </w:r>
    </w:p>
    <w:p w14:paraId="37A46B8D" w14:textId="77777777" w:rsidR="009B0950" w:rsidRPr="00417483" w:rsidRDefault="009B0950" w:rsidP="00326594">
      <w:pPr>
        <w:spacing w:line="480" w:lineRule="auto"/>
        <w:jc w:val="center"/>
        <w:rPr>
          <w:b/>
          <w:bCs/>
          <w:sz w:val="24"/>
          <w:szCs w:val="24"/>
        </w:rPr>
      </w:pPr>
      <w:r w:rsidRPr="00417483">
        <w:rPr>
          <w:b/>
          <w:bCs/>
          <w:sz w:val="24"/>
          <w:szCs w:val="24"/>
        </w:rPr>
        <w:t>Statistical Background</w:t>
      </w:r>
    </w:p>
    <w:p w14:paraId="39BED4F8" w14:textId="77777777" w:rsidR="009B0950" w:rsidRPr="00417483" w:rsidRDefault="009B0950" w:rsidP="00326594">
      <w:pPr>
        <w:spacing w:line="480" w:lineRule="auto"/>
        <w:rPr>
          <w:sz w:val="24"/>
          <w:szCs w:val="24"/>
        </w:rPr>
      </w:pPr>
      <w:r w:rsidRPr="00417483">
        <w:rPr>
          <w:b/>
          <w:bCs/>
          <w:sz w:val="24"/>
          <w:szCs w:val="24"/>
        </w:rPr>
        <w:t>Ordinal Logistic Regression</w:t>
      </w:r>
    </w:p>
    <w:p w14:paraId="68FCF247" w14:textId="567E6736" w:rsidR="009B0950" w:rsidRPr="00417483" w:rsidRDefault="009B0950" w:rsidP="00326594">
      <w:pPr>
        <w:spacing w:line="480" w:lineRule="auto"/>
        <w:rPr>
          <w:sz w:val="24"/>
          <w:szCs w:val="24"/>
        </w:rPr>
      </w:pPr>
      <w:r w:rsidRPr="00417483">
        <w:rPr>
          <w:sz w:val="24"/>
          <w:szCs w:val="24"/>
        </w:rPr>
        <w:tab/>
        <w:t>Ordinal logistic regression</w:t>
      </w:r>
      <w:r w:rsidR="00584B9E" w:rsidRPr="00417483">
        <w:rPr>
          <w:sz w:val="24"/>
          <w:szCs w:val="24"/>
        </w:rPr>
        <w:t xml:space="preserve"> </w:t>
      </w:r>
      <w:r w:rsidRPr="00417483">
        <w:rPr>
          <w:sz w:val="24"/>
          <w:szCs w:val="24"/>
        </w:rPr>
        <w:t xml:space="preserve">allows for the analysis of ordinal outcomes, which are responses that fall into ordered categories (e.g., “no disease”, “mild disease”, “moderate disease”, and “severe disease”).  A seminal example of an ordinal logistic regression model is the proportional odds model described by McCullagh (1980).  Let </w:t>
      </w:r>
      <m:oMath>
        <m:r>
          <w:rPr>
            <w:rFonts w:ascii="Cambria Math" w:hAnsi="Cambria Math"/>
            <w:sz w:val="24"/>
            <w:szCs w:val="24"/>
          </w:rPr>
          <m:t>Y</m:t>
        </m:r>
      </m:oMath>
      <w:r w:rsidRPr="00417483">
        <w:rPr>
          <w:rFonts w:eastAsiaTheme="minorEastAsia"/>
          <w:sz w:val="24"/>
          <w:szCs w:val="24"/>
        </w:rPr>
        <w:t xml:space="preserve"> be our ordinal variable of interest with ordered categories labeled </w:t>
      </w:r>
      <m:oMath>
        <m:r>
          <w:rPr>
            <w:rFonts w:ascii="Cambria Math" w:eastAsiaTheme="minorEastAsia" w:hAnsi="Cambria Math"/>
            <w:sz w:val="24"/>
            <w:szCs w:val="24"/>
          </w:rPr>
          <m:t xml:space="preserve">1, </m:t>
        </m:r>
        <m:r>
          <m:rPr>
            <m:sty m:val="p"/>
          </m:rPr>
          <w:rPr>
            <w:rFonts w:ascii="Cambria Math" w:eastAsiaTheme="minorEastAsia" w:hAnsi="Cambria Math"/>
            <w:sz w:val="24"/>
            <w:szCs w:val="24"/>
          </w:rPr>
          <m:t>…</m:t>
        </m:r>
        <m:r>
          <w:rPr>
            <w:rFonts w:ascii="Cambria Math" w:eastAsiaTheme="minorEastAsia" w:hAnsi="Cambria Math"/>
            <w:sz w:val="24"/>
            <w:szCs w:val="24"/>
          </w:rPr>
          <m:t>, k</m:t>
        </m:r>
      </m:oMath>
      <w:r w:rsidRPr="00417483">
        <w:rPr>
          <w:rFonts w:eastAsiaTheme="minorEastAsia"/>
          <w:sz w:val="24"/>
          <w:szCs w:val="24"/>
        </w:rPr>
        <w:t xml:space="preserve">, and let </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γ</m:t>
            </m:r>
            <m:ctrlPr>
              <w:rPr>
                <w:rFonts w:ascii="Cambria Math" w:eastAsiaTheme="minorEastAsia" w:hAnsi="Cambria Math"/>
                <w:sz w:val="24"/>
                <w:szCs w:val="24"/>
              </w:rPr>
            </m:ctrlP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Y</m:t>
            </m:r>
            <m:r>
              <m:rPr>
                <m:sty m:val="p"/>
              </m:rPr>
              <w:rPr>
                <w:rFonts w:ascii="Cambria Math" w:eastAsiaTheme="minorEastAsia" w:hAnsi="Cambria Math"/>
                <w:sz w:val="24"/>
                <w:szCs w:val="24"/>
              </w:rPr>
              <m:t>≤</m:t>
            </m:r>
            <m:r>
              <w:rPr>
                <w:rFonts w:ascii="Cambria Math" w:eastAsiaTheme="minorEastAsia" w:hAnsi="Cambria Math"/>
                <w:sz w:val="24"/>
                <w:szCs w:val="24"/>
              </w:rPr>
              <m:t>j</m:t>
            </m:r>
          </m:e>
          <m:e>
            <m:r>
              <w:rPr>
                <w:rFonts w:ascii="Cambria Math" w:eastAsiaTheme="minorEastAsia" w:hAnsi="Cambria Math"/>
                <w:sz w:val="24"/>
                <w:szCs w:val="24"/>
              </w:rPr>
              <m:t>x</m:t>
            </m:r>
          </m:e>
        </m:d>
      </m:oMath>
      <w:r w:rsidRPr="00417483">
        <w:rPr>
          <w:rFonts w:eastAsiaTheme="minorEastAsia"/>
          <w:sz w:val="24"/>
          <w:szCs w:val="24"/>
        </w:rPr>
        <w:t xml:space="preserve"> be the cumulative probability of falling in category </w:t>
      </w:r>
      <m:oMath>
        <m:r>
          <w:rPr>
            <w:rFonts w:ascii="Cambria Math" w:eastAsiaTheme="minorEastAsia" w:hAnsi="Cambria Math"/>
            <w:sz w:val="24"/>
            <w:szCs w:val="24"/>
          </w:rPr>
          <m:t>j</m:t>
        </m:r>
      </m:oMath>
      <w:r w:rsidRPr="00417483">
        <w:rPr>
          <w:rFonts w:eastAsiaTheme="minorEastAsia"/>
          <w:sz w:val="24"/>
          <w:szCs w:val="24"/>
        </w:rPr>
        <w:t xml:space="preserve"> or below, given covariates </w:t>
      </w:r>
      <m:oMath>
        <m:r>
          <w:rPr>
            <w:rFonts w:ascii="Cambria Math" w:eastAsiaTheme="minorEastAsia" w:hAnsi="Cambria Math"/>
            <w:sz w:val="24"/>
            <w:szCs w:val="24"/>
          </w:rPr>
          <m:t>x</m:t>
        </m:r>
      </m:oMath>
      <w:r w:rsidRPr="00417483">
        <w:rPr>
          <w:rFonts w:eastAsiaTheme="minorEastAsia"/>
          <w:sz w:val="24"/>
          <w:szCs w:val="24"/>
        </w:rPr>
        <w:t xml:space="preserve">.  The proportional odds assumption says that the cumulative odds </w:t>
      </w:r>
      <m:oMath>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κ</m:t>
            </m:r>
            <m:ctrlPr>
              <w:rPr>
                <w:rFonts w:ascii="Cambria Math" w:eastAsiaTheme="minorEastAsia" w:hAnsi="Cambria Math"/>
                <w:sz w:val="24"/>
                <w:szCs w:val="24"/>
              </w:rPr>
            </m:ctrlP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γ</m:t>
                </m: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eastAsiaTheme="minorEastAsia" w:hAnsi="Cambria Math"/>
                <w:i/>
                <w:sz w:val="24"/>
                <w:szCs w:val="24"/>
              </w:rPr>
            </m:ctrlPr>
          </m:num>
          <m:den>
            <m:r>
              <w:rPr>
                <w:rFonts w:ascii="Cambria Math" w:eastAsiaTheme="minorEastAsia" w:hAnsi="Cambria Math"/>
                <w:sz w:val="24"/>
                <w:szCs w:val="24"/>
              </w:rPr>
              <m:t>1-</m:t>
            </m:r>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γ</m:t>
                </m:r>
              </m:e>
              <m:sub>
                <m:r>
                  <w:rPr>
                    <w:rFonts w:ascii="Cambria Math" w:eastAsiaTheme="minorEastAsia" w:hAnsi="Cambria Math"/>
                    <w:sz w:val="24"/>
                    <w:szCs w:val="24"/>
                  </w:rPr>
                  <m:t>j</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ctrlPr>
              <w:rPr>
                <w:rFonts w:ascii="Cambria Math" w:eastAsiaTheme="minorEastAsia" w:hAnsi="Cambria Math"/>
                <w:i/>
                <w:sz w:val="24"/>
                <w:szCs w:val="24"/>
              </w:rPr>
            </m:ctrlPr>
          </m:den>
        </m:f>
      </m:oMath>
      <w:r w:rsidRPr="00417483">
        <w:rPr>
          <w:rFonts w:eastAsiaTheme="minorEastAsia"/>
          <w:sz w:val="24"/>
          <w:szCs w:val="24"/>
        </w:rPr>
        <w:t xml:space="preserve"> follow: </w:t>
      </w:r>
    </w:p>
    <w:p w14:paraId="4AE772DF" w14:textId="6C7FFD75" w:rsidR="009B0950" w:rsidRPr="00417483" w:rsidRDefault="009B0950" w:rsidP="00326594">
      <w:pPr>
        <w:spacing w:line="480" w:lineRule="auto"/>
        <w:jc w:val="center"/>
        <w:rPr>
          <w:rFonts w:eastAsiaTheme="minorEastAsia"/>
          <w:sz w:val="24"/>
          <w:szCs w:val="24"/>
        </w:rPr>
      </w:pPr>
      <m:oMath>
        <m:r>
          <m:rPr>
            <m:sty m:val="p"/>
          </m:rPr>
          <w:rPr>
            <w:rFonts w:ascii="Cambria Math" w:hAnsi="Cambria Math"/>
            <w:sz w:val="24"/>
            <w:szCs w:val="24"/>
          </w:rPr>
          <m:t>log⁡</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κ</m:t>
            </m:r>
          </m:e>
          <m:sub>
            <m:r>
              <w:rPr>
                <w:rFonts w:ascii="Cambria Math" w:hAnsi="Cambria Math"/>
                <w:sz w:val="24"/>
                <w:szCs w:val="24"/>
              </w:rPr>
              <m:t>j</m:t>
            </m:r>
          </m:sub>
        </m:sSub>
        <m:r>
          <w:rPr>
            <w:rFonts w:ascii="Cambria Math" w:hAnsi="Cambria Math"/>
            <w:sz w:val="24"/>
            <w:szCs w:val="24"/>
          </w:rPr>
          <m:t>(x)) =</m:t>
        </m:r>
      </m:oMath>
      <w:r w:rsidRPr="00417483">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θ</m:t>
            </m:r>
            <m:ctrlPr>
              <w:rPr>
                <w:rFonts w:ascii="Cambria Math" w:hAnsi="Cambria Math"/>
                <w:i/>
                <w:iCs/>
                <w:sz w:val="24"/>
                <w:szCs w:val="24"/>
              </w:rPr>
            </m:ctrlPr>
          </m:e>
          <m:sub>
            <m:r>
              <w:rPr>
                <w:rFonts w:ascii="Cambria Math" w:hAnsi="Cambria Math"/>
                <w:sz w:val="24"/>
                <w:szCs w:val="24"/>
              </w:rPr>
              <m:t>j</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β</m:t>
            </m:r>
          </m:e>
          <m:sup>
            <m:r>
              <w:rPr>
                <w:rFonts w:ascii="Cambria Math" w:hAnsi="Cambria Math"/>
                <w:sz w:val="24"/>
                <w:szCs w:val="24"/>
              </w:rPr>
              <m:t>T</m:t>
            </m:r>
          </m:sup>
        </m:sSup>
        <m:r>
          <w:rPr>
            <w:rFonts w:ascii="Cambria Math" w:hAnsi="Cambria Math"/>
            <w:sz w:val="24"/>
            <w:szCs w:val="24"/>
          </w:rPr>
          <m:t>x</m:t>
        </m:r>
        <m:r>
          <m:rPr>
            <m:sty m:val="p"/>
          </m:rPr>
          <w:rPr>
            <w:rFonts w:ascii="Cambria Math" w:eastAsiaTheme="minorEastAsia" w:hAnsi="Cambria Math"/>
            <w:sz w:val="24"/>
            <w:szCs w:val="24"/>
          </w:rPr>
          <m:t>, 1 ≤</m:t>
        </m:r>
        <m:r>
          <w:rPr>
            <w:rFonts w:ascii="Cambria Math" w:eastAsiaTheme="minorEastAsia" w:hAnsi="Cambria Math"/>
            <w:sz w:val="24"/>
            <w:szCs w:val="24"/>
          </w:rPr>
          <m:t>j</m:t>
        </m:r>
        <m:r>
          <m:rPr>
            <m:sty m:val="p"/>
          </m:rPr>
          <w:rPr>
            <w:rFonts w:ascii="Cambria Math" w:eastAsiaTheme="minorEastAsia" w:hAnsi="Cambria Math"/>
            <w:sz w:val="24"/>
            <w:szCs w:val="24"/>
          </w:rPr>
          <m:t> ≤</m:t>
        </m:r>
        <m:r>
          <w:rPr>
            <w:rFonts w:ascii="Cambria Math" w:eastAsiaTheme="minorEastAsia" w:hAnsi="Cambria Math"/>
            <w:sz w:val="24"/>
            <w:szCs w:val="24"/>
          </w:rPr>
          <m:t>k</m:t>
        </m:r>
        <m:r>
          <m:rPr>
            <m:sty m:val="p"/>
          </m:rPr>
          <w:rPr>
            <w:rFonts w:ascii="Cambria Math" w:eastAsiaTheme="minorEastAsia" w:hAnsi="Cambria Math"/>
            <w:sz w:val="24"/>
            <w:szCs w:val="24"/>
          </w:rPr>
          <m:t>,</m:t>
        </m:r>
      </m:oMath>
    </w:p>
    <w:p w14:paraId="2C2EB020" w14:textId="3B8EE838" w:rsidR="009B0950" w:rsidRPr="00417483" w:rsidRDefault="009B0950" w:rsidP="00326594">
      <w:pPr>
        <w:spacing w:line="480" w:lineRule="auto"/>
        <w:rPr>
          <w:rFonts w:ascii="Cambria Math" w:eastAsiaTheme="minorEastAsia" w:hAnsi="Cambria Math"/>
          <w:sz w:val="24"/>
          <w:szCs w:val="24"/>
        </w:rPr>
      </w:pPr>
      <w:r w:rsidRPr="00417483">
        <w:rPr>
          <w:sz w:val="24"/>
          <w:szCs w:val="24"/>
        </w:rPr>
        <w:lastRenderedPageBreak/>
        <w:t xml:space="preserve">where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j</m:t>
            </m:r>
          </m:sub>
        </m:sSub>
      </m:oMath>
      <w:r w:rsidRPr="00417483">
        <w:rPr>
          <w:rFonts w:eastAsiaTheme="minorEastAsia"/>
          <w:sz w:val="24"/>
          <w:szCs w:val="24"/>
        </w:rPr>
        <w:t xml:space="preserve"> is a category-specific intercept or threshold and</w:t>
      </w:r>
      <w:r w:rsidRPr="00417483">
        <w:rPr>
          <w:rFonts w:eastAsiaTheme="minorEastAsia" w:cstheme="minorHAnsi"/>
          <w:sz w:val="24"/>
          <w:szCs w:val="24"/>
        </w:rPr>
        <w:t xml:space="preserve"> </w:t>
      </w:r>
      <m:oMath>
        <m:r>
          <w:rPr>
            <w:rFonts w:ascii="Cambria Math" w:eastAsiaTheme="minorEastAsia" w:hAnsi="Cambria Math" w:cstheme="minorHAnsi"/>
            <w:sz w:val="24"/>
            <w:szCs w:val="24"/>
          </w:rPr>
          <m:t>β</m:t>
        </m:r>
      </m:oMath>
      <w:r w:rsidRPr="00417483">
        <w:rPr>
          <w:rFonts w:eastAsiaTheme="minorEastAsia" w:cstheme="minorHAnsi"/>
          <w:sz w:val="24"/>
          <w:szCs w:val="24"/>
        </w:rPr>
        <w:t xml:space="preserve"> </w:t>
      </w:r>
      <w:r w:rsidRPr="00417483">
        <w:rPr>
          <w:rFonts w:eastAsiaTheme="minorEastAsia"/>
          <w:sz w:val="24"/>
          <w:szCs w:val="24"/>
        </w:rPr>
        <w:t xml:space="preserve">is a vector of regression coefficients common across categories.  </w:t>
      </w:r>
      <w:r w:rsidRPr="00417483">
        <w:rPr>
          <w:rFonts w:eastAsiaTheme="minorEastAsia" w:cstheme="minorHAnsi"/>
          <w:sz w:val="24"/>
          <w:szCs w:val="24"/>
        </w:rPr>
        <w:t xml:space="preserve">The model ensures through using the same </w:t>
      </w:r>
      <m:oMath>
        <m:r>
          <w:rPr>
            <w:rFonts w:ascii="Cambria Math" w:eastAsiaTheme="minorEastAsia" w:hAnsi="Cambria Math" w:cstheme="minorHAnsi"/>
            <w:sz w:val="24"/>
            <w:szCs w:val="24"/>
          </w:rPr>
          <m:t>β</m:t>
        </m:r>
      </m:oMath>
      <w:r w:rsidRPr="00417483">
        <w:rPr>
          <w:rFonts w:eastAsiaTheme="minorEastAsia" w:cstheme="minorHAnsi"/>
          <w:sz w:val="24"/>
          <w:szCs w:val="24"/>
        </w:rPr>
        <w:t xml:space="preserve"> for all cut points that comparing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κ</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j</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e>
        </m:d>
      </m:oMath>
      <w:r w:rsidRPr="00417483">
        <w:rPr>
          <w:rFonts w:eastAsiaTheme="minorEastAsia" w:cstheme="minorHAnsi"/>
          <w:sz w:val="24"/>
          <w:szCs w:val="24"/>
        </w:rPr>
        <w:t xml:space="preserve"> with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κ</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j</m:t>
            </m:r>
          </m:sub>
        </m:sSub>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e>
        </m:d>
      </m:oMath>
      <w:r w:rsidRPr="00417483">
        <w:rPr>
          <w:rFonts w:eastAsiaTheme="minorEastAsia" w:cstheme="minorHAnsi"/>
          <w:sz w:val="24"/>
          <w:szCs w:val="24"/>
        </w:rPr>
        <w:t xml:space="preserve"> depends only on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2</m:t>
            </m:r>
          </m:sub>
        </m:sSub>
      </m:oMath>
      <w:r w:rsidRPr="00417483">
        <w:rPr>
          <w:rFonts w:eastAsiaTheme="minorEastAsia" w:cstheme="minorHAnsi"/>
          <w:sz w:val="24"/>
          <w:szCs w:val="24"/>
        </w:rPr>
        <w:t xml:space="preserve"> and not on</w:t>
      </w:r>
      <w:r w:rsidRPr="00417483">
        <w:rPr>
          <w:rFonts w:ascii="Cambria Math" w:eastAsiaTheme="minorEastAsia" w:hAnsi="Cambria Math"/>
          <w:sz w:val="24"/>
          <w:szCs w:val="24"/>
        </w:rPr>
        <w:t xml:space="preserve"> </w:t>
      </w:r>
      <m:oMath>
        <m:r>
          <w:rPr>
            <w:rFonts w:ascii="Cambria Math" w:eastAsiaTheme="minorEastAsia" w:hAnsi="Cambria Math"/>
            <w:sz w:val="24"/>
            <w:szCs w:val="24"/>
          </w:rPr>
          <m:t>j</m:t>
        </m:r>
      </m:oMath>
      <w:r w:rsidRPr="00417483">
        <w:rPr>
          <w:rFonts w:ascii="Cambria Math" w:eastAsiaTheme="minorEastAsia" w:hAnsi="Cambria Math"/>
          <w:sz w:val="24"/>
          <w:szCs w:val="24"/>
        </w:rPr>
        <w:t xml:space="preserve">, </w:t>
      </w:r>
      <w:r w:rsidRPr="00417483">
        <w:rPr>
          <w:rFonts w:eastAsiaTheme="minorEastAsia" w:cstheme="minorHAnsi"/>
          <w:sz w:val="24"/>
          <w:szCs w:val="24"/>
        </w:rPr>
        <w:t>the main idea of the proportional-odds framework.  Put more simply, under the proportional odds assumption, the regression coefficients corresponding to our covariates is assumed to be equal across category thresholds.  This means that the effect of the covariates on the odds of being at or below a particular category is constant, regardless of the threshold considered.</w:t>
      </w:r>
    </w:p>
    <w:p w14:paraId="162790AC" w14:textId="77777777" w:rsidR="009B0950" w:rsidRPr="00417483" w:rsidRDefault="009B0950" w:rsidP="00326594">
      <w:pPr>
        <w:spacing w:line="480" w:lineRule="auto"/>
        <w:rPr>
          <w:rFonts w:eastAsiaTheme="minorEastAsia" w:cstheme="minorHAnsi"/>
          <w:sz w:val="24"/>
          <w:szCs w:val="24"/>
        </w:rPr>
      </w:pPr>
      <w:r w:rsidRPr="00417483">
        <w:rPr>
          <w:rFonts w:ascii="Cambria Math" w:eastAsiaTheme="minorEastAsia" w:hAnsi="Cambria Math"/>
          <w:sz w:val="24"/>
          <w:szCs w:val="24"/>
        </w:rPr>
        <w:t xml:space="preserve"> </w:t>
      </w:r>
      <w:r w:rsidRPr="00417483">
        <w:rPr>
          <w:rFonts w:ascii="Cambria Math" w:eastAsiaTheme="minorEastAsia" w:hAnsi="Cambria Math"/>
          <w:sz w:val="24"/>
          <w:szCs w:val="24"/>
        </w:rPr>
        <w:tab/>
      </w:r>
      <w:r w:rsidRPr="00417483">
        <w:rPr>
          <w:rFonts w:eastAsiaTheme="minorEastAsia" w:cstheme="minorHAnsi"/>
          <w:sz w:val="24"/>
          <w:szCs w:val="24"/>
        </w:rPr>
        <w:t xml:space="preserve">McCullagh’s model can be further extended to include random effects to account for within-cluster or within-subject correlation.  Hedeker and Gibbons (1994) provide a multilevel formulation of an ordinal logistic regression model, where repeated observations </w:t>
      </w:r>
      <m:oMath>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k=1,</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i</m:t>
                </m:r>
              </m:sub>
            </m:sSub>
          </m:e>
        </m:d>
      </m:oMath>
      <w:r w:rsidRPr="00417483">
        <w:rPr>
          <w:rFonts w:eastAsiaTheme="minorEastAsia" w:cstheme="minorHAnsi"/>
          <w:sz w:val="24"/>
          <w:szCs w:val="24"/>
        </w:rPr>
        <w:t xml:space="preserve"> are nested within higher-level units </w:t>
      </w:r>
      <m:oMath>
        <m:r>
          <w:rPr>
            <w:rFonts w:ascii="Cambria Math" w:eastAsiaTheme="minorEastAsia" w:hAnsi="Cambria Math" w:cstheme="minorHAnsi"/>
            <w:sz w:val="24"/>
            <w:szCs w:val="24"/>
          </w:rPr>
          <m:t xml:space="preserve">(i = 1, </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 N</m:t>
        </m:r>
      </m:oMath>
      <w:r w:rsidRPr="00417483">
        <w:rPr>
          <w:rFonts w:eastAsiaTheme="minorEastAsia" w:cstheme="minorHAnsi"/>
          <w:sz w:val="24"/>
          <w:szCs w:val="24"/>
        </w:rPr>
        <w:t xml:space="preserve">; e.g. subjects or clusters).  The repeated, individual observations </w:t>
      </w:r>
      <m:oMath>
        <m:r>
          <w:rPr>
            <w:rFonts w:ascii="Cambria Math" w:eastAsiaTheme="minorEastAsia" w:hAnsi="Cambria Math" w:cstheme="minorHAnsi"/>
            <w:sz w:val="24"/>
            <w:szCs w:val="24"/>
          </w:rPr>
          <m:t>k</m:t>
        </m:r>
      </m:oMath>
      <w:r w:rsidRPr="00417483">
        <w:rPr>
          <w:rFonts w:eastAsiaTheme="minorEastAsia" w:cstheme="minorHAnsi"/>
          <w:sz w:val="24"/>
          <w:szCs w:val="24"/>
        </w:rPr>
        <w:t xml:space="preserve"> are referred to as level-1, while the subjects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are referred to as level-2.  The representation of this ordinal logistic regression model is as follows:</w:t>
      </w:r>
    </w:p>
    <w:p w14:paraId="06E5D02F" w14:textId="77777777" w:rsidR="009B0950" w:rsidRPr="00417483" w:rsidRDefault="0080455A" w:rsidP="00326594">
      <w:pPr>
        <w:spacing w:line="480" w:lineRule="auto"/>
        <w:jc w:val="center"/>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ik</m:t>
              </m:r>
            </m:sub>
          </m:sSub>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ϵ</m:t>
              </m:r>
            </m:e>
            <m:sub>
              <m:r>
                <w:rPr>
                  <w:rFonts w:ascii="Cambria Math" w:eastAsiaTheme="minorEastAsia" w:hAnsi="Cambria Math" w:cstheme="minorHAnsi"/>
                  <w:sz w:val="24"/>
                  <w:szCs w:val="24"/>
                </w:rPr>
                <m:t>ik</m:t>
              </m:r>
            </m:sub>
          </m:sSub>
        </m:oMath>
      </m:oMathPara>
    </w:p>
    <w:p w14:paraId="3970494E" w14:textId="72E37641"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where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ik</m:t>
            </m:r>
          </m:sub>
        </m:sSub>
      </m:oMath>
      <w:r w:rsidRPr="00417483">
        <w:rPr>
          <w:rFonts w:eastAsiaTheme="minorEastAsia" w:cstheme="minorHAnsi"/>
          <w:sz w:val="24"/>
          <w:szCs w:val="24"/>
        </w:rPr>
        <w:t xml:space="preserve"> is the unobserved latent response strength for the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k</m:t>
            </m:r>
          </m:e>
          <m:sup>
            <m:r>
              <w:rPr>
                <w:rFonts w:ascii="Cambria Math" w:eastAsiaTheme="minorEastAsia" w:hAnsi="Cambria Math" w:cstheme="minorHAnsi"/>
                <w:sz w:val="24"/>
                <w:szCs w:val="24"/>
              </w:rPr>
              <m:t>th</m:t>
            </m:r>
          </m:sup>
        </m:sSup>
      </m:oMath>
      <w:r w:rsidRPr="00417483">
        <w:rPr>
          <w:rFonts w:eastAsiaTheme="minorEastAsia" w:cstheme="minorHAnsi"/>
          <w:sz w:val="24"/>
          <w:szCs w:val="24"/>
        </w:rPr>
        <w:t xml:space="preserve"> observation in level-2 unit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are predictors whose effects vary by subject or cluster (i.e. the random effects), </w:t>
      </w:r>
      <m:oMath>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ik</m:t>
            </m:r>
          </m:sub>
          <m:sup>
            <m:r>
              <w:rPr>
                <w:rFonts w:ascii="Cambria Math" w:eastAsiaTheme="minorEastAsia" w:hAnsi="Cambria Math" w:cstheme="minorHAnsi"/>
                <w:sz w:val="24"/>
                <w:szCs w:val="24"/>
              </w:rPr>
              <m:t>T</m:t>
            </m:r>
          </m:sup>
        </m:sSubSup>
        <m:r>
          <m:rPr>
            <m:sty m:val="p"/>
          </m:rPr>
          <w:rPr>
            <w:rFonts w:ascii="Cambria Math" w:eastAsiaTheme="minorEastAsia" w:hAnsi="Cambria Math" w:cstheme="minorHAnsi"/>
            <w:sz w:val="24"/>
            <w:szCs w:val="24"/>
          </w:rPr>
          <m:t>α</m:t>
        </m:r>
      </m:oMath>
      <w:r w:rsidRPr="00417483">
        <w:rPr>
          <w:rFonts w:eastAsiaTheme="minorEastAsia" w:cstheme="minorHAnsi"/>
          <w:sz w:val="24"/>
          <w:szCs w:val="24"/>
        </w:rPr>
        <w:t xml:space="preserve"> are predictors whose effects are constant across subjects (i.e. fixed effects), and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ϵ</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ik</m:t>
            </m:r>
          </m:sub>
        </m:sSub>
      </m:oMath>
      <w:r w:rsidRPr="00417483">
        <w:rPr>
          <w:rFonts w:eastAsiaTheme="minorEastAsia" w:cstheme="minorHAnsi"/>
          <w:sz w:val="24"/>
          <w:szCs w:val="24"/>
        </w:rPr>
        <w:t xml:space="preserve"> is the residual erro</w:t>
      </w:r>
      <w:r w:rsidR="00C12CCF">
        <w:rPr>
          <w:rFonts w:eastAsiaTheme="minorEastAsia" w:cstheme="minorHAnsi"/>
          <w:sz w:val="24"/>
          <w:szCs w:val="24"/>
        </w:rPr>
        <w:t xml:space="preserve">r assumed to be </w:t>
      </w:r>
      <w:r w:rsidR="00B03B9A">
        <w:rPr>
          <w:rFonts w:eastAsiaTheme="minorEastAsia" w:cstheme="minorHAnsi"/>
          <w:sz w:val="24"/>
          <w:szCs w:val="24"/>
        </w:rPr>
        <w:t xml:space="preserve">independently normally distributed with mean 0 and variance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σ</m:t>
            </m:r>
          </m:e>
          <m:sup>
            <m:r>
              <w:rPr>
                <w:rFonts w:ascii="Cambria Math" w:eastAsiaTheme="minorEastAsia" w:hAnsi="Cambria Math" w:cstheme="minorHAnsi"/>
                <w:sz w:val="24"/>
                <w:szCs w:val="24"/>
              </w:rPr>
              <m:t>2</m:t>
            </m:r>
          </m:sup>
        </m:sSup>
      </m:oMath>
      <w:r w:rsidRPr="00417483">
        <w:rPr>
          <w:rFonts w:eastAsiaTheme="minorEastAsia" w:cstheme="minorHAnsi"/>
          <w:sz w:val="24"/>
          <w:szCs w:val="24"/>
        </w:rPr>
        <w:t xml:space="preserve">.  We assume that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follows a multivariate normal distribution with mean vector </w:t>
      </w:r>
      <m:oMath>
        <m:r>
          <m:rPr>
            <m:sty m:val="p"/>
          </m:rPr>
          <w:rPr>
            <w:rFonts w:ascii="Cambria Math" w:eastAsiaTheme="minorEastAsia" w:hAnsi="Cambria Math" w:cstheme="minorHAnsi"/>
            <w:sz w:val="24"/>
            <w:szCs w:val="24"/>
          </w:rPr>
          <m:t>μ</m:t>
        </m:r>
      </m:oMath>
      <w:r w:rsidRPr="00417483">
        <w:rPr>
          <w:rFonts w:eastAsiaTheme="minorEastAsia" w:cstheme="minorHAnsi"/>
          <w:sz w:val="24"/>
          <w:szCs w:val="24"/>
        </w:rPr>
        <w:t xml:space="preserve"> and covariance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Σ</m:t>
            </m:r>
            <m:ctrlPr>
              <w:rPr>
                <w:rFonts w:ascii="Cambria Math" w:eastAsiaTheme="minorEastAsia" w:hAnsi="Cambria Math" w:cstheme="minorHAnsi"/>
                <w:sz w:val="24"/>
                <w:szCs w:val="24"/>
              </w:rPr>
            </m:ctrlPr>
          </m:e>
          <m:sub>
            <m:r>
              <m:rPr>
                <m:sty m:val="p"/>
              </m:rPr>
              <w:rPr>
                <w:rFonts w:ascii="Cambria Math" w:eastAsiaTheme="minorEastAsia" w:hAnsi="Cambria Math" w:cstheme="minorHAnsi"/>
                <w:sz w:val="24"/>
                <w:szCs w:val="24"/>
              </w:rPr>
              <m:t>β</m:t>
            </m:r>
          </m:sub>
        </m:sSub>
      </m:oMath>
      <w:r w:rsidRPr="00417483">
        <w:rPr>
          <w:rFonts w:eastAsiaTheme="minorEastAsia" w:cstheme="minorHAnsi"/>
          <w:sz w:val="24"/>
          <w:szCs w:val="24"/>
        </w:rPr>
        <w:t xml:space="preserve">.  This mapping of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ik</m:t>
            </m:r>
          </m:sub>
        </m:sSub>
      </m:oMath>
      <w:r w:rsidRPr="00417483">
        <w:rPr>
          <w:rFonts w:eastAsiaTheme="minorEastAsia" w:cstheme="minorHAnsi"/>
          <w:sz w:val="24"/>
          <w:szCs w:val="24"/>
        </w:rPr>
        <w:t xml:space="preserve"> onto ordinal categories through multiple thresholds allows the model to extend the standard ordinal logistic regression framework while accounting for correlation in repeated measures per subject.  This modeling approach reflects the expected heterogeneity </w:t>
      </w:r>
      <w:r w:rsidRPr="00417483">
        <w:rPr>
          <w:rFonts w:eastAsiaTheme="minorEastAsia" w:cstheme="minorHAnsi"/>
          <w:sz w:val="24"/>
          <w:szCs w:val="24"/>
        </w:rPr>
        <w:lastRenderedPageBreak/>
        <w:t>across units and allows for more accurate inference to be made with data containing repeated measures or nested structures present in the data.</w:t>
      </w:r>
    </w:p>
    <w:p w14:paraId="23B911F3"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Agresti (2010) gives another interpretation of a random-intercept ordinal model with cluster-specific (i.e. subject specific) random effects, given by:</w:t>
      </w:r>
    </w:p>
    <w:p w14:paraId="0DF25E3D" w14:textId="77777777" w:rsidR="009B0950" w:rsidRPr="00417483" w:rsidRDefault="009B0950" w:rsidP="00326594">
      <w:pPr>
        <w:spacing w:line="480" w:lineRule="auto"/>
        <w:jc w:val="center"/>
        <w:rPr>
          <w:rFonts w:eastAsiaTheme="minorEastAsia" w:cstheme="minorHAnsi"/>
          <w:sz w:val="24"/>
          <w:szCs w:val="24"/>
        </w:rPr>
      </w:pPr>
      <m:oMathPara>
        <m:oMath>
          <m:r>
            <w:rPr>
              <w:rFonts w:ascii="Cambria Math" w:eastAsiaTheme="minorEastAsia" w:hAnsi="Cambria Math" w:cstheme="minorHAnsi"/>
              <w:sz w:val="24"/>
              <w:szCs w:val="24"/>
            </w:rPr>
            <m:t>logit</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it</m:t>
                      </m:r>
                    </m:sub>
                  </m:sSub>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j</m:t>
                  </m:r>
                </m:e>
              </m:d>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α</m:t>
              </m:r>
            </m:e>
            <m:sub>
              <m:r>
                <w:rPr>
                  <w:rFonts w:ascii="Cambria Math" w:eastAsiaTheme="minorEastAsia" w:hAnsi="Cambria Math" w:cstheme="minorHAnsi"/>
                  <w:sz w:val="24"/>
                  <w:szCs w:val="24"/>
                </w:rPr>
                <m:t>j</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1it</m:t>
              </m:r>
            </m:sub>
          </m:sSub>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k</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kit</m:t>
              </m:r>
            </m:sub>
          </m:sSub>
        </m:oMath>
      </m:oMathPara>
    </w:p>
    <w:p w14:paraId="34C446FB" w14:textId="1DBBC52C"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where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it</m:t>
            </m:r>
          </m:sub>
        </m:sSub>
      </m:oMath>
      <w:r w:rsidRPr="00417483">
        <w:rPr>
          <w:rFonts w:eastAsiaTheme="minorEastAsia" w:cstheme="minorHAnsi"/>
          <w:sz w:val="24"/>
          <w:szCs w:val="24"/>
        </w:rPr>
        <w:t xml:space="preserve"> is the ordinal response for observation </w:t>
      </w:r>
      <m:oMath>
        <m:r>
          <w:rPr>
            <w:rFonts w:ascii="Cambria Math" w:eastAsiaTheme="minorEastAsia" w:hAnsi="Cambria Math" w:cstheme="minorHAnsi"/>
            <w:sz w:val="24"/>
            <w:szCs w:val="24"/>
          </w:rPr>
          <m:t>t</m:t>
        </m:r>
      </m:oMath>
      <w:r w:rsidRPr="00417483">
        <w:rPr>
          <w:rFonts w:eastAsiaTheme="minorEastAsia" w:cstheme="minorHAnsi"/>
          <w:sz w:val="24"/>
          <w:szCs w:val="24"/>
        </w:rPr>
        <w:t xml:space="preserve"> in cluster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is the random effect for cluster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α</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j</m:t>
            </m:r>
          </m:sub>
        </m:sSub>
      </m:oMath>
      <w:r w:rsidRPr="00417483">
        <w:rPr>
          <w:rFonts w:eastAsiaTheme="minorEastAsia" w:cstheme="minorHAnsi"/>
          <w:sz w:val="24"/>
          <w:szCs w:val="24"/>
        </w:rPr>
        <w:t xml:space="preserve"> is the category-specific threshold,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kit</m:t>
            </m:r>
          </m:sub>
        </m:sSub>
      </m:oMath>
      <w:r w:rsidRPr="00417483">
        <w:rPr>
          <w:rFonts w:eastAsiaTheme="minorEastAsia" w:cstheme="minorHAnsi"/>
          <w:sz w:val="24"/>
          <w:szCs w:val="24"/>
        </w:rPr>
        <w:t xml:space="preserve"> are the values of </w:t>
      </w:r>
      <m:oMath>
        <m:r>
          <w:rPr>
            <w:rFonts w:ascii="Cambria Math" w:eastAsiaTheme="minorEastAsia" w:hAnsi="Cambria Math" w:cstheme="minorHAnsi"/>
            <w:sz w:val="24"/>
            <w:szCs w:val="24"/>
          </w:rPr>
          <m:t>k</m:t>
        </m:r>
      </m:oMath>
      <w:r w:rsidRPr="00417483">
        <w:rPr>
          <w:rFonts w:eastAsiaTheme="minorEastAsia" w:cstheme="minorHAnsi"/>
          <w:sz w:val="24"/>
          <w:szCs w:val="24"/>
        </w:rPr>
        <w:t xml:space="preserve"> explanatory variables for observation </w:t>
      </w:r>
      <m:oMath>
        <m:r>
          <w:rPr>
            <w:rFonts w:ascii="Cambria Math" w:eastAsiaTheme="minorEastAsia" w:hAnsi="Cambria Math" w:cstheme="minorHAnsi"/>
            <w:sz w:val="24"/>
            <w:szCs w:val="24"/>
          </w:rPr>
          <m:t>t</m:t>
        </m:r>
      </m:oMath>
      <w:r w:rsidRPr="00417483">
        <w:rPr>
          <w:rFonts w:eastAsiaTheme="minorEastAsia" w:cstheme="minorHAnsi"/>
          <w:sz w:val="24"/>
          <w:szCs w:val="24"/>
        </w:rPr>
        <w:t xml:space="preserve"> in cluster </w:t>
      </w:r>
      <m:oMath>
        <m:r>
          <w:rPr>
            <w:rFonts w:ascii="Cambria Math" w:eastAsiaTheme="minorEastAsia" w:hAnsi="Cambria Math" w:cstheme="minorHAnsi"/>
            <w:sz w:val="24"/>
            <w:szCs w:val="24"/>
          </w:rPr>
          <m:t>i</m:t>
        </m:r>
      </m:oMath>
      <w:r w:rsidRPr="00417483">
        <w:rPr>
          <w:rFonts w:eastAsiaTheme="minorEastAsia" w:cstheme="minorHAnsi"/>
          <w:sz w:val="24"/>
          <w:szCs w:val="24"/>
        </w:rPr>
        <w:t xml:space="preserve">, with corresponding beta coefficients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k</m:t>
            </m:r>
          </m:sub>
        </m:sSub>
      </m:oMath>
      <w:r w:rsidRPr="00417483">
        <w:rPr>
          <w:rFonts w:eastAsiaTheme="minorEastAsia" w:cstheme="minorHAnsi"/>
          <w:sz w:val="24"/>
          <w:szCs w:val="24"/>
        </w:rPr>
        <w:t xml:space="preserve">. Here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follows a normal distribution with variance </w:t>
      </w:r>
      <m:oMath>
        <m:sSubSup>
          <m:sSubSupPr>
            <m:ctrlPr>
              <w:rPr>
                <w:rFonts w:ascii="Cambria Math" w:eastAsiaTheme="minorEastAsia" w:hAnsi="Cambria Math" w:cstheme="minorHAnsi"/>
                <w:i/>
                <w:sz w:val="24"/>
                <w:szCs w:val="24"/>
              </w:rPr>
            </m:ctrlPr>
          </m:sSubSupPr>
          <m:e>
            <m:r>
              <m:rPr>
                <m:sty m:val="p"/>
              </m:rPr>
              <w:rPr>
                <w:rFonts w:ascii="Cambria Math" w:eastAsiaTheme="minorEastAsia" w:hAnsi="Cambria Math" w:cstheme="minorHAnsi"/>
                <w:sz w:val="24"/>
                <w:szCs w:val="24"/>
              </w:rPr>
              <m:t>σ</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u</m:t>
            </m:r>
          </m:sub>
          <m:sup>
            <m:r>
              <w:rPr>
                <w:rFonts w:ascii="Cambria Math" w:eastAsiaTheme="minorEastAsia" w:hAnsi="Cambria Math" w:cstheme="minorHAnsi"/>
                <w:sz w:val="24"/>
                <w:szCs w:val="24"/>
              </w:rPr>
              <m:t>2</m:t>
            </m:r>
          </m:sup>
        </m:sSubSup>
      </m:oMath>
      <w:r w:rsidRPr="00417483">
        <w:rPr>
          <w:rFonts w:eastAsiaTheme="minorEastAsia" w:cstheme="minorHAnsi"/>
          <w:sz w:val="24"/>
          <w:szCs w:val="24"/>
        </w:rPr>
        <w:t xml:space="preserve">, which describes how individual intercepts scatter around the population-average intercept.  Including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in the model addresses the fact that responses within the same cluster (e.g. repeated measures within the same subject) tend to be more similar than responses from different clusters.  Agresti (2010) further notes that subjects with large positive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tend to be more likely to fall into the upper categories of the ordinal scale, where the converse (subjects with negative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u</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tend to be in lower ordinal categories) also tends to be the case.  The above approach outlined by Agresti aligns with the multilevel framework outlined by Hedeker and Gibbons (1994), where the random intercepts provide a subject-level shift of the ordinal cut points, which accounts for within-cluster correlation.</w:t>
      </w:r>
    </w:p>
    <w:p w14:paraId="68E3EE16"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r>
      <w:r w:rsidRPr="00417483">
        <w:rPr>
          <w:sz w:val="24"/>
          <w:szCs w:val="24"/>
        </w:rPr>
        <w:t xml:space="preserve">For our study’s ordinal outcomes, subjects’ disease severity is grouped into four ordered categories: “0” indicating no presence of the specified CT feature of interest in the given lobe, “1” indicating less than 25% involvement of the given lobe with the CT feature of interest, “2” indicating between 25 and 50% involvement of the given lobe with the CT feature of interest, and “3” indicating more than 50% involvement of the given lobe with the CT feature of interest.  </w:t>
      </w:r>
      <w:r w:rsidRPr="00417483">
        <w:rPr>
          <w:sz w:val="24"/>
          <w:szCs w:val="24"/>
        </w:rPr>
        <w:lastRenderedPageBreak/>
        <w:t xml:space="preserve">Fitting a proportional-odds model to our data allows us to capture how predictor variables (in our case, which lobe of the lung and which rater is assessing it) affect the likelihood of moving into more severe disease categories.  For example, a significant positive coefficient on a specific lobe would indicate that this lobe is associated with a higher probability of falling into more severe disease categories relative to other lobes.  </w:t>
      </w:r>
    </w:p>
    <w:p w14:paraId="0B31B935"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b/>
          <w:bCs/>
          <w:sz w:val="24"/>
          <w:szCs w:val="24"/>
        </w:rPr>
        <w:t>Logistic Regression</w:t>
      </w:r>
    </w:p>
    <w:p w14:paraId="0D9AD95C"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In contrast with ordinal logistic regression, which involves the analysis of ordinal outcomes, standard logistic regression is concerned with the analysis of dichotomous, or two-level, outcomes (e.g. “Yes or No” or “0 or 1”).  Logistic regression models can be understood and expressed in the form laid out by Hosmer et al. (2013): Let </w:t>
      </w:r>
      <m:oMath>
        <m:r>
          <w:rPr>
            <w:rFonts w:ascii="Cambria Math" w:eastAsiaTheme="minorEastAsia" w:hAnsi="Cambria Math" w:cstheme="minorHAnsi"/>
            <w:sz w:val="24"/>
            <w:szCs w:val="24"/>
          </w:rPr>
          <m:t>Y</m:t>
        </m:r>
      </m:oMath>
      <w:r w:rsidRPr="00417483">
        <w:rPr>
          <w:rFonts w:eastAsiaTheme="minorEastAsia" w:cstheme="minorHAnsi"/>
          <w:sz w:val="24"/>
          <w:szCs w:val="24"/>
        </w:rPr>
        <w:t xml:space="preserve"> be a binary outcome taking values 0 or 1, and let </w:t>
      </w:r>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be the probability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Y=1</m:t>
            </m:r>
          </m:e>
          <m:e>
            <m:r>
              <w:rPr>
                <w:rFonts w:ascii="Cambria Math" w:eastAsiaTheme="minorEastAsia" w:hAnsi="Cambria Math" w:cstheme="minorHAnsi"/>
                <w:sz w:val="24"/>
                <w:szCs w:val="24"/>
              </w:rPr>
              <m:t>x</m:t>
            </m:r>
          </m:e>
        </m:d>
      </m:oMath>
      <w:r w:rsidRPr="00417483">
        <w:rPr>
          <w:rFonts w:eastAsiaTheme="minorEastAsia" w:cstheme="minorHAnsi"/>
          <w:sz w:val="24"/>
          <w:szCs w:val="24"/>
        </w:rPr>
        <w:t>, where x is a vector of predictor variables.  For logistic regression, we let:</w:t>
      </w:r>
    </w:p>
    <w:p w14:paraId="08914D41" w14:textId="77777777" w:rsidR="009B0950" w:rsidRPr="00417483" w:rsidRDefault="009B0950" w:rsidP="00326594">
      <w:pPr>
        <w:spacing w:line="480" w:lineRule="auto"/>
        <w:jc w:val="center"/>
        <w:rPr>
          <w:rFonts w:eastAsiaTheme="minorEastAsia" w:cstheme="minorHAnsi"/>
          <w:sz w:val="24"/>
          <w:szCs w:val="24"/>
        </w:rPr>
      </w:pPr>
      <m:oMathPara>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f>
            <m:fPr>
              <m:ctrlPr>
                <w:rPr>
                  <w:rFonts w:ascii="Cambria Math" w:eastAsiaTheme="minorEastAsia" w:hAnsi="Cambria Math" w:cstheme="minorHAnsi"/>
                  <w:sz w:val="24"/>
                  <w:szCs w:val="24"/>
                </w:rPr>
              </m:ctrlPr>
            </m:fPr>
            <m:num>
              <m:r>
                <w:rPr>
                  <w:rFonts w:ascii="Cambria Math" w:eastAsiaTheme="minorEastAsia" w:hAnsi="Cambria Math" w:cstheme="minorHAnsi"/>
                  <w:sz w:val="24"/>
                  <w:szCs w:val="24"/>
                </w:rPr>
                <m:t>exp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num>
            <m:den>
              <m:r>
                <w:rPr>
                  <w:rFonts w:ascii="Cambria Math" w:eastAsiaTheme="minorEastAsia" w:hAnsi="Cambria Math" w:cstheme="minorHAnsi"/>
                  <w:sz w:val="24"/>
                  <w:szCs w:val="24"/>
                </w:rPr>
                <m:t>1+exp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den>
          </m:f>
        </m:oMath>
      </m:oMathPara>
    </w:p>
    <w:p w14:paraId="494D7E3F"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which constrains </w:t>
      </w:r>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to remain in the interval (0,1) for all values of </w:t>
      </w:r>
      <m:oMath>
        <m:r>
          <w:rPr>
            <w:rFonts w:ascii="Cambria Math" w:eastAsiaTheme="minorEastAsia" w:hAnsi="Cambria Math" w:cstheme="minorHAnsi"/>
            <w:sz w:val="24"/>
            <w:szCs w:val="24"/>
          </w:rPr>
          <m:t>x</m:t>
        </m:r>
      </m:oMath>
      <w:r w:rsidRPr="00417483">
        <w:rPr>
          <w:rFonts w:eastAsiaTheme="minorEastAsia" w:cstheme="minorHAnsi"/>
          <w:sz w:val="24"/>
          <w:szCs w:val="24"/>
        </w:rPr>
        <w:t>.  Through taking the logit transformation, given by:</w:t>
      </w:r>
    </w:p>
    <w:p w14:paraId="3CF1033D" w14:textId="77777777" w:rsidR="009B0950" w:rsidRPr="00417483" w:rsidRDefault="009B0950" w:rsidP="00326594">
      <w:pPr>
        <w:spacing w:line="480" w:lineRule="auto"/>
        <w:jc w:val="center"/>
        <w:rPr>
          <w:rFonts w:eastAsiaTheme="minorEastAsia" w:cstheme="minorHAnsi"/>
          <w:sz w:val="24"/>
          <w:szCs w:val="24"/>
        </w:rPr>
      </w:pPr>
      <m:oMathPara>
        <m:oMath>
          <m:r>
            <w:rPr>
              <w:rFonts w:ascii="Cambria Math" w:eastAsiaTheme="minorEastAsia" w:hAnsi="Cambria Math" w:cstheme="minorHAnsi"/>
              <w:sz w:val="24"/>
              <w:szCs w:val="24"/>
            </w:rPr>
            <m:t>g</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=log</m:t>
          </m:r>
          <m:d>
            <m:dPr>
              <m:begChr m:val="["/>
              <m:endChr m:val="]"/>
              <m:ctrlPr>
                <w:rPr>
                  <w:rFonts w:ascii="Cambria Math" w:eastAsiaTheme="minorEastAsia" w:hAnsi="Cambria Math" w:cstheme="minorHAnsi"/>
                  <w:i/>
                  <w:sz w:val="24"/>
                  <w:szCs w:val="24"/>
                </w:rPr>
              </m:ctrlPr>
            </m:dPr>
            <m:e>
              <m:f>
                <m:fPr>
                  <m:ctrlPr>
                    <w:rPr>
                      <w:rFonts w:ascii="Cambria Math" w:eastAsiaTheme="minorEastAsia" w:hAnsi="Cambria Math" w:cstheme="minorHAnsi"/>
                      <w:sz w:val="24"/>
                      <w:szCs w:val="24"/>
                    </w:rPr>
                  </m:ctrlPr>
                </m:fPr>
                <m:num>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num>
                <m:den>
                  <m:r>
                    <w:rPr>
                      <w:rFonts w:ascii="Cambria Math" w:eastAsiaTheme="minorEastAsia" w:hAnsi="Cambria Math" w:cstheme="minorHAnsi"/>
                      <w:sz w:val="24"/>
                      <w:szCs w:val="24"/>
                    </w:rPr>
                    <m:t>1-</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ctrlPr>
                    <w:rPr>
                      <w:rFonts w:ascii="Cambria Math" w:eastAsiaTheme="minorEastAsia" w:hAnsi="Cambria Math" w:cstheme="minorHAnsi"/>
                      <w:i/>
                      <w:sz w:val="24"/>
                      <w:szCs w:val="24"/>
                    </w:rPr>
                  </m:ctrlPr>
                </m:den>
              </m:f>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e>
            <m:sub>
              <m:r>
                <w:rPr>
                  <w:rFonts w:ascii="Cambria Math" w:eastAsiaTheme="minorEastAsia" w:hAnsi="Cambria Math" w:cstheme="minorHAnsi"/>
                  <w:sz w:val="24"/>
                  <w:szCs w:val="24"/>
                </w:rPr>
                <m:t>1</m:t>
              </m:r>
            </m:sub>
          </m:sSub>
          <m:r>
            <w:rPr>
              <w:rFonts w:ascii="Cambria Math" w:eastAsiaTheme="minorEastAsia" w:hAnsi="Cambria Math" w:cstheme="minorHAnsi"/>
              <w:sz w:val="24"/>
              <w:szCs w:val="24"/>
            </w:rPr>
            <m:t>x</m:t>
          </m:r>
        </m:oMath>
      </m:oMathPara>
    </w:p>
    <w:p w14:paraId="05161886"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we get a linear relationship with the parameters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β</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This is conceptually like standard linear regression, but the outcome </w:t>
      </w:r>
      <m:oMath>
        <m:r>
          <w:rPr>
            <w:rFonts w:ascii="Cambria Math" w:eastAsiaTheme="minorEastAsia" w:hAnsi="Cambria Math" w:cstheme="minorHAnsi"/>
            <w:sz w:val="24"/>
            <w:szCs w:val="24"/>
          </w:rPr>
          <m:t>Y</m:t>
        </m:r>
      </m:oMath>
      <w:r w:rsidRPr="00417483">
        <w:rPr>
          <w:rFonts w:eastAsiaTheme="minorEastAsia" w:cstheme="minorHAnsi"/>
          <w:sz w:val="24"/>
          <w:szCs w:val="24"/>
        </w:rPr>
        <w:t xml:space="preserve"> now follows a Bernoulli, rather than a normal, distribution.</w:t>
      </w:r>
    </w:p>
    <w:p w14:paraId="3BB78C98" w14:textId="75D7B188"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Also by Hosmer et al. (2013), we know that </w:t>
      </w:r>
      <m:oMath>
        <m:r>
          <w:rPr>
            <w:rFonts w:ascii="Cambria Math" w:eastAsiaTheme="minorEastAsia" w:hAnsi="Cambria Math" w:cstheme="minorHAnsi"/>
            <w:sz w:val="24"/>
            <w:szCs w:val="24"/>
          </w:rPr>
          <m:t>Y</m:t>
        </m:r>
      </m:oMath>
      <w:r w:rsidRPr="00417483">
        <w:rPr>
          <w:rFonts w:eastAsiaTheme="minorEastAsia" w:cstheme="minorHAnsi"/>
          <w:sz w:val="24"/>
          <w:szCs w:val="24"/>
        </w:rPr>
        <w:t xml:space="preserve"> follows a binomial process with mean </w:t>
      </w:r>
      <m:oMath>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and as we stated before that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Y=1</m:t>
            </m:r>
          </m:e>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we also have that </w:t>
      </w:r>
      <m:oMath>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Y=0</m:t>
            </m:r>
          </m:e>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=1-</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oMath>
      <w:r w:rsidRPr="00417483">
        <w:rPr>
          <w:rFonts w:eastAsiaTheme="minorEastAsia" w:cstheme="minorHAnsi"/>
          <w:sz w:val="24"/>
          <w:szCs w:val="24"/>
        </w:rPr>
        <w:t xml:space="preserve">.  Since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=Y</m:t>
        </m:r>
      </m:oMath>
      <w:r w:rsidRPr="00417483">
        <w:rPr>
          <w:rFonts w:eastAsiaTheme="minorEastAsia" w:cstheme="minorHAnsi"/>
          <w:sz w:val="24"/>
          <w:szCs w:val="24"/>
        </w:rPr>
        <w:t xml:space="preserve"> for </w:t>
      </w:r>
      <m:oMath>
        <m:r>
          <w:rPr>
            <w:rFonts w:ascii="Cambria Math" w:eastAsiaTheme="minorEastAsia" w:hAnsi="Cambria Math" w:cstheme="minorHAnsi"/>
            <w:sz w:val="24"/>
            <w:szCs w:val="24"/>
          </w:rPr>
          <m:t>Y=0,1</m:t>
        </m:r>
      </m:oMath>
      <w:r w:rsidRPr="00417483">
        <w:rPr>
          <w:rFonts w:eastAsiaTheme="minorEastAsia" w:cstheme="minorHAnsi"/>
          <w:sz w:val="24"/>
          <w:szCs w:val="24"/>
        </w:rPr>
        <w:t xml:space="preserve">, we thus have that that </w:t>
      </w:r>
      <m:oMath>
        <m:r>
          <w:rPr>
            <w:rFonts w:ascii="Cambria Math" w:eastAsiaTheme="minorEastAsia" w:hAnsi="Cambria Math" w:cstheme="minorHAnsi"/>
            <w:sz w:val="24"/>
            <w:szCs w:val="24"/>
          </w:rPr>
          <m:t>Var</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r>
          <w:rPr>
            <w:rFonts w:ascii="Cambria Math" w:eastAsiaTheme="minorEastAsia" w:hAnsi="Cambria Math" w:cstheme="minorHAnsi"/>
            <w:sz w:val="24"/>
            <w:szCs w:val="24"/>
          </w:rPr>
          <m:t>=E</m:t>
        </m:r>
        <m:d>
          <m:dPr>
            <m:ctrlPr>
              <w:rPr>
                <w:rFonts w:ascii="Cambria Math" w:eastAsiaTheme="minorEastAsia" w:hAnsi="Cambria Math" w:cstheme="minorHAnsi"/>
                <w:i/>
                <w:sz w:val="24"/>
                <w:szCs w:val="24"/>
              </w:rPr>
            </m:ctrlPr>
          </m:dPr>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2</m:t>
                </m:r>
              </m:sup>
            </m:sSup>
          </m:e>
        </m:d>
        <m:r>
          <w:rPr>
            <w:rFonts w:ascii="Cambria Math" w:eastAsiaTheme="minorEastAsia" w:hAnsi="Cambria Math" w:cstheme="minorHAnsi"/>
            <w:sz w:val="24"/>
            <w:szCs w:val="24"/>
          </w:rPr>
          <m:t>-E</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Y</m:t>
                </m:r>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d>
              <m:dPr>
                <m:ctrlPr>
                  <w:rPr>
                    <w:rFonts w:ascii="Cambria Math" w:eastAsiaTheme="minorEastAsia" w:hAnsi="Cambria Math" w:cstheme="minorHAnsi"/>
                    <w:i/>
                    <w:sz w:val="24"/>
                    <w:szCs w:val="24"/>
                  </w:rPr>
                </m:ctrlPr>
              </m:dPr>
              <m:e>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r>
              <m:rPr>
                <m:sty m:val="p"/>
              </m:rPr>
              <w:rPr>
                <w:rFonts w:ascii="Cambria Math" w:eastAsiaTheme="minorEastAsia" w:hAnsi="Cambria Math" w:cstheme="minorHAnsi"/>
                <w:sz w:val="24"/>
                <w:szCs w:val="24"/>
              </w:rPr>
              <m:t>π</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x</m:t>
                </m:r>
              </m:e>
            </m:d>
          </m:e>
        </m:d>
      </m:oMath>
      <w:r w:rsidRPr="00417483">
        <w:rPr>
          <w:rFonts w:eastAsiaTheme="minorEastAsia" w:cstheme="minorHAnsi"/>
          <w:sz w:val="24"/>
          <w:szCs w:val="24"/>
        </w:rPr>
        <w:t xml:space="preserve"> which depends on  </w:t>
      </w:r>
      <m:oMath>
        <m:r>
          <w:rPr>
            <w:rFonts w:ascii="Cambria Math" w:eastAsiaTheme="minorEastAsia" w:hAnsi="Cambria Math" w:cstheme="minorHAnsi"/>
            <w:sz w:val="24"/>
            <w:szCs w:val="24"/>
          </w:rPr>
          <m:t>x</m:t>
        </m:r>
      </m:oMath>
      <w:r w:rsidRPr="00417483">
        <w:rPr>
          <w:rFonts w:eastAsiaTheme="minorEastAsia" w:cstheme="minorHAnsi"/>
          <w:sz w:val="24"/>
          <w:szCs w:val="24"/>
        </w:rPr>
        <w:t xml:space="preserve">, unlike with linear regression.  We typically estimate parameters through maximum likelihood methods, providing coefficient estimates </w:t>
      </w:r>
      <m:oMath>
        <m:sSub>
          <m:sSubPr>
            <m:ctrlPr>
              <w:rPr>
                <w:rFonts w:ascii="Cambria Math" w:eastAsiaTheme="minorEastAsia" w:hAnsi="Cambria Math" w:cstheme="minorHAnsi"/>
                <w:iCs/>
                <w:sz w:val="24"/>
                <w:szCs w:val="24"/>
              </w:rPr>
            </m:ctrlPr>
          </m:sSubPr>
          <m:e>
            <m:acc>
              <m:accPr>
                <m:ctrlPr>
                  <w:rPr>
                    <w:rFonts w:ascii="Cambria Math" w:eastAsiaTheme="minorEastAsia" w:hAnsi="Cambria Math" w:cstheme="minorHAnsi"/>
                    <w:iCs/>
                    <w:sz w:val="24"/>
                    <w:szCs w:val="24"/>
                  </w:rPr>
                </m:ctrlPr>
              </m:accPr>
              <m:e>
                <m:r>
                  <m:rPr>
                    <m:sty m:val="p"/>
                  </m:rPr>
                  <w:rPr>
                    <w:rFonts w:ascii="Cambria Math" w:eastAsiaTheme="minorEastAsia" w:hAnsi="Cambria Math" w:cstheme="minorHAnsi"/>
                    <w:sz w:val="24"/>
                    <w:szCs w:val="24"/>
                  </w:rPr>
                  <m:t>β</m:t>
                </m:r>
              </m:e>
            </m:acc>
          </m:e>
          <m:sub>
            <m:r>
              <m:rPr>
                <m:sty m:val="p"/>
              </m:rPr>
              <w:rPr>
                <w:rFonts w:ascii="Cambria Math" w:eastAsiaTheme="minorEastAsia" w:hAnsi="Cambria Math" w:cstheme="minorHAnsi"/>
                <w:sz w:val="24"/>
                <w:szCs w:val="24"/>
              </w:rPr>
              <m:t>0</m:t>
            </m:r>
          </m:sub>
        </m:sSub>
        <m:r>
          <w:rPr>
            <w:rFonts w:ascii="Cambria Math" w:eastAsiaTheme="minorEastAsia" w:hAnsi="Cambria Math" w:cstheme="minorHAnsi"/>
            <w:sz w:val="24"/>
            <w:szCs w:val="24"/>
          </w:rPr>
          <m:t>,</m:t>
        </m:r>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Cs/>
                <w:sz w:val="24"/>
                <w:szCs w:val="24"/>
              </w:rPr>
            </m:ctrlPr>
          </m:sSubPr>
          <m:e>
            <m:acc>
              <m:accPr>
                <m:ctrlPr>
                  <w:rPr>
                    <w:rFonts w:ascii="Cambria Math" w:eastAsiaTheme="minorEastAsia" w:hAnsi="Cambria Math" w:cstheme="minorHAnsi"/>
                    <w:iCs/>
                    <w:sz w:val="24"/>
                    <w:szCs w:val="24"/>
                  </w:rPr>
                </m:ctrlPr>
              </m:accPr>
              <m:e>
                <m:r>
                  <m:rPr>
                    <m:sty m:val="p"/>
                  </m:rPr>
                  <w:rPr>
                    <w:rFonts w:ascii="Cambria Math" w:eastAsiaTheme="minorEastAsia" w:hAnsi="Cambria Math" w:cstheme="minorHAnsi"/>
                    <w:sz w:val="24"/>
                    <w:szCs w:val="24"/>
                  </w:rPr>
                  <m:t>β</m:t>
                </m:r>
              </m:e>
            </m:acc>
          </m:e>
          <m:sub>
            <m:r>
              <m:rPr>
                <m:sty m:val="p"/>
              </m:rPr>
              <w:rPr>
                <w:rFonts w:ascii="Cambria Math" w:eastAsiaTheme="minorEastAsia" w:hAnsi="Cambria Math" w:cstheme="minorHAnsi"/>
                <w:sz w:val="24"/>
                <w:szCs w:val="24"/>
              </w:rPr>
              <m:t>1</m:t>
            </m:r>
          </m:sub>
        </m:sSub>
      </m:oMath>
      <w:r w:rsidR="00FA4309">
        <w:rPr>
          <w:rFonts w:eastAsiaTheme="minorEastAsia" w:cstheme="minorHAnsi"/>
          <w:sz w:val="24"/>
          <w:szCs w:val="24"/>
        </w:rPr>
        <w:t>, …</w:t>
      </w:r>
      <w:r w:rsidR="00654304">
        <w:rPr>
          <w:rFonts w:eastAsiaTheme="minorEastAsia" w:cstheme="minorHAnsi"/>
          <w:sz w:val="24"/>
          <w:szCs w:val="24"/>
        </w:rPr>
        <w:t xml:space="preserve"> </w:t>
      </w:r>
      <w:r w:rsidRPr="00417483">
        <w:rPr>
          <w:rFonts w:eastAsiaTheme="minorEastAsia" w:cstheme="minorHAnsi"/>
          <w:sz w:val="24"/>
          <w:szCs w:val="24"/>
        </w:rPr>
        <w:t>which maximize the probability of the observed data under the logistic model.</w:t>
      </w:r>
    </w:p>
    <w:p w14:paraId="0B997ABD"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ab/>
        <w:t xml:space="preserve">Similar to our random-effects extensions to ordinal logistic models, binary logistic regression can also include random effects to account for unobserved heterogeneity or within-cluster correlation.  As outlined by Larsen et al. (2000), let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m:t>
        </m:r>
        <m:r>
          <m:rPr>
            <m:lit/>
          </m:rPr>
          <w:rPr>
            <w:rFonts w:ascii="Cambria Math" w:eastAsiaTheme="minorEastAsia" w:hAnsi="Cambria Math" w:cstheme="minorHAnsi"/>
            <w:sz w:val="24"/>
            <w:szCs w:val="24"/>
          </w:rPr>
          <m:t>{</m:t>
        </m:r>
        <m:r>
          <w:rPr>
            <w:rFonts w:ascii="Cambria Math" w:eastAsiaTheme="minorEastAsia" w:hAnsi="Cambria Math" w:cstheme="minorHAnsi"/>
            <w:sz w:val="24"/>
            <w:szCs w:val="24"/>
          </w:rPr>
          <m:t>0,1</m:t>
        </m:r>
        <m:r>
          <m:rPr>
            <m:lit/>
          </m:rPr>
          <w:rPr>
            <w:rFonts w:ascii="Cambria Math" w:eastAsiaTheme="minorEastAsia" w:hAnsi="Cambria Math" w:cstheme="minorHAnsi"/>
            <w:sz w:val="24"/>
            <w:szCs w:val="24"/>
          </w:rPr>
          <m:t>}</m:t>
        </m:r>
      </m:oMath>
      <w:r w:rsidRPr="00417483">
        <w:rPr>
          <w:rFonts w:eastAsiaTheme="minorEastAsia" w:cstheme="minorHAnsi"/>
          <w:sz w:val="24"/>
          <w:szCs w:val="24"/>
        </w:rPr>
        <w:t xml:space="preserve"> be our binary outcome and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π</m:t>
            </m:r>
            <m:ctrlPr>
              <w:rPr>
                <w:rFonts w:ascii="Cambria Math" w:eastAsiaTheme="minorEastAsia" w:hAnsi="Cambria Math" w:cstheme="minorHAnsi"/>
                <w:sz w:val="24"/>
                <w:szCs w:val="24"/>
              </w:rPr>
            </m:ctrlP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=P</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=1</m:t>
            </m:r>
          </m:e>
        </m:d>
      </m:oMath>
      <w:r w:rsidRPr="00417483">
        <w:rPr>
          <w:rFonts w:eastAsiaTheme="minorEastAsia" w:cstheme="minorHAnsi"/>
          <w:sz w:val="24"/>
          <w:szCs w:val="24"/>
        </w:rPr>
        <w:t>.  A logistic regression model that incorporates random effects would thus be of the form:</w:t>
      </w:r>
    </w:p>
    <w:p w14:paraId="1A065E22" w14:textId="77777777" w:rsidR="009B0950" w:rsidRPr="00417483" w:rsidRDefault="009B0950" w:rsidP="00326594">
      <w:pPr>
        <w:spacing w:line="480" w:lineRule="auto"/>
        <w:jc w:val="center"/>
        <w:rPr>
          <w:rFonts w:eastAsiaTheme="minorEastAsia" w:cstheme="minorHAnsi"/>
          <w:sz w:val="24"/>
          <w:szCs w:val="24"/>
        </w:rPr>
      </w:pPr>
      <m:oMathPara>
        <m:oMath>
          <m:r>
            <w:rPr>
              <w:rFonts w:ascii="Cambria Math" w:eastAsiaTheme="minorEastAsia" w:hAnsi="Cambria Math" w:cstheme="minorHAnsi"/>
              <w:sz w:val="24"/>
              <w:szCs w:val="24"/>
            </w:rPr>
            <m:t>logit</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π</m:t>
                  </m:r>
                </m:e>
                <m:sub>
                  <m:r>
                    <w:rPr>
                      <w:rFonts w:ascii="Cambria Math" w:eastAsiaTheme="minorEastAsia" w:hAnsi="Cambria Math" w:cstheme="minorHAnsi"/>
                      <w:sz w:val="24"/>
                      <w:szCs w:val="24"/>
                    </w:rPr>
                    <m:t>i</m:t>
                  </m:r>
                </m:sub>
              </m:sSub>
            </m:e>
          </m:d>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η</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r>
            <m:rPr>
              <m:sty m:val="p"/>
            </m:rPr>
            <w:rPr>
              <w:rFonts w:ascii="Cambria Math" w:eastAsiaTheme="minorEastAsia" w:hAnsi="Cambria Math" w:cstheme="minorHAnsi"/>
              <w:sz w:val="24"/>
              <w:szCs w:val="24"/>
            </w:rPr>
            <m:t>β</m:t>
          </m:r>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i</m:t>
              </m:r>
            </m:sub>
          </m:sSub>
          <m:r>
            <w:rPr>
              <w:rFonts w:ascii="Cambria Math" w:eastAsiaTheme="minorEastAsia" w:hAnsi="Cambria Math" w:cstheme="minorHAnsi"/>
              <w:sz w:val="24"/>
              <w:szCs w:val="24"/>
            </w:rPr>
            <m:t>u</m:t>
          </m:r>
        </m:oMath>
      </m:oMathPara>
    </w:p>
    <w:p w14:paraId="0155FE0B" w14:textId="77777777" w:rsidR="009B0950" w:rsidRPr="00417483" w:rsidRDefault="009B0950" w:rsidP="00326594">
      <w:pPr>
        <w:spacing w:line="480" w:lineRule="auto"/>
        <w:rPr>
          <w:rFonts w:eastAsiaTheme="minorEastAsia" w:cstheme="minorHAnsi"/>
          <w:sz w:val="24"/>
          <w:szCs w:val="24"/>
        </w:rPr>
      </w:pPr>
      <w:r w:rsidRPr="00417483">
        <w:rPr>
          <w:rFonts w:eastAsiaTheme="minorEastAsia" w:cstheme="minorHAnsi"/>
          <w:sz w:val="24"/>
          <w:szCs w:val="24"/>
        </w:rPr>
        <w:t xml:space="preserve">with </w:t>
      </w:r>
      <m:oMath>
        <m:r>
          <m:rPr>
            <m:sty m:val="p"/>
          </m:rPr>
          <w:rPr>
            <w:rFonts w:ascii="Cambria Math" w:eastAsiaTheme="minorEastAsia" w:hAnsi="Cambria Math" w:cstheme="minorHAnsi"/>
            <w:sz w:val="24"/>
            <w:szCs w:val="24"/>
          </w:rPr>
          <m:t>β</m:t>
        </m:r>
      </m:oMath>
      <w:r w:rsidRPr="00417483">
        <w:rPr>
          <w:rFonts w:eastAsiaTheme="minorEastAsia" w:cstheme="minorHAnsi"/>
          <w:sz w:val="24"/>
          <w:szCs w:val="24"/>
        </w:rPr>
        <w:t xml:space="preserve"> representing the fixed-effect parameters,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th</m:t>
            </m:r>
          </m:sup>
        </m:sSup>
      </m:oMath>
      <w:r w:rsidRPr="00417483">
        <w:rPr>
          <w:rFonts w:eastAsiaTheme="minorEastAsia" w:cstheme="minorHAnsi"/>
          <w:sz w:val="24"/>
          <w:szCs w:val="24"/>
        </w:rPr>
        <w:t xml:space="preserve"> row of the </w:t>
      </w:r>
      <m:oMath>
        <m:r>
          <w:rPr>
            <w:rFonts w:ascii="Cambria Math" w:eastAsiaTheme="minorEastAsia" w:hAnsi="Cambria Math" w:cstheme="minorHAnsi"/>
            <w:sz w:val="24"/>
            <w:szCs w:val="24"/>
          </w:rPr>
          <m:t xml:space="preserve">N </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p</m:t>
        </m:r>
      </m:oMath>
      <w:r w:rsidRPr="00417483">
        <w:rPr>
          <w:rFonts w:eastAsiaTheme="minorEastAsia" w:cstheme="minorHAnsi"/>
          <w:sz w:val="24"/>
          <w:szCs w:val="24"/>
        </w:rPr>
        <w:t xml:space="preserve"> design matrix </w:t>
      </w:r>
      <m:oMath>
        <m:r>
          <w:rPr>
            <w:rFonts w:ascii="Cambria Math" w:eastAsiaTheme="minorEastAsia" w:hAnsi="Cambria Math" w:cstheme="minorHAnsi"/>
            <w:sz w:val="24"/>
            <w:szCs w:val="24"/>
          </w:rPr>
          <m:t>X</m:t>
        </m:r>
      </m:oMath>
      <w:r w:rsidRPr="00417483">
        <w:rPr>
          <w:rFonts w:eastAsiaTheme="minorEastAsia" w:cstheme="minorHAnsi"/>
          <w:sz w:val="24"/>
          <w:szCs w:val="24"/>
        </w:rPr>
        <w:t xml:space="preserve"> for the fixed effects, </w:t>
      </w:r>
      <m:oMath>
        <m:r>
          <w:rPr>
            <w:rFonts w:ascii="Cambria Math" w:eastAsiaTheme="minorEastAsia" w:hAnsi="Cambria Math" w:cstheme="minorHAnsi"/>
            <w:sz w:val="24"/>
            <w:szCs w:val="24"/>
          </w:rPr>
          <m:t>u</m:t>
        </m:r>
      </m:oMath>
      <w:r w:rsidRPr="00417483">
        <w:rPr>
          <w:rFonts w:eastAsiaTheme="minorEastAsia" w:cstheme="minorHAnsi"/>
          <w:sz w:val="24"/>
          <w:szCs w:val="24"/>
        </w:rPr>
        <w:t xml:space="preserve"> the random effects that are normally distributed with mean 0 and variance matrix </w:t>
      </w:r>
      <m:oMath>
        <m:r>
          <m:rPr>
            <m:sty m:val="p"/>
          </m:rPr>
          <w:rPr>
            <w:rFonts w:ascii="Cambria Math" w:eastAsiaTheme="minorEastAsia" w:hAnsi="Cambria Math" w:cstheme="minorHAnsi"/>
            <w:sz w:val="24"/>
            <w:szCs w:val="24"/>
          </w:rPr>
          <m:t>Σ</m:t>
        </m:r>
      </m:oMath>
      <w:r w:rsidRPr="00417483">
        <w:rPr>
          <w:rFonts w:eastAsiaTheme="minorEastAsia" w:cstheme="minorHAnsi"/>
          <w:sz w:val="24"/>
          <w:szCs w:val="24"/>
        </w:rPr>
        <w:t xml:space="preserve">, and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z</m:t>
            </m:r>
          </m:e>
          <m:sub>
            <m:r>
              <w:rPr>
                <w:rFonts w:ascii="Cambria Math" w:eastAsiaTheme="minorEastAsia" w:hAnsi="Cambria Math" w:cstheme="minorHAnsi"/>
                <w:sz w:val="24"/>
                <w:szCs w:val="24"/>
              </w:rPr>
              <m:t>i</m:t>
            </m:r>
          </m:sub>
        </m:sSub>
      </m:oMath>
      <w:r w:rsidRPr="00417483">
        <w:rPr>
          <w:rFonts w:eastAsiaTheme="minorEastAsia" w:cstheme="minorHAnsi"/>
          <w:sz w:val="24"/>
          <w:szCs w:val="24"/>
        </w:rPr>
        <w:t xml:space="preserve"> the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i</m:t>
            </m:r>
          </m:e>
          <m:sup>
            <m:r>
              <w:rPr>
                <w:rFonts w:ascii="Cambria Math" w:eastAsiaTheme="minorEastAsia" w:hAnsi="Cambria Math" w:cstheme="minorHAnsi"/>
                <w:sz w:val="24"/>
                <w:szCs w:val="24"/>
              </w:rPr>
              <m:t>th</m:t>
            </m:r>
          </m:sup>
        </m:sSup>
      </m:oMath>
      <w:r w:rsidRPr="00417483">
        <w:rPr>
          <w:rFonts w:eastAsiaTheme="minorEastAsia" w:cstheme="minorHAnsi"/>
          <w:sz w:val="24"/>
          <w:szCs w:val="24"/>
        </w:rPr>
        <w:t xml:space="preserve"> row of the </w:t>
      </w:r>
      <m:oMath>
        <m:r>
          <w:rPr>
            <w:rFonts w:ascii="Cambria Math" w:eastAsiaTheme="minorEastAsia" w:hAnsi="Cambria Math" w:cstheme="minorHAnsi"/>
            <w:sz w:val="24"/>
            <w:szCs w:val="24"/>
          </w:rPr>
          <m:t xml:space="preserve">N </m:t>
        </m:r>
        <m:r>
          <m:rPr>
            <m:sty m:val="p"/>
          </m:rPr>
          <w:rPr>
            <w:rFonts w:ascii="Cambria Math" w:eastAsiaTheme="minorEastAsia" w:hAnsi="Cambria Math" w:cstheme="minorHAnsi"/>
            <w:sz w:val="24"/>
            <w:szCs w:val="24"/>
          </w:rPr>
          <m:t>×</m:t>
        </m:r>
        <m:r>
          <w:rPr>
            <w:rFonts w:ascii="Cambria Math" w:eastAsiaTheme="minorEastAsia" w:hAnsi="Cambria Math" w:cstheme="minorHAnsi"/>
            <w:sz w:val="24"/>
            <w:szCs w:val="24"/>
          </w:rPr>
          <m:t>r</m:t>
        </m:r>
      </m:oMath>
      <w:r w:rsidRPr="00417483">
        <w:rPr>
          <w:rFonts w:eastAsiaTheme="minorEastAsia" w:cstheme="minorHAnsi"/>
          <w:sz w:val="24"/>
          <w:szCs w:val="24"/>
        </w:rPr>
        <w:t xml:space="preserve"> design matrix </w:t>
      </w:r>
      <m:oMath>
        <m:r>
          <w:rPr>
            <w:rFonts w:ascii="Cambria Math" w:eastAsiaTheme="minorEastAsia" w:hAnsi="Cambria Math" w:cstheme="minorHAnsi"/>
            <w:sz w:val="24"/>
            <w:szCs w:val="24"/>
          </w:rPr>
          <m:t>Z</m:t>
        </m:r>
      </m:oMath>
      <w:r w:rsidRPr="00417483">
        <w:rPr>
          <w:rFonts w:eastAsiaTheme="minorEastAsia" w:cstheme="minorHAnsi"/>
          <w:sz w:val="24"/>
          <w:szCs w:val="24"/>
        </w:rPr>
        <w:t xml:space="preserve"> for the random effects.  Through incorporating these random effects into our logistic regression model, we can account for correlation among observations that share the same higher-level grouping structure, like repeated measures within individuals or subjects nested within clusters.  The random effects </w:t>
      </w:r>
      <m:oMath>
        <m:r>
          <w:rPr>
            <w:rFonts w:ascii="Cambria Math" w:eastAsiaTheme="minorEastAsia" w:hAnsi="Cambria Math" w:cstheme="minorHAnsi"/>
            <w:sz w:val="24"/>
            <w:szCs w:val="24"/>
          </w:rPr>
          <m:t>u</m:t>
        </m:r>
      </m:oMath>
      <w:r w:rsidRPr="00417483">
        <w:rPr>
          <w:rFonts w:eastAsiaTheme="minorEastAsia" w:cstheme="minorHAnsi"/>
          <w:sz w:val="24"/>
          <w:szCs w:val="24"/>
        </w:rPr>
        <w:t xml:space="preserve"> capture unobserved heterogeneity across these groups, allowing the model to adjust the log-odds of the outcome based on group-specific deviations from the population-average relationship defined by the fixed effects </w:t>
      </w:r>
      <m:oMath>
        <m:r>
          <w:rPr>
            <w:rFonts w:ascii="Cambria Math" w:eastAsiaTheme="minorEastAsia" w:hAnsi="Cambria Math" w:cstheme="minorHAnsi"/>
            <w:sz w:val="24"/>
            <w:szCs w:val="24"/>
          </w:rPr>
          <m:t>β</m:t>
        </m:r>
      </m:oMath>
      <w:r w:rsidRPr="00417483">
        <w:rPr>
          <w:rFonts w:eastAsiaTheme="minorEastAsia" w:cstheme="minorHAnsi"/>
          <w:sz w:val="24"/>
          <w:szCs w:val="24"/>
        </w:rPr>
        <w:t>.</w:t>
      </w:r>
    </w:p>
    <w:p w14:paraId="38609694" w14:textId="2DFEC955" w:rsidR="00AB4431" w:rsidRPr="00417483" w:rsidRDefault="00AB4431" w:rsidP="00326594">
      <w:pPr>
        <w:rPr>
          <w:b/>
          <w:bCs/>
          <w:sz w:val="28"/>
          <w:szCs w:val="28"/>
        </w:rPr>
      </w:pPr>
      <w:r w:rsidRPr="00417483">
        <w:rPr>
          <w:b/>
          <w:bCs/>
          <w:sz w:val="28"/>
          <w:szCs w:val="28"/>
        </w:rPr>
        <w:br w:type="page"/>
      </w:r>
    </w:p>
    <w:p w14:paraId="1B930E03" w14:textId="6EBCACEC" w:rsidR="00AB4431" w:rsidRPr="00417483" w:rsidRDefault="00AB4431" w:rsidP="00326594">
      <w:pPr>
        <w:spacing w:line="480" w:lineRule="auto"/>
        <w:jc w:val="center"/>
        <w:rPr>
          <w:b/>
          <w:bCs/>
          <w:sz w:val="24"/>
          <w:szCs w:val="24"/>
        </w:rPr>
      </w:pPr>
      <w:r w:rsidRPr="00417483">
        <w:rPr>
          <w:b/>
          <w:bCs/>
          <w:sz w:val="24"/>
          <w:szCs w:val="24"/>
        </w:rPr>
        <w:lastRenderedPageBreak/>
        <w:t>CHAPTER II</w:t>
      </w:r>
    </w:p>
    <w:p w14:paraId="738D5165" w14:textId="5369BD07" w:rsidR="00AB4431" w:rsidRPr="00417483" w:rsidRDefault="00AB4431" w:rsidP="00326594">
      <w:pPr>
        <w:spacing w:line="480" w:lineRule="auto"/>
        <w:jc w:val="center"/>
        <w:rPr>
          <w:b/>
          <w:bCs/>
          <w:sz w:val="24"/>
          <w:szCs w:val="24"/>
        </w:rPr>
      </w:pPr>
      <w:r w:rsidRPr="00417483">
        <w:rPr>
          <w:b/>
          <w:bCs/>
          <w:sz w:val="24"/>
          <w:szCs w:val="24"/>
        </w:rPr>
        <w:t>METHODS</w:t>
      </w:r>
    </w:p>
    <w:p w14:paraId="227E8F95" w14:textId="4D48310B" w:rsidR="00E619B5" w:rsidRPr="00417483" w:rsidRDefault="00420CF6" w:rsidP="00326594">
      <w:pPr>
        <w:spacing w:line="480" w:lineRule="auto"/>
        <w:jc w:val="center"/>
        <w:rPr>
          <w:b/>
          <w:bCs/>
          <w:sz w:val="24"/>
          <w:szCs w:val="24"/>
        </w:rPr>
      </w:pPr>
      <w:r w:rsidRPr="00417483">
        <w:rPr>
          <w:b/>
          <w:bCs/>
          <w:sz w:val="24"/>
          <w:szCs w:val="24"/>
        </w:rPr>
        <w:t>Data</w:t>
      </w:r>
    </w:p>
    <w:p w14:paraId="648A1377" w14:textId="11CBECA3" w:rsidR="000A7850" w:rsidRDefault="00490386" w:rsidP="00326594">
      <w:pPr>
        <w:spacing w:line="480" w:lineRule="auto"/>
        <w:ind w:firstLine="720"/>
        <w:rPr>
          <w:sz w:val="24"/>
          <w:szCs w:val="24"/>
        </w:rPr>
      </w:pPr>
      <w:r>
        <w:rPr>
          <w:sz w:val="24"/>
          <w:szCs w:val="24"/>
        </w:rPr>
        <w:t xml:space="preserve">Our dataset is </w:t>
      </w:r>
      <w:r w:rsidR="00A75697">
        <w:rPr>
          <w:sz w:val="24"/>
          <w:szCs w:val="24"/>
        </w:rPr>
        <w:t xml:space="preserve">comprised of data from </w:t>
      </w:r>
      <w:r w:rsidR="00E94925">
        <w:rPr>
          <w:sz w:val="24"/>
          <w:szCs w:val="24"/>
        </w:rPr>
        <w:t xml:space="preserve">lung </w:t>
      </w:r>
      <w:r w:rsidR="00A75697">
        <w:rPr>
          <w:sz w:val="24"/>
          <w:szCs w:val="24"/>
        </w:rPr>
        <w:t>CT images</w:t>
      </w:r>
      <w:r w:rsidR="006E0CA9">
        <w:rPr>
          <w:sz w:val="24"/>
          <w:szCs w:val="24"/>
        </w:rPr>
        <w:t xml:space="preserve"> from 166 patients with NTM-LD.</w:t>
      </w:r>
      <w:r w:rsidR="009A24C4">
        <w:rPr>
          <w:sz w:val="24"/>
          <w:szCs w:val="24"/>
        </w:rPr>
        <w:t xml:space="preserve">  These patients were referred to </w:t>
      </w:r>
      <w:r w:rsidR="00E21C01">
        <w:rPr>
          <w:sz w:val="24"/>
          <w:szCs w:val="24"/>
        </w:rPr>
        <w:t>this study conducted by National Jewish Health by their primary care physicians</w:t>
      </w:r>
      <w:r w:rsidR="006F65F0">
        <w:rPr>
          <w:sz w:val="24"/>
          <w:szCs w:val="24"/>
        </w:rPr>
        <w:t>.</w:t>
      </w:r>
      <w:r w:rsidR="00256A82">
        <w:rPr>
          <w:sz w:val="24"/>
          <w:szCs w:val="24"/>
        </w:rPr>
        <w:t xml:space="preserve">  Each subject</w:t>
      </w:r>
      <w:r w:rsidR="006110A7">
        <w:rPr>
          <w:sz w:val="24"/>
          <w:szCs w:val="24"/>
        </w:rPr>
        <w:t>’</w:t>
      </w:r>
      <w:r w:rsidR="00256A82">
        <w:rPr>
          <w:sz w:val="24"/>
          <w:szCs w:val="24"/>
        </w:rPr>
        <w:t xml:space="preserve">s lung CT images were </w:t>
      </w:r>
      <w:r w:rsidR="006110A7">
        <w:rPr>
          <w:sz w:val="24"/>
          <w:szCs w:val="24"/>
        </w:rPr>
        <w:t xml:space="preserve">assessed by </w:t>
      </w:r>
      <w:r w:rsidR="009D6044">
        <w:rPr>
          <w:sz w:val="24"/>
          <w:szCs w:val="24"/>
        </w:rPr>
        <w:t>one radiologist and one pulmonologist</w:t>
      </w:r>
      <w:r w:rsidR="00F225C9">
        <w:rPr>
          <w:sz w:val="24"/>
          <w:szCs w:val="24"/>
        </w:rPr>
        <w:t xml:space="preserve"> who were blind to each other’s ratings.  Lung CT images were rated</w:t>
      </w:r>
      <w:r w:rsidR="00E06812">
        <w:rPr>
          <w:sz w:val="24"/>
          <w:szCs w:val="24"/>
        </w:rPr>
        <w:t xml:space="preserve"> according to </w:t>
      </w:r>
      <w:r w:rsidR="0057272A">
        <w:rPr>
          <w:sz w:val="24"/>
          <w:szCs w:val="24"/>
        </w:rPr>
        <w:t xml:space="preserve">the </w:t>
      </w:r>
      <w:r w:rsidR="001019A8">
        <w:rPr>
          <w:sz w:val="24"/>
          <w:szCs w:val="24"/>
        </w:rPr>
        <w:t>presence of 8 radiologic features associated with NTM-LD in</w:t>
      </w:r>
      <w:r w:rsidR="008B0E70">
        <w:rPr>
          <w:sz w:val="24"/>
          <w:szCs w:val="24"/>
        </w:rPr>
        <w:t xml:space="preserve"> the CT images.</w:t>
      </w:r>
      <w:r w:rsidR="00650BBC">
        <w:rPr>
          <w:sz w:val="24"/>
          <w:szCs w:val="24"/>
        </w:rPr>
        <w:t xml:space="preserve">  These 8 features include tree-in-bud</w:t>
      </w:r>
      <w:r w:rsidR="00A43576">
        <w:rPr>
          <w:sz w:val="24"/>
          <w:szCs w:val="24"/>
        </w:rPr>
        <w:t xml:space="preserve"> opacities</w:t>
      </w:r>
      <w:r w:rsidR="00650BBC">
        <w:rPr>
          <w:sz w:val="24"/>
          <w:szCs w:val="24"/>
        </w:rPr>
        <w:t>, large nodules</w:t>
      </w:r>
      <w:r w:rsidR="00995CB4">
        <w:rPr>
          <w:sz w:val="24"/>
          <w:szCs w:val="24"/>
        </w:rPr>
        <w:t xml:space="preserve">, </w:t>
      </w:r>
      <w:r w:rsidR="0042053E">
        <w:rPr>
          <w:sz w:val="24"/>
          <w:szCs w:val="24"/>
        </w:rPr>
        <w:t>ground</w:t>
      </w:r>
      <w:r w:rsidR="00743BA8">
        <w:rPr>
          <w:sz w:val="24"/>
          <w:szCs w:val="24"/>
        </w:rPr>
        <w:t>-</w:t>
      </w:r>
      <w:r w:rsidR="0042053E">
        <w:rPr>
          <w:sz w:val="24"/>
          <w:szCs w:val="24"/>
        </w:rPr>
        <w:t>glass opacities, consolidation, bronchiectasis, atelectasis, and thi</w:t>
      </w:r>
      <w:r w:rsidR="00F65D16">
        <w:rPr>
          <w:sz w:val="24"/>
          <w:szCs w:val="24"/>
        </w:rPr>
        <w:t>n</w:t>
      </w:r>
      <w:r w:rsidR="0042053E">
        <w:rPr>
          <w:sz w:val="24"/>
          <w:szCs w:val="24"/>
        </w:rPr>
        <w:t xml:space="preserve"> and thi</w:t>
      </w:r>
      <w:r w:rsidR="00F65D16">
        <w:rPr>
          <w:sz w:val="24"/>
          <w:szCs w:val="24"/>
        </w:rPr>
        <w:t>ck</w:t>
      </w:r>
      <w:r w:rsidR="0042053E">
        <w:rPr>
          <w:sz w:val="24"/>
          <w:szCs w:val="24"/>
        </w:rPr>
        <w:t xml:space="preserve"> wall cavities.</w:t>
      </w:r>
    </w:p>
    <w:p w14:paraId="09E0F984" w14:textId="2C8945B2" w:rsidR="002A7620" w:rsidRDefault="007712F7" w:rsidP="00326594">
      <w:pPr>
        <w:spacing w:line="480" w:lineRule="auto"/>
        <w:ind w:firstLine="720"/>
        <w:rPr>
          <w:sz w:val="24"/>
          <w:szCs w:val="24"/>
        </w:rPr>
      </w:pPr>
      <w:r>
        <w:rPr>
          <w:sz w:val="24"/>
          <w:szCs w:val="24"/>
        </w:rPr>
        <w:t>The f</w:t>
      </w:r>
      <w:r w:rsidR="00404B48">
        <w:rPr>
          <w:sz w:val="24"/>
          <w:szCs w:val="24"/>
        </w:rPr>
        <w:t xml:space="preserve">ollowing are definitions for each of these features provided by </w:t>
      </w:r>
      <w:r w:rsidR="00546E3D">
        <w:rPr>
          <w:sz w:val="24"/>
          <w:szCs w:val="24"/>
        </w:rPr>
        <w:t>Hansell</w:t>
      </w:r>
      <w:r w:rsidR="00B91622">
        <w:rPr>
          <w:sz w:val="24"/>
          <w:szCs w:val="24"/>
        </w:rPr>
        <w:t xml:space="preserve"> et al. (</w:t>
      </w:r>
      <w:r w:rsidR="0030243B">
        <w:rPr>
          <w:sz w:val="24"/>
          <w:szCs w:val="24"/>
        </w:rPr>
        <w:t xml:space="preserve">2008). </w:t>
      </w:r>
      <w:r w:rsidR="00406247">
        <w:rPr>
          <w:sz w:val="24"/>
          <w:szCs w:val="24"/>
        </w:rPr>
        <w:t xml:space="preserve">Tree-in-bud opacities are </w:t>
      </w:r>
      <w:r w:rsidR="006127DA">
        <w:rPr>
          <w:sz w:val="24"/>
          <w:szCs w:val="24"/>
        </w:rPr>
        <w:t xml:space="preserve">small branching nodular opacities that </w:t>
      </w:r>
      <w:r w:rsidR="00912138">
        <w:rPr>
          <w:sz w:val="24"/>
          <w:szCs w:val="24"/>
        </w:rPr>
        <w:t xml:space="preserve">look </w:t>
      </w:r>
      <w:r w:rsidR="003437A5">
        <w:rPr>
          <w:sz w:val="24"/>
          <w:szCs w:val="24"/>
        </w:rPr>
        <w:t>like</w:t>
      </w:r>
      <w:r w:rsidR="00912138">
        <w:rPr>
          <w:sz w:val="24"/>
          <w:szCs w:val="24"/>
        </w:rPr>
        <w:t xml:space="preserve"> a budding tree in </w:t>
      </w:r>
      <w:r w:rsidR="00451258">
        <w:rPr>
          <w:sz w:val="24"/>
          <w:szCs w:val="24"/>
        </w:rPr>
        <w:t xml:space="preserve">lung CT images and are </w:t>
      </w:r>
      <w:r w:rsidR="00C77815">
        <w:rPr>
          <w:sz w:val="24"/>
          <w:szCs w:val="24"/>
        </w:rPr>
        <w:t>a result of mucous impaction</w:t>
      </w:r>
      <w:r w:rsidR="00451258">
        <w:rPr>
          <w:sz w:val="24"/>
          <w:szCs w:val="24"/>
        </w:rPr>
        <w:t xml:space="preserve"> </w:t>
      </w:r>
      <w:r w:rsidR="009276FC">
        <w:rPr>
          <w:sz w:val="24"/>
          <w:szCs w:val="24"/>
        </w:rPr>
        <w:t>and inflammation</w:t>
      </w:r>
      <w:r w:rsidR="00B5268D">
        <w:rPr>
          <w:sz w:val="24"/>
          <w:szCs w:val="24"/>
        </w:rPr>
        <w:t>.  N</w:t>
      </w:r>
      <w:r w:rsidR="00016BF3">
        <w:rPr>
          <w:sz w:val="24"/>
          <w:szCs w:val="24"/>
        </w:rPr>
        <w:t xml:space="preserve">odules </w:t>
      </w:r>
      <w:r w:rsidR="0016646B">
        <w:rPr>
          <w:sz w:val="24"/>
          <w:szCs w:val="24"/>
        </w:rPr>
        <w:t>are round opacities</w:t>
      </w:r>
      <w:r w:rsidR="00C50A81">
        <w:rPr>
          <w:sz w:val="24"/>
          <w:szCs w:val="24"/>
        </w:rPr>
        <w:t xml:space="preserve"> measuring up to 3 centimeters in diameter.  For the purposes of our study, we consider large nodules to be nodules greater than 1 centimeter in diameter.</w:t>
      </w:r>
      <w:r w:rsidR="008E33FF">
        <w:rPr>
          <w:sz w:val="24"/>
          <w:szCs w:val="24"/>
        </w:rPr>
        <w:t xml:space="preserve">  </w:t>
      </w:r>
      <w:r w:rsidR="00743BA8">
        <w:rPr>
          <w:sz w:val="24"/>
          <w:szCs w:val="24"/>
        </w:rPr>
        <w:t>Ground-glass opacities</w:t>
      </w:r>
      <w:r w:rsidR="0036550B">
        <w:rPr>
          <w:sz w:val="24"/>
          <w:szCs w:val="24"/>
        </w:rPr>
        <w:t xml:space="preserve"> appear as hazy </w:t>
      </w:r>
      <w:r w:rsidR="00B014F7">
        <w:rPr>
          <w:sz w:val="24"/>
          <w:szCs w:val="24"/>
        </w:rPr>
        <w:t xml:space="preserve">opacities in CT images of the </w:t>
      </w:r>
      <w:r w:rsidR="00AB4C10">
        <w:rPr>
          <w:sz w:val="24"/>
          <w:szCs w:val="24"/>
        </w:rPr>
        <w:t>lung and</w:t>
      </w:r>
      <w:r w:rsidR="00B014F7">
        <w:rPr>
          <w:sz w:val="24"/>
          <w:szCs w:val="24"/>
        </w:rPr>
        <w:t xml:space="preserve"> are caused by </w:t>
      </w:r>
      <w:r w:rsidR="00F30BE5">
        <w:rPr>
          <w:sz w:val="24"/>
          <w:szCs w:val="24"/>
        </w:rPr>
        <w:t xml:space="preserve">fluid in the airspaces of the lungs or </w:t>
      </w:r>
      <w:r w:rsidR="006034B3">
        <w:rPr>
          <w:sz w:val="24"/>
          <w:szCs w:val="24"/>
        </w:rPr>
        <w:t>thickening of lung tissue.</w:t>
      </w:r>
      <w:r w:rsidR="00C60EE0">
        <w:rPr>
          <w:sz w:val="24"/>
          <w:szCs w:val="24"/>
        </w:rPr>
        <w:t xml:space="preserve">  Consolidation, which appears </w:t>
      </w:r>
      <w:r w:rsidR="00AB4C10">
        <w:rPr>
          <w:sz w:val="24"/>
          <w:szCs w:val="24"/>
        </w:rPr>
        <w:t>opaquer</w:t>
      </w:r>
      <w:r w:rsidR="00C60EE0">
        <w:rPr>
          <w:sz w:val="24"/>
          <w:szCs w:val="24"/>
        </w:rPr>
        <w:t xml:space="preserve"> than ground-glass opacities on CT images, </w:t>
      </w:r>
      <w:r w:rsidR="00AD029A">
        <w:rPr>
          <w:sz w:val="24"/>
          <w:szCs w:val="24"/>
        </w:rPr>
        <w:t xml:space="preserve">refers to the condition of the lung being rendered solid </w:t>
      </w:r>
      <w:r w:rsidR="00E067A4">
        <w:rPr>
          <w:sz w:val="24"/>
          <w:szCs w:val="24"/>
        </w:rPr>
        <w:t>because of</w:t>
      </w:r>
      <w:r w:rsidR="00AD029A">
        <w:rPr>
          <w:sz w:val="24"/>
          <w:szCs w:val="24"/>
        </w:rPr>
        <w:t xml:space="preserve"> </w:t>
      </w:r>
      <w:r w:rsidR="00940C2B">
        <w:rPr>
          <w:sz w:val="24"/>
          <w:szCs w:val="24"/>
        </w:rPr>
        <w:t xml:space="preserve">fluid or other disease byproduct </w:t>
      </w:r>
      <w:r w:rsidR="00EC5156">
        <w:rPr>
          <w:sz w:val="24"/>
          <w:szCs w:val="24"/>
        </w:rPr>
        <w:t>replacing the alveolar air of the lungs.</w:t>
      </w:r>
      <w:r w:rsidR="00F85DDC">
        <w:rPr>
          <w:sz w:val="24"/>
          <w:szCs w:val="24"/>
        </w:rPr>
        <w:t xml:space="preserve">  </w:t>
      </w:r>
      <w:r w:rsidR="006A1C6B">
        <w:rPr>
          <w:sz w:val="24"/>
          <w:szCs w:val="24"/>
        </w:rPr>
        <w:t xml:space="preserve">Bronchiectasis </w:t>
      </w:r>
      <w:r w:rsidR="00031136">
        <w:rPr>
          <w:sz w:val="24"/>
          <w:szCs w:val="24"/>
        </w:rPr>
        <w:t>refers to permanent dilation of the bronch</w:t>
      </w:r>
      <w:r w:rsidR="008818D9">
        <w:rPr>
          <w:sz w:val="24"/>
          <w:szCs w:val="24"/>
        </w:rPr>
        <w:t>i</w:t>
      </w:r>
      <w:r w:rsidR="00031136">
        <w:rPr>
          <w:sz w:val="24"/>
          <w:szCs w:val="24"/>
        </w:rPr>
        <w:t xml:space="preserve">, or airways, </w:t>
      </w:r>
      <w:r w:rsidR="00DA22F8">
        <w:rPr>
          <w:sz w:val="24"/>
          <w:szCs w:val="24"/>
        </w:rPr>
        <w:t>resulting from infection</w:t>
      </w:r>
      <w:r w:rsidR="000C3756">
        <w:rPr>
          <w:sz w:val="24"/>
          <w:szCs w:val="24"/>
        </w:rPr>
        <w:t>, obstruction, or congenital abnormalities.</w:t>
      </w:r>
      <w:r w:rsidR="000F362A">
        <w:rPr>
          <w:sz w:val="24"/>
          <w:szCs w:val="24"/>
        </w:rPr>
        <w:t xml:space="preserve">  This can be identified in CT scans </w:t>
      </w:r>
      <w:r w:rsidR="00D4519A">
        <w:rPr>
          <w:sz w:val="24"/>
          <w:szCs w:val="24"/>
        </w:rPr>
        <w:t xml:space="preserve">from the widening </w:t>
      </w:r>
      <w:r w:rsidR="00B51C48">
        <w:rPr>
          <w:sz w:val="24"/>
          <w:szCs w:val="24"/>
        </w:rPr>
        <w:t>and lack of tapering of bronchi.</w:t>
      </w:r>
      <w:r w:rsidR="008E4DDF">
        <w:rPr>
          <w:sz w:val="24"/>
          <w:szCs w:val="24"/>
        </w:rPr>
        <w:t xml:space="preserve">  Atelectasis is the</w:t>
      </w:r>
      <w:r w:rsidR="002F0ED3">
        <w:rPr>
          <w:sz w:val="24"/>
          <w:szCs w:val="24"/>
        </w:rPr>
        <w:t xml:space="preserve"> collapse or reduction in inflation of all or part </w:t>
      </w:r>
      <w:r w:rsidR="002F0ED3">
        <w:rPr>
          <w:sz w:val="24"/>
          <w:szCs w:val="24"/>
        </w:rPr>
        <w:lastRenderedPageBreak/>
        <w:t>of the lung</w:t>
      </w:r>
      <w:r w:rsidR="00BC5124">
        <w:rPr>
          <w:sz w:val="24"/>
          <w:szCs w:val="24"/>
        </w:rPr>
        <w:t xml:space="preserve"> and is identified in scans through a reduction in volume and increase </w:t>
      </w:r>
      <w:r w:rsidR="00275E1A">
        <w:rPr>
          <w:sz w:val="24"/>
          <w:szCs w:val="24"/>
        </w:rPr>
        <w:t>in opacity.</w:t>
      </w:r>
      <w:r w:rsidR="00D90188">
        <w:rPr>
          <w:sz w:val="24"/>
          <w:szCs w:val="24"/>
        </w:rPr>
        <w:t xml:space="preserve">  Ca</w:t>
      </w:r>
      <w:r w:rsidR="00442EA3">
        <w:rPr>
          <w:sz w:val="24"/>
          <w:szCs w:val="24"/>
        </w:rPr>
        <w:t xml:space="preserve">vities are </w:t>
      </w:r>
      <w:r w:rsidR="003075F8">
        <w:rPr>
          <w:sz w:val="24"/>
          <w:szCs w:val="24"/>
        </w:rPr>
        <w:t xml:space="preserve">gas-filled </w:t>
      </w:r>
      <w:r w:rsidR="00FA331A">
        <w:rPr>
          <w:sz w:val="24"/>
          <w:szCs w:val="24"/>
        </w:rPr>
        <w:t>spaces within areas of consolidation, masses, or nodules</w:t>
      </w:r>
      <w:r w:rsidR="002E083C">
        <w:rPr>
          <w:sz w:val="24"/>
          <w:szCs w:val="24"/>
        </w:rPr>
        <w:t xml:space="preserve">.  Example CT images for each of these </w:t>
      </w:r>
      <w:r w:rsidR="00BE25CD">
        <w:rPr>
          <w:sz w:val="24"/>
          <w:szCs w:val="24"/>
        </w:rPr>
        <w:t xml:space="preserve">features can be found in </w:t>
      </w:r>
      <w:r w:rsidR="00BE25CD" w:rsidRPr="00BE25CD">
        <w:rPr>
          <w:sz w:val="24"/>
          <w:szCs w:val="24"/>
          <w:highlight w:val="yellow"/>
        </w:rPr>
        <w:t>Appendix A Figures</w:t>
      </w:r>
      <w:r w:rsidR="00BE25CD">
        <w:rPr>
          <w:sz w:val="24"/>
          <w:szCs w:val="24"/>
        </w:rPr>
        <w:t xml:space="preserve"> </w:t>
      </w:r>
      <w:r w:rsidR="00262209">
        <w:rPr>
          <w:sz w:val="24"/>
          <w:szCs w:val="24"/>
        </w:rPr>
        <w:t>(Hansell et al., 2008)</w:t>
      </w:r>
      <w:r w:rsidR="00BE25CD">
        <w:rPr>
          <w:sz w:val="24"/>
          <w:szCs w:val="24"/>
        </w:rPr>
        <w:t>.</w:t>
      </w:r>
    </w:p>
    <w:p w14:paraId="2224AC64" w14:textId="68B6E2F5" w:rsidR="009B5538" w:rsidRDefault="009B5538" w:rsidP="00326594">
      <w:pPr>
        <w:spacing w:line="480" w:lineRule="auto"/>
        <w:ind w:firstLine="720"/>
        <w:rPr>
          <w:sz w:val="24"/>
          <w:szCs w:val="24"/>
        </w:rPr>
      </w:pPr>
      <w:r>
        <w:rPr>
          <w:sz w:val="24"/>
          <w:szCs w:val="24"/>
        </w:rPr>
        <w:t>For each subject, 6 regions of the lungs were</w:t>
      </w:r>
      <w:r w:rsidR="00B437CC">
        <w:rPr>
          <w:sz w:val="24"/>
          <w:szCs w:val="24"/>
        </w:rPr>
        <w:t xml:space="preserve"> assessed for these features</w:t>
      </w:r>
      <w:r w:rsidR="00523369">
        <w:rPr>
          <w:sz w:val="24"/>
          <w:szCs w:val="24"/>
        </w:rPr>
        <w:t xml:space="preserve">: </w:t>
      </w:r>
      <w:r w:rsidR="00E338CA">
        <w:rPr>
          <w:sz w:val="24"/>
          <w:szCs w:val="24"/>
        </w:rPr>
        <w:t>the right upper lobe (RUL), right middle lobe (RML), right lower lobe (RLL), left upper segment (LUS), left lingular segment (LLS),</w:t>
      </w:r>
      <w:r w:rsidR="00A7180D">
        <w:rPr>
          <w:sz w:val="24"/>
          <w:szCs w:val="24"/>
        </w:rPr>
        <w:t xml:space="preserve"> and left lower lobe (LLL)</w:t>
      </w:r>
      <w:r w:rsidR="00A43074">
        <w:rPr>
          <w:sz w:val="24"/>
          <w:szCs w:val="24"/>
        </w:rPr>
        <w:t>, with t</w:t>
      </w:r>
      <w:r w:rsidR="003E38AB">
        <w:rPr>
          <w:sz w:val="24"/>
          <w:szCs w:val="24"/>
        </w:rPr>
        <w:t xml:space="preserve">he left upper lobe </w:t>
      </w:r>
      <w:r w:rsidR="00610152">
        <w:rPr>
          <w:sz w:val="24"/>
          <w:szCs w:val="24"/>
        </w:rPr>
        <w:t>divided</w:t>
      </w:r>
      <w:r w:rsidR="008E05E3">
        <w:rPr>
          <w:sz w:val="24"/>
          <w:szCs w:val="24"/>
        </w:rPr>
        <w:t xml:space="preserve"> into the LUS and LLS per </w:t>
      </w:r>
      <w:r w:rsidR="00610152">
        <w:rPr>
          <w:sz w:val="24"/>
          <w:szCs w:val="24"/>
        </w:rPr>
        <w:t xml:space="preserve">what is standard in the </w:t>
      </w:r>
      <w:r w:rsidR="00F4754F">
        <w:rPr>
          <w:sz w:val="24"/>
          <w:szCs w:val="24"/>
        </w:rPr>
        <w:t>literature for the study of NTM-LD (</w:t>
      </w:r>
      <w:r w:rsidR="00C6480F">
        <w:rPr>
          <w:sz w:val="24"/>
          <w:szCs w:val="24"/>
        </w:rPr>
        <w:t>Hazelton et al., 2000; Lee et al., 2013).</w:t>
      </w:r>
      <w:r w:rsidR="00037229">
        <w:rPr>
          <w:sz w:val="24"/>
          <w:szCs w:val="24"/>
        </w:rPr>
        <w:t xml:space="preserve">  We refer to these 6 regions as “lobes”</w:t>
      </w:r>
      <w:r w:rsidR="00520D03">
        <w:rPr>
          <w:sz w:val="24"/>
          <w:szCs w:val="24"/>
        </w:rPr>
        <w:t xml:space="preserve"> for the remainder of the paper.</w:t>
      </w:r>
      <w:r w:rsidR="006C48CF">
        <w:rPr>
          <w:sz w:val="24"/>
          <w:szCs w:val="24"/>
        </w:rPr>
        <w:t xml:space="preserve">  The raters </w:t>
      </w:r>
      <w:r w:rsidR="001C2560">
        <w:rPr>
          <w:sz w:val="24"/>
          <w:szCs w:val="24"/>
        </w:rPr>
        <w:t>scored</w:t>
      </w:r>
      <w:r w:rsidR="006C48CF">
        <w:rPr>
          <w:sz w:val="24"/>
          <w:szCs w:val="24"/>
        </w:rPr>
        <w:t xml:space="preserve"> each of</w:t>
      </w:r>
      <w:r w:rsidR="00451E3B">
        <w:rPr>
          <w:sz w:val="24"/>
          <w:szCs w:val="24"/>
        </w:rPr>
        <w:t xml:space="preserve"> the subject’s </w:t>
      </w:r>
      <w:r w:rsidR="001C2560">
        <w:rPr>
          <w:sz w:val="24"/>
          <w:szCs w:val="24"/>
        </w:rPr>
        <w:t xml:space="preserve">6 </w:t>
      </w:r>
      <w:r w:rsidR="00520D03">
        <w:rPr>
          <w:sz w:val="24"/>
          <w:szCs w:val="24"/>
        </w:rPr>
        <w:t>lobes</w:t>
      </w:r>
      <w:r w:rsidR="001C2560">
        <w:rPr>
          <w:sz w:val="24"/>
          <w:szCs w:val="24"/>
        </w:rPr>
        <w:t xml:space="preserve"> separately according to the involvement of the feature present in the </w:t>
      </w:r>
      <w:r w:rsidR="00896033">
        <w:rPr>
          <w:sz w:val="24"/>
          <w:szCs w:val="24"/>
        </w:rPr>
        <w:t>given lobe.</w:t>
      </w:r>
      <w:r w:rsidR="00D52EF5">
        <w:rPr>
          <w:sz w:val="24"/>
          <w:szCs w:val="24"/>
        </w:rPr>
        <w:t xml:space="preserve">  5 of the features (tree-in-bud opacities, ground</w:t>
      </w:r>
      <w:r w:rsidR="006B6BA4">
        <w:rPr>
          <w:sz w:val="24"/>
          <w:szCs w:val="24"/>
        </w:rPr>
        <w:t>-</w:t>
      </w:r>
      <w:r w:rsidR="00D52EF5">
        <w:rPr>
          <w:sz w:val="24"/>
          <w:szCs w:val="24"/>
        </w:rPr>
        <w:t xml:space="preserve">glass opacities, consolidation, bronchiectasis, and atelectasis) </w:t>
      </w:r>
      <w:r w:rsidR="00676600">
        <w:rPr>
          <w:sz w:val="24"/>
          <w:szCs w:val="24"/>
        </w:rPr>
        <w:t>were assigned an ordinal score of 0 through 3</w:t>
      </w:r>
      <w:r w:rsidR="000217E9">
        <w:rPr>
          <w:sz w:val="24"/>
          <w:szCs w:val="24"/>
        </w:rPr>
        <w:t xml:space="preserve"> for each lobe</w:t>
      </w:r>
      <w:r w:rsidR="00676600">
        <w:rPr>
          <w:sz w:val="24"/>
          <w:szCs w:val="24"/>
        </w:rPr>
        <w:t xml:space="preserve">, with 0 indicating no involvement of the feature in the given lobe, 1 indicating </w:t>
      </w:r>
      <w:r w:rsidR="00107DB9">
        <w:rPr>
          <w:sz w:val="24"/>
          <w:szCs w:val="24"/>
        </w:rPr>
        <w:t>involvement of less than 25% of the given lobe</w:t>
      </w:r>
      <w:r w:rsidR="00FF1256">
        <w:rPr>
          <w:sz w:val="24"/>
          <w:szCs w:val="24"/>
        </w:rPr>
        <w:t xml:space="preserve"> with the feature</w:t>
      </w:r>
      <w:r w:rsidR="00107DB9">
        <w:rPr>
          <w:sz w:val="24"/>
          <w:szCs w:val="24"/>
        </w:rPr>
        <w:t xml:space="preserve">, 2 indicating involvement of </w:t>
      </w:r>
      <w:r w:rsidR="00FF1256">
        <w:rPr>
          <w:sz w:val="24"/>
          <w:szCs w:val="24"/>
        </w:rPr>
        <w:t>between 25 and 50% of the given lobe with the feature, and</w:t>
      </w:r>
      <w:r w:rsidR="00F65D16">
        <w:rPr>
          <w:sz w:val="24"/>
          <w:szCs w:val="24"/>
        </w:rPr>
        <w:t xml:space="preserve"> 3 indicating more than half of the lobe’s involvement with the feature.</w:t>
      </w:r>
      <w:r w:rsidR="00086F0B">
        <w:rPr>
          <w:sz w:val="24"/>
          <w:szCs w:val="24"/>
        </w:rPr>
        <w:t xml:space="preserve">  These percentages</w:t>
      </w:r>
      <w:r w:rsidR="00F04656">
        <w:rPr>
          <w:sz w:val="24"/>
          <w:szCs w:val="24"/>
        </w:rPr>
        <w:t xml:space="preserve"> were visual estimates by the raters, not exact measurements taken from the CT images.</w:t>
      </w:r>
      <w:r w:rsidR="00F65D16">
        <w:rPr>
          <w:sz w:val="24"/>
          <w:szCs w:val="24"/>
        </w:rPr>
        <w:t xml:space="preserve">  The other 3 features (large nodules, thin wall cavities, and thick wall cavities) were assigned a binary score of 0 or 1, with 0 indicating</w:t>
      </w:r>
      <w:r w:rsidR="00EA4F61">
        <w:rPr>
          <w:sz w:val="24"/>
          <w:szCs w:val="24"/>
        </w:rPr>
        <w:t xml:space="preserve"> the absence of the feature in the given lobe, and 1 indicating its presence.</w:t>
      </w:r>
      <w:r w:rsidR="00855BED">
        <w:rPr>
          <w:sz w:val="24"/>
          <w:szCs w:val="24"/>
        </w:rPr>
        <w:t xml:space="preserve">  </w:t>
      </w:r>
      <w:r w:rsidR="00923EAE">
        <w:rPr>
          <w:sz w:val="24"/>
          <w:szCs w:val="24"/>
        </w:rPr>
        <w:t xml:space="preserve">Although ground-glass opacities was assigned a binary score, </w:t>
      </w:r>
      <w:r w:rsidR="00001AE0">
        <w:rPr>
          <w:sz w:val="24"/>
          <w:szCs w:val="24"/>
        </w:rPr>
        <w:t xml:space="preserve">it exhibited sparseness in </w:t>
      </w:r>
      <w:r w:rsidR="00FB15F4">
        <w:rPr>
          <w:sz w:val="24"/>
          <w:szCs w:val="24"/>
        </w:rPr>
        <w:t>the “2” and “3” categories.  To facilitate stable model estimation, this feature was dichotomized into a binary variable</w:t>
      </w:r>
      <w:r w:rsidR="006B0EEF">
        <w:rPr>
          <w:sz w:val="24"/>
          <w:szCs w:val="24"/>
        </w:rPr>
        <w:t xml:space="preserve">, with 0 representing no involvement in the given lobe, and 1 indicating </w:t>
      </w:r>
      <w:r w:rsidR="00DF1146">
        <w:rPr>
          <w:sz w:val="24"/>
          <w:szCs w:val="24"/>
        </w:rPr>
        <w:t xml:space="preserve">involvement in the lobe (i.e. the “1”, “2”, and “3” categories were collapsed into the “1” binary score).  </w:t>
      </w:r>
      <w:r w:rsidR="00855BED">
        <w:rPr>
          <w:sz w:val="24"/>
          <w:szCs w:val="24"/>
        </w:rPr>
        <w:t xml:space="preserve">With 6 </w:t>
      </w:r>
      <w:r w:rsidR="00512B8E">
        <w:rPr>
          <w:sz w:val="24"/>
          <w:szCs w:val="24"/>
        </w:rPr>
        <w:lastRenderedPageBreak/>
        <w:t xml:space="preserve">lobes scored for each subject and 2 </w:t>
      </w:r>
      <w:r w:rsidR="00BB09E8">
        <w:rPr>
          <w:sz w:val="24"/>
          <w:szCs w:val="24"/>
        </w:rPr>
        <w:t>different raters performing the scoring, there are 12 repeated measures per subject for each feature.</w:t>
      </w:r>
    </w:p>
    <w:p w14:paraId="641006BA" w14:textId="537E5DBD" w:rsidR="00523E2F" w:rsidRDefault="00523E2F" w:rsidP="00326594">
      <w:pPr>
        <w:spacing w:line="480" w:lineRule="auto"/>
        <w:ind w:firstLine="720"/>
        <w:rPr>
          <w:sz w:val="24"/>
          <w:szCs w:val="24"/>
        </w:rPr>
      </w:pPr>
      <w:r>
        <w:rPr>
          <w:sz w:val="24"/>
          <w:szCs w:val="24"/>
        </w:rPr>
        <w:t xml:space="preserve">The data was provided </w:t>
      </w:r>
      <w:r w:rsidR="0046038C">
        <w:rPr>
          <w:sz w:val="24"/>
          <w:szCs w:val="24"/>
        </w:rPr>
        <w:t>by the lead pulmono</w:t>
      </w:r>
      <w:r w:rsidR="00554652">
        <w:rPr>
          <w:sz w:val="24"/>
          <w:szCs w:val="24"/>
        </w:rPr>
        <w:t xml:space="preserve">logist of the study </w:t>
      </w:r>
      <w:r w:rsidR="00EF3940">
        <w:rPr>
          <w:sz w:val="24"/>
          <w:szCs w:val="24"/>
        </w:rPr>
        <w:t>in the form of an Excel document</w:t>
      </w:r>
      <w:r w:rsidR="000B669C">
        <w:rPr>
          <w:sz w:val="24"/>
          <w:szCs w:val="24"/>
        </w:rPr>
        <w:t xml:space="preserve">, with separate sheets for </w:t>
      </w:r>
      <w:r w:rsidR="004C680C">
        <w:rPr>
          <w:sz w:val="24"/>
          <w:szCs w:val="24"/>
        </w:rPr>
        <w:t>the two raters’</w:t>
      </w:r>
      <w:r w:rsidR="000B669C">
        <w:rPr>
          <w:sz w:val="24"/>
          <w:szCs w:val="24"/>
        </w:rPr>
        <w:t xml:space="preserve"> </w:t>
      </w:r>
      <w:r w:rsidR="001B14CA">
        <w:rPr>
          <w:sz w:val="24"/>
          <w:szCs w:val="24"/>
        </w:rPr>
        <w:t>scores.</w:t>
      </w:r>
      <w:r w:rsidR="00231392">
        <w:rPr>
          <w:sz w:val="24"/>
          <w:szCs w:val="24"/>
        </w:rPr>
        <w:t xml:space="preserve">  </w:t>
      </w:r>
      <w:r w:rsidR="0018437B">
        <w:rPr>
          <w:sz w:val="24"/>
          <w:szCs w:val="24"/>
        </w:rPr>
        <w:t>Data was arranged in wide format, with each subject’s scores provided in a single row</w:t>
      </w:r>
      <w:r w:rsidR="00F305D4">
        <w:rPr>
          <w:sz w:val="24"/>
          <w:szCs w:val="24"/>
        </w:rPr>
        <w:t xml:space="preserve"> and </w:t>
      </w:r>
      <w:r w:rsidR="000A0FC5">
        <w:rPr>
          <w:sz w:val="24"/>
          <w:szCs w:val="24"/>
        </w:rPr>
        <w:t>lobes as columns, with every group of 6 columns representing the scores for a new feature.</w:t>
      </w:r>
      <w:r w:rsidR="00D7573A">
        <w:rPr>
          <w:sz w:val="24"/>
          <w:szCs w:val="24"/>
        </w:rPr>
        <w:t xml:space="preserve">  Minimal data cleaning was performed, including steps to assign each subject with a new</w:t>
      </w:r>
      <w:r w:rsidR="00745173">
        <w:rPr>
          <w:sz w:val="24"/>
          <w:szCs w:val="24"/>
        </w:rPr>
        <w:t xml:space="preserve"> ID to deidentify the data</w:t>
      </w:r>
      <w:r w:rsidR="007C0393">
        <w:rPr>
          <w:sz w:val="24"/>
          <w:szCs w:val="24"/>
        </w:rPr>
        <w:t xml:space="preserve"> and </w:t>
      </w:r>
      <w:r w:rsidR="002B25DA">
        <w:rPr>
          <w:sz w:val="24"/>
          <w:szCs w:val="24"/>
        </w:rPr>
        <w:t>convert</w:t>
      </w:r>
      <w:r w:rsidR="007C0393">
        <w:rPr>
          <w:sz w:val="24"/>
          <w:szCs w:val="24"/>
        </w:rPr>
        <w:t xml:space="preserve"> the data to long format</w:t>
      </w:r>
      <w:r w:rsidR="00365DB3">
        <w:rPr>
          <w:sz w:val="24"/>
          <w:szCs w:val="24"/>
        </w:rPr>
        <w:t xml:space="preserve"> (making a new row </w:t>
      </w:r>
      <w:r w:rsidR="00B76F50">
        <w:rPr>
          <w:sz w:val="24"/>
          <w:szCs w:val="24"/>
        </w:rPr>
        <w:t xml:space="preserve">within each subject for each of the 6 lobes) </w:t>
      </w:r>
      <w:r w:rsidR="00A45C2C">
        <w:rPr>
          <w:sz w:val="24"/>
          <w:szCs w:val="24"/>
        </w:rPr>
        <w:t>for ease of modeling purposes.</w:t>
      </w:r>
    </w:p>
    <w:p w14:paraId="722DCA43" w14:textId="0C02C7DF" w:rsidR="002C01A8" w:rsidRDefault="00515A35" w:rsidP="002C01A8">
      <w:pPr>
        <w:spacing w:line="480" w:lineRule="auto"/>
        <w:jc w:val="center"/>
        <w:rPr>
          <w:b/>
          <w:bCs/>
          <w:sz w:val="24"/>
          <w:szCs w:val="24"/>
        </w:rPr>
      </w:pPr>
      <w:r>
        <w:rPr>
          <w:b/>
          <w:bCs/>
          <w:sz w:val="24"/>
          <w:szCs w:val="24"/>
        </w:rPr>
        <w:t>Modeling</w:t>
      </w:r>
    </w:p>
    <w:p w14:paraId="4A12A3A0" w14:textId="13516E3A" w:rsidR="00515A35" w:rsidRDefault="00515A35" w:rsidP="00515A35">
      <w:pPr>
        <w:spacing w:line="480" w:lineRule="auto"/>
        <w:rPr>
          <w:sz w:val="24"/>
          <w:szCs w:val="24"/>
        </w:rPr>
      </w:pPr>
      <w:r>
        <w:rPr>
          <w:b/>
          <w:bCs/>
          <w:sz w:val="24"/>
          <w:szCs w:val="24"/>
        </w:rPr>
        <w:tab/>
      </w:r>
      <w:r>
        <w:rPr>
          <w:sz w:val="24"/>
          <w:szCs w:val="24"/>
        </w:rPr>
        <w:t xml:space="preserve">Our approach to modeling </w:t>
      </w:r>
      <w:r w:rsidR="00D42D73">
        <w:rPr>
          <w:sz w:val="24"/>
          <w:szCs w:val="24"/>
        </w:rPr>
        <w:t xml:space="preserve">the data for </w:t>
      </w:r>
      <w:r w:rsidR="00BE2697">
        <w:rPr>
          <w:sz w:val="24"/>
          <w:szCs w:val="24"/>
        </w:rPr>
        <w:t xml:space="preserve">this study was inspired by </w:t>
      </w:r>
      <w:r w:rsidR="009A403A">
        <w:rPr>
          <w:sz w:val="24"/>
          <w:szCs w:val="24"/>
        </w:rPr>
        <w:t xml:space="preserve">statistical analyses performed in a pilot study </w:t>
      </w:r>
      <w:r w:rsidR="002B5CE6">
        <w:rPr>
          <w:sz w:val="24"/>
          <w:szCs w:val="24"/>
        </w:rPr>
        <w:t>of this data with 71 subjects.</w:t>
      </w:r>
      <w:r w:rsidR="00620682">
        <w:rPr>
          <w:sz w:val="24"/>
          <w:szCs w:val="24"/>
        </w:rPr>
        <w:t xml:space="preserve">  In this pilot study, </w:t>
      </w:r>
      <w:r w:rsidR="00BF59B9">
        <w:rPr>
          <w:sz w:val="24"/>
          <w:szCs w:val="24"/>
        </w:rPr>
        <w:t>features with ordinal outcomes were modeled using ordinal logistic regression mixed models with a cumulative logit link</w:t>
      </w:r>
      <w:r w:rsidR="00F67C35">
        <w:rPr>
          <w:sz w:val="24"/>
          <w:szCs w:val="24"/>
        </w:rPr>
        <w:t xml:space="preserve"> and random intercepts for subjects.  Similarly, features with binary outcomes were modeled using logistic regression mixed models with a logit link and random intercepts for subjects.  </w:t>
      </w:r>
      <w:r w:rsidR="006C5E1E">
        <w:rPr>
          <w:sz w:val="24"/>
          <w:szCs w:val="24"/>
        </w:rPr>
        <w:t xml:space="preserve">In the pilot study, </w:t>
      </w:r>
      <w:r w:rsidR="008D6052">
        <w:rPr>
          <w:sz w:val="24"/>
          <w:szCs w:val="24"/>
        </w:rPr>
        <w:t xml:space="preserve">a consensus score was achieved between the two raters, meaning only one set of scores </w:t>
      </w:r>
      <w:r w:rsidR="00A64864">
        <w:rPr>
          <w:sz w:val="24"/>
          <w:szCs w:val="24"/>
        </w:rPr>
        <w:t>was analyzed.</w:t>
      </w:r>
      <w:r w:rsidR="00090843">
        <w:rPr>
          <w:sz w:val="24"/>
          <w:szCs w:val="24"/>
        </w:rPr>
        <w:t xml:space="preserve">  In our study, however, </w:t>
      </w:r>
      <w:r w:rsidR="00720C1A">
        <w:rPr>
          <w:sz w:val="24"/>
          <w:szCs w:val="24"/>
        </w:rPr>
        <w:t xml:space="preserve">we include rater as a variable </w:t>
      </w:r>
      <w:r w:rsidR="00634BB0">
        <w:rPr>
          <w:sz w:val="24"/>
          <w:szCs w:val="24"/>
        </w:rPr>
        <w:t xml:space="preserve">for our modeling and retain both sets of </w:t>
      </w:r>
      <w:r w:rsidR="00145CEC">
        <w:rPr>
          <w:sz w:val="24"/>
          <w:szCs w:val="24"/>
        </w:rPr>
        <w:t xml:space="preserve">raters’ </w:t>
      </w:r>
      <w:r w:rsidR="00634BB0">
        <w:rPr>
          <w:sz w:val="24"/>
          <w:szCs w:val="24"/>
        </w:rPr>
        <w:t>scores</w:t>
      </w:r>
      <w:r w:rsidR="00932FB5">
        <w:rPr>
          <w:sz w:val="24"/>
          <w:szCs w:val="24"/>
        </w:rPr>
        <w:t xml:space="preserve"> for our analysis.</w:t>
      </w:r>
    </w:p>
    <w:p w14:paraId="5495F38B" w14:textId="77777777" w:rsidR="001A085B" w:rsidRDefault="001A085B" w:rsidP="001A085B">
      <w:pPr>
        <w:spacing w:line="480" w:lineRule="auto"/>
        <w:rPr>
          <w:rFonts w:eastAsiaTheme="minorEastAsia"/>
          <w:sz w:val="24"/>
          <w:szCs w:val="24"/>
        </w:rPr>
      </w:pPr>
      <w:r>
        <w:rPr>
          <w:rFonts w:eastAsiaTheme="minorEastAsia"/>
          <w:b/>
          <w:bCs/>
          <w:sz w:val="24"/>
          <w:szCs w:val="24"/>
        </w:rPr>
        <w:t>Features with Binary Outcomes</w:t>
      </w:r>
    </w:p>
    <w:p w14:paraId="17ACFB2F" w14:textId="77777777" w:rsidR="001A085B" w:rsidRDefault="001A085B" w:rsidP="001A085B">
      <w:pPr>
        <w:spacing w:line="480" w:lineRule="auto"/>
        <w:rPr>
          <w:rFonts w:eastAsiaTheme="minorEastAsia"/>
          <w:sz w:val="24"/>
          <w:szCs w:val="24"/>
        </w:rPr>
      </w:pPr>
      <w:r>
        <w:rPr>
          <w:rFonts w:eastAsiaTheme="minorEastAsia"/>
          <w:sz w:val="24"/>
          <w:szCs w:val="24"/>
        </w:rPr>
        <w:tab/>
      </w:r>
      <w:r>
        <w:rPr>
          <w:sz w:val="24"/>
          <w:szCs w:val="24"/>
        </w:rPr>
        <w:t xml:space="preserve">For the features with binary outcomes (ground-glass opacities, large nodules, thin wall cavities, and thick wall cavities), we modeled using two approaches.  The first approach, which we refer to as our full model, used a logistic regression mixed modeling approach, with binary </w:t>
      </w:r>
      <w:r>
        <w:rPr>
          <w:sz w:val="24"/>
          <w:szCs w:val="24"/>
        </w:rPr>
        <w:lastRenderedPageBreak/>
        <w:t xml:space="preserve">score as the outcome, lobe and rater as fixed effects, a random intercept for subject, a nested random effect for rater within subject, and a logit link function.  In a similar way to Larsen et al. (2000), we can express this model using statistical modeling notation as follows. Let </w:t>
      </w:r>
      <m:oMath>
        <m:r>
          <w:rPr>
            <w:rFonts w:ascii="Cambria Math" w:hAnsi="Cambria Math"/>
            <w:sz w:val="24"/>
            <w:szCs w:val="24"/>
          </w:rPr>
          <m:t>i=1, …, 166</m:t>
        </m:r>
      </m:oMath>
      <w:r>
        <w:rPr>
          <w:rFonts w:eastAsiaTheme="minorEastAsia"/>
          <w:sz w:val="24"/>
          <w:szCs w:val="24"/>
        </w:rPr>
        <w:t xml:space="preserve"> be subject, </w:t>
      </w:r>
      <m:oMath>
        <m:r>
          <w:rPr>
            <w:rFonts w:ascii="Cambria Math" w:eastAsiaTheme="minorEastAsia" w:hAnsi="Cambria Math"/>
            <w:sz w:val="24"/>
            <w:szCs w:val="24"/>
          </w:rPr>
          <m:t>j=RUL, …, LLL</m:t>
        </m:r>
      </m:oMath>
      <w:r>
        <w:rPr>
          <w:rFonts w:eastAsiaTheme="minorEastAsia"/>
          <w:sz w:val="24"/>
          <w:szCs w:val="24"/>
        </w:rPr>
        <w:t xml:space="preserve"> be lobe, and </w:t>
      </w:r>
      <m:oMath>
        <m:r>
          <w:rPr>
            <w:rFonts w:ascii="Cambria Math" w:eastAsiaTheme="minorEastAsia" w:hAnsi="Cambria Math"/>
            <w:sz w:val="24"/>
            <w:szCs w:val="24"/>
          </w:rPr>
          <m:t>k=JW, VH</m:t>
        </m:r>
      </m:oMath>
      <w:r>
        <w:rPr>
          <w:rFonts w:eastAsiaTheme="minorEastAsia"/>
          <w:sz w:val="24"/>
          <w:szCs w:val="24"/>
        </w:rPr>
        <w:t xml:space="preserve"> be rater.  Our statistical model can thus be expressed as:</w:t>
      </w:r>
    </w:p>
    <w:p w14:paraId="622CEBD3" w14:textId="77777777" w:rsidR="001A085B" w:rsidRDefault="001A085B" w:rsidP="001A085B">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=1</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i</m:t>
                </m:r>
              </m:e>
            </m:d>
          </m:sub>
        </m:sSub>
      </m:oMath>
      <w:r>
        <w:rPr>
          <w:rFonts w:eastAsiaTheme="minorEastAsia"/>
          <w:sz w:val="24"/>
          <w:szCs w:val="24"/>
        </w:rPr>
        <w:t>,</w:t>
      </w:r>
    </w:p>
    <w:p w14:paraId="705FEEDE" w14:textId="77777777" w:rsidR="001A085B" w:rsidRDefault="001A085B" w:rsidP="001A085B">
      <w:pPr>
        <w:spacing w:line="480" w:lineRule="auto"/>
        <w:rPr>
          <w:rFonts w:eastAsiaTheme="minorEastAsia"/>
          <w:sz w:val="24"/>
          <w:szCs w:val="24"/>
        </w:rPr>
      </w:pPr>
      <w:r>
        <w:rPr>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oMath>
      <w:r>
        <w:rPr>
          <w:rFonts w:eastAsiaTheme="minorEastAsia"/>
          <w:sz w:val="24"/>
          <w:szCs w:val="24"/>
        </w:rPr>
        <w:t xml:space="preserve"> is the nested random effect for rater within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w:t>
      </w:r>
    </w:p>
    <w:p w14:paraId="2B5BA619" w14:textId="77777777" w:rsidR="001A085B" w:rsidRDefault="001A085B" w:rsidP="001A085B">
      <w:pPr>
        <w:spacing w:line="480" w:lineRule="auto"/>
        <w:rPr>
          <w:rFonts w:eastAsiaTheme="minorEastAsia"/>
          <w:sz w:val="24"/>
          <w:szCs w:val="24"/>
        </w:rPr>
      </w:pPr>
      <w:r>
        <w:rPr>
          <w:rFonts w:eastAsiaTheme="minorEastAsia"/>
          <w:sz w:val="24"/>
          <w:szCs w:val="24"/>
        </w:rPr>
        <w:tab/>
        <w:t xml:space="preserve">Our second modeling approach, </w:t>
      </w:r>
      <w:r>
        <w:rPr>
          <w:sz w:val="24"/>
          <w:szCs w:val="24"/>
        </w:rPr>
        <w:t xml:space="preserve">which we refer to as our reduced model, again used a logistic regression mixed modeling approach, with binary score as the outcome, lobe and rater as fixed effects, a random intercept for subject, with a logit link function, but without a nested random effect for rater within subject.  Again by Larsen et al. (2000), we can express this model using statistical modeling notation as follows. Let </w:t>
      </w:r>
      <m:oMath>
        <m:r>
          <w:rPr>
            <w:rFonts w:ascii="Cambria Math" w:hAnsi="Cambria Math"/>
            <w:sz w:val="24"/>
            <w:szCs w:val="24"/>
          </w:rPr>
          <m:t>i=1, …, 166</m:t>
        </m:r>
      </m:oMath>
      <w:r>
        <w:rPr>
          <w:rFonts w:eastAsiaTheme="minorEastAsia"/>
          <w:sz w:val="24"/>
          <w:szCs w:val="24"/>
        </w:rPr>
        <w:t xml:space="preserve"> be subject, </w:t>
      </w:r>
      <m:oMath>
        <m:r>
          <w:rPr>
            <w:rFonts w:ascii="Cambria Math" w:eastAsiaTheme="minorEastAsia" w:hAnsi="Cambria Math"/>
            <w:sz w:val="24"/>
            <w:szCs w:val="24"/>
          </w:rPr>
          <m:t>j=RUL, …, LLL</m:t>
        </m:r>
      </m:oMath>
      <w:r>
        <w:rPr>
          <w:rFonts w:eastAsiaTheme="minorEastAsia"/>
          <w:sz w:val="24"/>
          <w:szCs w:val="24"/>
        </w:rPr>
        <w:t xml:space="preserve"> be lobe, </w:t>
      </w:r>
      <m:oMath>
        <m:r>
          <w:rPr>
            <w:rFonts w:ascii="Cambria Math" w:eastAsiaTheme="minorEastAsia" w:hAnsi="Cambria Math"/>
            <w:sz w:val="24"/>
            <w:szCs w:val="24"/>
          </w:rPr>
          <m:t>k=JW, VH</m:t>
        </m:r>
      </m:oMath>
      <w:r>
        <w:rPr>
          <w:rFonts w:eastAsiaTheme="minorEastAsia"/>
          <w:sz w:val="24"/>
          <w:szCs w:val="24"/>
        </w:rPr>
        <w:t xml:space="preserve"> be rater, and </w:t>
      </w:r>
      <m:oMath>
        <m:r>
          <w:rPr>
            <w:rFonts w:ascii="Cambria Math" w:eastAsiaTheme="minorEastAsia" w:hAnsi="Cambria Math"/>
            <w:sz w:val="24"/>
            <w:szCs w:val="24"/>
          </w:rPr>
          <m:t>l=1,2,3</m:t>
        </m:r>
      </m:oMath>
      <w:r>
        <w:rPr>
          <w:rFonts w:eastAsiaTheme="minorEastAsia"/>
          <w:sz w:val="24"/>
          <w:szCs w:val="24"/>
        </w:rPr>
        <w:t xml:space="preserve"> be the cut-points between the ordinal categories.  Our statistical model can thus be expressed as:</w:t>
      </w:r>
    </w:p>
    <w:p w14:paraId="75FFD2D6" w14:textId="77777777" w:rsidR="001A085B" w:rsidRDefault="001A085B" w:rsidP="001A085B">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=1</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i</m:t>
                </m:r>
              </m:e>
            </m:d>
          </m:sub>
        </m:sSub>
      </m:oMath>
      <w:r>
        <w:rPr>
          <w:rFonts w:eastAsiaTheme="minorEastAsia"/>
          <w:sz w:val="24"/>
          <w:szCs w:val="24"/>
        </w:rPr>
        <w:t>,</w:t>
      </w:r>
    </w:p>
    <w:p w14:paraId="0E3CFBD6" w14:textId="72486010" w:rsidR="001A085B" w:rsidRDefault="001A085B" w:rsidP="001A085B">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Pr>
          <w:rFonts w:eastAsiaTheme="minorEastAsia"/>
          <w:sz w:val="24"/>
          <w:szCs w:val="24"/>
        </w:rPr>
        <w:t xml:space="preserve"> is the cut-point-dependent intercept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 xml:space="preserve">.  This reduced approach, like in the ordinal features case, was taken primarily for the binary features where the full model did not converge due to the complex random effects structure. We also fit this reduced model for the features where the full model did converge as a means of sensitivity analysis to check if the simpler random effects structure </w:t>
      </w:r>
      <w:r>
        <w:rPr>
          <w:rFonts w:eastAsiaTheme="minorEastAsia"/>
          <w:sz w:val="24"/>
          <w:szCs w:val="24"/>
        </w:rPr>
        <w:lastRenderedPageBreak/>
        <w:t>changes the model estimate for the effect of lobe, which is our main estimate of interest in addressing the research question.</w:t>
      </w:r>
    </w:p>
    <w:p w14:paraId="72D18A11" w14:textId="26950370" w:rsidR="00DB2CF4" w:rsidRPr="00DB2CF4" w:rsidRDefault="00DB2CF4" w:rsidP="00DB2CF4">
      <w:pPr>
        <w:spacing w:line="480" w:lineRule="auto"/>
        <w:ind w:firstLine="720"/>
        <w:rPr>
          <w:rFonts w:eastAsiaTheme="minorEastAsia"/>
          <w:sz w:val="24"/>
          <w:szCs w:val="24"/>
        </w:rPr>
      </w:pPr>
      <w:r>
        <w:rPr>
          <w:rFonts w:eastAsiaTheme="minorEastAsia"/>
          <w:sz w:val="24"/>
          <w:szCs w:val="24"/>
        </w:rPr>
        <w:t xml:space="preserve">This reduced model also has some inherent trade-offs to keep in mind.  The lack of a random rater term means that now rater is only treated as a fixed effect, so the model cannot parse subject versus rater variation, which </w:t>
      </w:r>
      <w:r w:rsidR="000E3818">
        <w:rPr>
          <w:rFonts w:eastAsiaTheme="minorEastAsia"/>
          <w:sz w:val="24"/>
          <w:szCs w:val="24"/>
        </w:rPr>
        <w:t>does not allow for the calculation of ICC as we have outline it in the Interrater Reliability section (see below)</w:t>
      </w:r>
      <w:r>
        <w:rPr>
          <w:rFonts w:eastAsiaTheme="minorEastAsia"/>
          <w:sz w:val="24"/>
          <w:szCs w:val="24"/>
        </w:rPr>
        <w:t xml:space="preserve">.  </w:t>
      </w:r>
      <w:r w:rsidR="00C01DB5">
        <w:rPr>
          <w:rFonts w:eastAsiaTheme="minorEastAsia"/>
          <w:sz w:val="24"/>
          <w:szCs w:val="24"/>
        </w:rPr>
        <w:t xml:space="preserve">Also, with only a </w:t>
      </w:r>
      <w:r w:rsidR="005758B5">
        <w:rPr>
          <w:rFonts w:eastAsiaTheme="minorEastAsia"/>
          <w:sz w:val="24"/>
          <w:szCs w:val="24"/>
        </w:rPr>
        <w:t>s</w:t>
      </w:r>
      <w:r w:rsidR="00C01DB5">
        <w:rPr>
          <w:rFonts w:eastAsiaTheme="minorEastAsia"/>
          <w:sz w:val="24"/>
          <w:szCs w:val="24"/>
        </w:rPr>
        <w:t xml:space="preserve">ingle subject-level intercept, the </w:t>
      </w:r>
      <w:r w:rsidR="00D90386">
        <w:rPr>
          <w:rFonts w:eastAsiaTheme="minorEastAsia"/>
          <w:sz w:val="24"/>
          <w:szCs w:val="24"/>
        </w:rPr>
        <w:t>repeated measures</w:t>
      </w:r>
      <w:r w:rsidR="00C01DB5">
        <w:rPr>
          <w:rFonts w:eastAsiaTheme="minorEastAsia"/>
          <w:sz w:val="24"/>
          <w:szCs w:val="24"/>
        </w:rPr>
        <w:t xml:space="preserve"> structure</w:t>
      </w:r>
      <w:r w:rsidR="009A7616">
        <w:rPr>
          <w:rFonts w:eastAsiaTheme="minorEastAsia"/>
          <w:sz w:val="24"/>
          <w:szCs w:val="24"/>
        </w:rPr>
        <w:t xml:space="preserve"> may also be oversimplified, assuming every observation within a subject is equally correlated.</w:t>
      </w:r>
    </w:p>
    <w:p w14:paraId="4ED84C99" w14:textId="55164216" w:rsidR="00B548C7" w:rsidRDefault="00CF5064" w:rsidP="00515A35">
      <w:pPr>
        <w:spacing w:line="480" w:lineRule="auto"/>
        <w:rPr>
          <w:sz w:val="24"/>
          <w:szCs w:val="24"/>
        </w:rPr>
      </w:pPr>
      <w:r>
        <w:rPr>
          <w:b/>
          <w:bCs/>
          <w:sz w:val="24"/>
          <w:szCs w:val="24"/>
        </w:rPr>
        <w:t>Features with Ordinal Outcomes</w:t>
      </w:r>
    </w:p>
    <w:p w14:paraId="100B5138" w14:textId="46C20662" w:rsidR="00CF5064" w:rsidRDefault="004C6D86" w:rsidP="00515A35">
      <w:pPr>
        <w:spacing w:line="480" w:lineRule="auto"/>
        <w:rPr>
          <w:rFonts w:eastAsiaTheme="minorEastAsia"/>
          <w:sz w:val="24"/>
          <w:szCs w:val="24"/>
        </w:rPr>
      </w:pPr>
      <w:r>
        <w:rPr>
          <w:sz w:val="24"/>
          <w:szCs w:val="24"/>
        </w:rPr>
        <w:tab/>
      </w:r>
      <w:r w:rsidR="00670B1A">
        <w:rPr>
          <w:sz w:val="24"/>
          <w:szCs w:val="24"/>
        </w:rPr>
        <w:t>For the features with ordinal outcomes (tree-in-bud opacities</w:t>
      </w:r>
      <w:r w:rsidR="00E5447C">
        <w:rPr>
          <w:sz w:val="24"/>
          <w:szCs w:val="24"/>
        </w:rPr>
        <w:t>, consolidation, bronchiectasis, and atelectasis)</w:t>
      </w:r>
      <w:r w:rsidR="0061461E">
        <w:rPr>
          <w:sz w:val="24"/>
          <w:szCs w:val="24"/>
        </w:rPr>
        <w:t>, we modeled</w:t>
      </w:r>
      <w:r w:rsidR="00227570">
        <w:rPr>
          <w:sz w:val="24"/>
          <w:szCs w:val="24"/>
        </w:rPr>
        <w:t xml:space="preserve"> using three approaches.</w:t>
      </w:r>
      <w:r w:rsidR="005743FA">
        <w:rPr>
          <w:sz w:val="24"/>
          <w:szCs w:val="24"/>
        </w:rPr>
        <w:t xml:space="preserve">  The first approach, which we refer to as our full model, </w:t>
      </w:r>
      <w:r w:rsidR="00D37F34">
        <w:rPr>
          <w:sz w:val="24"/>
          <w:szCs w:val="24"/>
        </w:rPr>
        <w:t>use</w:t>
      </w:r>
      <w:r w:rsidR="00D50E6B">
        <w:rPr>
          <w:sz w:val="24"/>
          <w:szCs w:val="24"/>
        </w:rPr>
        <w:t>d</w:t>
      </w:r>
      <w:r w:rsidR="00D37F34">
        <w:rPr>
          <w:sz w:val="24"/>
          <w:szCs w:val="24"/>
        </w:rPr>
        <w:t xml:space="preserve"> an ordinal logistic regression mixed modeling approach, with ordinal score as the outcome</w:t>
      </w:r>
      <w:r w:rsidR="009E558C">
        <w:rPr>
          <w:sz w:val="24"/>
          <w:szCs w:val="24"/>
        </w:rPr>
        <w:t xml:space="preserve">, </w:t>
      </w:r>
      <w:r w:rsidR="00CD7F33">
        <w:rPr>
          <w:sz w:val="24"/>
          <w:szCs w:val="24"/>
        </w:rPr>
        <w:t>lobe and rater as fixed effects</w:t>
      </w:r>
      <w:r w:rsidR="009B4D70">
        <w:rPr>
          <w:sz w:val="24"/>
          <w:szCs w:val="24"/>
        </w:rPr>
        <w:t xml:space="preserve">, </w:t>
      </w:r>
      <w:r w:rsidR="00913F05">
        <w:rPr>
          <w:sz w:val="24"/>
          <w:szCs w:val="24"/>
        </w:rPr>
        <w:t>a random intercept for subject, a nested random effect for rater within subject</w:t>
      </w:r>
      <w:r w:rsidR="00632FA1">
        <w:rPr>
          <w:sz w:val="24"/>
          <w:szCs w:val="24"/>
        </w:rPr>
        <w:t xml:space="preserve">, </w:t>
      </w:r>
      <w:r w:rsidR="00B258A0">
        <w:rPr>
          <w:sz w:val="24"/>
          <w:szCs w:val="24"/>
        </w:rPr>
        <w:t>and</w:t>
      </w:r>
      <w:r w:rsidR="00632FA1">
        <w:rPr>
          <w:sz w:val="24"/>
          <w:szCs w:val="24"/>
        </w:rPr>
        <w:t xml:space="preserve"> </w:t>
      </w:r>
      <w:r w:rsidR="00FC4EFC">
        <w:rPr>
          <w:sz w:val="24"/>
          <w:szCs w:val="24"/>
        </w:rPr>
        <w:t>a cumulative logit link function.</w:t>
      </w:r>
      <w:r w:rsidR="00630613">
        <w:rPr>
          <w:sz w:val="24"/>
          <w:szCs w:val="24"/>
        </w:rPr>
        <w:t xml:space="preserve">  This nested </w:t>
      </w:r>
      <w:r w:rsidR="00B47B70">
        <w:rPr>
          <w:sz w:val="24"/>
          <w:szCs w:val="24"/>
        </w:rPr>
        <w:t xml:space="preserve">random effect for rater </w:t>
      </w:r>
      <w:r w:rsidR="00E66041">
        <w:rPr>
          <w:sz w:val="24"/>
          <w:szCs w:val="24"/>
        </w:rPr>
        <w:t>produces</w:t>
      </w:r>
      <w:r w:rsidR="00B47B70">
        <w:rPr>
          <w:sz w:val="24"/>
          <w:szCs w:val="24"/>
        </w:rPr>
        <w:t xml:space="preserve"> unique random rater effect estimates for each subject, as opp</w:t>
      </w:r>
      <w:r w:rsidR="00AE12FF">
        <w:rPr>
          <w:sz w:val="24"/>
          <w:szCs w:val="24"/>
        </w:rPr>
        <w:t>osed to an unnested random effect for rater which would only produc</w:t>
      </w:r>
      <w:r w:rsidR="00F830E9">
        <w:rPr>
          <w:sz w:val="24"/>
          <w:szCs w:val="24"/>
        </w:rPr>
        <w:t>e</w:t>
      </w:r>
      <w:r w:rsidR="00AE12FF">
        <w:rPr>
          <w:sz w:val="24"/>
          <w:szCs w:val="24"/>
        </w:rPr>
        <w:t xml:space="preserve"> 2 estimates.</w:t>
      </w:r>
      <w:r w:rsidR="00FC4EFC">
        <w:rPr>
          <w:sz w:val="24"/>
          <w:szCs w:val="24"/>
        </w:rPr>
        <w:t xml:space="preserve">  </w:t>
      </w:r>
      <w:r w:rsidR="00313806">
        <w:rPr>
          <w:sz w:val="24"/>
          <w:szCs w:val="24"/>
        </w:rPr>
        <w:t>In a similar way to Hedeker and Gibbons (1994)</w:t>
      </w:r>
      <w:r w:rsidR="00483387">
        <w:rPr>
          <w:sz w:val="24"/>
          <w:szCs w:val="24"/>
        </w:rPr>
        <w:t>, we can express this model using statistical modeling notation as follows</w:t>
      </w:r>
      <w:r w:rsidR="00344F30">
        <w:rPr>
          <w:sz w:val="24"/>
          <w:szCs w:val="24"/>
        </w:rPr>
        <w:t>.</w:t>
      </w:r>
      <w:r w:rsidR="00483387">
        <w:rPr>
          <w:sz w:val="24"/>
          <w:szCs w:val="24"/>
        </w:rPr>
        <w:t xml:space="preserve"> </w:t>
      </w:r>
      <w:r w:rsidR="00344F30">
        <w:rPr>
          <w:sz w:val="24"/>
          <w:szCs w:val="24"/>
        </w:rPr>
        <w:t>L</w:t>
      </w:r>
      <w:r w:rsidR="002A4842">
        <w:rPr>
          <w:sz w:val="24"/>
          <w:szCs w:val="24"/>
        </w:rPr>
        <w:t xml:space="preserve">et </w:t>
      </w:r>
      <m:oMath>
        <m:r>
          <w:rPr>
            <w:rFonts w:ascii="Cambria Math" w:hAnsi="Cambria Math"/>
            <w:sz w:val="24"/>
            <w:szCs w:val="24"/>
          </w:rPr>
          <m:t>i=1, …, 166</m:t>
        </m:r>
      </m:oMath>
      <w:r w:rsidR="006C0DC5">
        <w:rPr>
          <w:rFonts w:eastAsiaTheme="minorEastAsia"/>
          <w:sz w:val="24"/>
          <w:szCs w:val="24"/>
        </w:rPr>
        <w:t xml:space="preserve"> be subject,</w:t>
      </w:r>
      <w:r w:rsidR="00E74B8F">
        <w:rPr>
          <w:rFonts w:eastAsiaTheme="minorEastAsia"/>
          <w:sz w:val="24"/>
          <w:szCs w:val="24"/>
        </w:rPr>
        <w:t xml:space="preserve"> </w:t>
      </w:r>
      <m:oMath>
        <m:r>
          <w:rPr>
            <w:rFonts w:ascii="Cambria Math" w:eastAsiaTheme="minorEastAsia" w:hAnsi="Cambria Math"/>
            <w:sz w:val="24"/>
            <w:szCs w:val="24"/>
          </w:rPr>
          <m:t>j=RUL, …, LLL</m:t>
        </m:r>
      </m:oMath>
      <w:r w:rsidR="00E74B8F">
        <w:rPr>
          <w:rFonts w:eastAsiaTheme="minorEastAsia"/>
          <w:sz w:val="24"/>
          <w:szCs w:val="24"/>
        </w:rPr>
        <w:t xml:space="preserve"> be lobe, </w:t>
      </w:r>
      <m:oMath>
        <m:r>
          <w:rPr>
            <w:rFonts w:ascii="Cambria Math" w:eastAsiaTheme="minorEastAsia" w:hAnsi="Cambria Math"/>
            <w:sz w:val="24"/>
            <w:szCs w:val="24"/>
          </w:rPr>
          <m:t>k=JW, VH</m:t>
        </m:r>
      </m:oMath>
      <w:r w:rsidR="00216FEC">
        <w:rPr>
          <w:rFonts w:eastAsiaTheme="minorEastAsia"/>
          <w:sz w:val="24"/>
          <w:szCs w:val="24"/>
        </w:rPr>
        <w:t xml:space="preserve"> </w:t>
      </w:r>
      <w:r w:rsidR="006A3B6C">
        <w:rPr>
          <w:rFonts w:eastAsiaTheme="minorEastAsia"/>
          <w:sz w:val="24"/>
          <w:szCs w:val="24"/>
        </w:rPr>
        <w:t xml:space="preserve">be rater, and </w:t>
      </w:r>
      <m:oMath>
        <m:r>
          <w:rPr>
            <w:rFonts w:ascii="Cambria Math" w:eastAsiaTheme="minorEastAsia" w:hAnsi="Cambria Math"/>
            <w:sz w:val="24"/>
            <w:szCs w:val="24"/>
          </w:rPr>
          <m:t>l=1,2,3</m:t>
        </m:r>
      </m:oMath>
      <w:r w:rsidR="009721D2">
        <w:rPr>
          <w:rFonts w:eastAsiaTheme="minorEastAsia"/>
          <w:sz w:val="24"/>
          <w:szCs w:val="24"/>
        </w:rPr>
        <w:t xml:space="preserve"> be the </w:t>
      </w:r>
      <w:r w:rsidR="00A328AF">
        <w:rPr>
          <w:rFonts w:eastAsiaTheme="minorEastAsia"/>
          <w:sz w:val="24"/>
          <w:szCs w:val="24"/>
        </w:rPr>
        <w:t>cut-points between the ordinal categories.</w:t>
      </w:r>
      <w:r w:rsidR="008D18F3">
        <w:rPr>
          <w:rFonts w:eastAsiaTheme="minorEastAsia"/>
          <w:sz w:val="24"/>
          <w:szCs w:val="24"/>
        </w:rPr>
        <w:t xml:space="preserve">  Our statistical model can thus be expressed as</w:t>
      </w:r>
      <w:r w:rsidR="0085041E">
        <w:rPr>
          <w:rFonts w:eastAsiaTheme="minorEastAsia"/>
          <w:sz w:val="24"/>
          <w:szCs w:val="24"/>
        </w:rPr>
        <w:t>:</w:t>
      </w:r>
    </w:p>
    <w:p w14:paraId="6159EDBB" w14:textId="20CCF62C" w:rsidR="0085041E" w:rsidRDefault="0080455A" w:rsidP="0085041E">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ijkl</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≤l</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i</m:t>
                </m:r>
              </m:e>
            </m:d>
          </m:sub>
        </m:sSub>
      </m:oMath>
      <w:r w:rsidR="0054535B">
        <w:rPr>
          <w:rFonts w:eastAsiaTheme="minorEastAsia"/>
          <w:sz w:val="24"/>
          <w:szCs w:val="24"/>
        </w:rPr>
        <w:t>,</w:t>
      </w:r>
    </w:p>
    <w:p w14:paraId="73D7DB58" w14:textId="1C0BD286" w:rsidR="0054535B" w:rsidRDefault="00B5634C" w:rsidP="0054535B">
      <w:pPr>
        <w:spacing w:line="480" w:lineRule="auto"/>
        <w:rPr>
          <w:rFonts w:eastAsiaTheme="minorEastAsia"/>
          <w:sz w:val="24"/>
          <w:szCs w:val="24"/>
        </w:rPr>
      </w:pPr>
      <w:r>
        <w:rPr>
          <w:sz w:val="24"/>
          <w:szCs w:val="24"/>
        </w:rPr>
        <w:lastRenderedPageBreak/>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sidR="007C658D">
        <w:rPr>
          <w:rFonts w:eastAsiaTheme="minorEastAsia"/>
          <w:sz w:val="24"/>
          <w:szCs w:val="24"/>
        </w:rPr>
        <w:t xml:space="preserve"> is the </w:t>
      </w:r>
      <w:r w:rsidR="00695700">
        <w:rPr>
          <w:rFonts w:eastAsiaTheme="minorEastAsia"/>
          <w:sz w:val="24"/>
          <w:szCs w:val="24"/>
        </w:rPr>
        <w:t xml:space="preserve">cut-point-dependent intercept,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sidR="007C19E2">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836856">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oMath>
      <w:r w:rsidR="00836856">
        <w:rPr>
          <w:rFonts w:eastAsiaTheme="minorEastAsia"/>
          <w:sz w:val="24"/>
          <w:szCs w:val="24"/>
        </w:rPr>
        <w:t xml:space="preserve"> is the nested random effect for rater within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k</m:t>
            </m:r>
            <m:d>
              <m:dPr>
                <m:ctrlPr>
                  <w:rPr>
                    <w:rFonts w:ascii="Cambria Math" w:eastAsiaTheme="minorEastAsia" w:hAnsi="Cambria Math"/>
                    <w:i/>
                    <w:sz w:val="24"/>
                    <w:szCs w:val="24"/>
                  </w:rPr>
                </m:ctrlPr>
              </m:dPr>
              <m:e>
                <m:r>
                  <w:rPr>
                    <w:rFonts w:ascii="Cambria Math" w:eastAsiaTheme="minorEastAsia" w:hAnsi="Cambria Math"/>
                    <w:sz w:val="24"/>
                    <w:szCs w:val="24"/>
                  </w:rPr>
                  <m:t>i</m:t>
                </m:r>
              </m:e>
            </m:d>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155F82">
        <w:rPr>
          <w:rFonts w:eastAsiaTheme="minorEastAsia"/>
          <w:sz w:val="24"/>
          <w:szCs w:val="24"/>
        </w:rPr>
        <w:t>.</w:t>
      </w:r>
    </w:p>
    <w:p w14:paraId="597DB1EF" w14:textId="0824496E" w:rsidR="00E330DE" w:rsidRDefault="00E330DE" w:rsidP="00E330DE">
      <w:pPr>
        <w:spacing w:line="480" w:lineRule="auto"/>
        <w:rPr>
          <w:rFonts w:eastAsiaTheme="minorEastAsia"/>
          <w:sz w:val="24"/>
          <w:szCs w:val="24"/>
        </w:rPr>
      </w:pPr>
      <w:r>
        <w:rPr>
          <w:rFonts w:eastAsiaTheme="minorEastAsia"/>
          <w:sz w:val="24"/>
          <w:szCs w:val="24"/>
        </w:rPr>
        <w:tab/>
        <w:t xml:space="preserve">Our second modeling approach, </w:t>
      </w:r>
      <w:r>
        <w:rPr>
          <w:sz w:val="24"/>
          <w:szCs w:val="24"/>
        </w:rPr>
        <w:t xml:space="preserve">which we refer to as our </w:t>
      </w:r>
      <w:r w:rsidR="00C40937">
        <w:rPr>
          <w:sz w:val="24"/>
          <w:szCs w:val="24"/>
        </w:rPr>
        <w:t>reduced</w:t>
      </w:r>
      <w:r>
        <w:rPr>
          <w:sz w:val="24"/>
          <w:szCs w:val="24"/>
        </w:rPr>
        <w:t xml:space="preserve"> model,</w:t>
      </w:r>
      <w:r w:rsidR="000E21A9">
        <w:rPr>
          <w:sz w:val="24"/>
          <w:szCs w:val="24"/>
        </w:rPr>
        <w:t xml:space="preserve"> again</w:t>
      </w:r>
      <w:r>
        <w:rPr>
          <w:sz w:val="24"/>
          <w:szCs w:val="24"/>
        </w:rPr>
        <w:t xml:space="preserve"> use</w:t>
      </w:r>
      <w:r w:rsidR="00A376B4">
        <w:rPr>
          <w:sz w:val="24"/>
          <w:szCs w:val="24"/>
        </w:rPr>
        <w:t>d</w:t>
      </w:r>
      <w:r>
        <w:rPr>
          <w:sz w:val="24"/>
          <w:szCs w:val="24"/>
        </w:rPr>
        <w:t xml:space="preserve"> an ordinal logistic regression mixed modeling approach, with ordinal score as the outcome, lobe and rater as fixed effects, a random intercept for subject, with a cumulative logit link function</w:t>
      </w:r>
      <w:r w:rsidR="000E21A9">
        <w:rPr>
          <w:sz w:val="24"/>
          <w:szCs w:val="24"/>
        </w:rPr>
        <w:t>, but without a nested random effect for rater within subject</w:t>
      </w:r>
      <w:r>
        <w:rPr>
          <w:sz w:val="24"/>
          <w:szCs w:val="24"/>
        </w:rPr>
        <w:t xml:space="preserve">.  In a similar way to </w:t>
      </w:r>
      <w:r w:rsidR="009239CD">
        <w:rPr>
          <w:sz w:val="24"/>
          <w:szCs w:val="24"/>
        </w:rPr>
        <w:t>Agresti</w:t>
      </w:r>
      <w:r>
        <w:rPr>
          <w:sz w:val="24"/>
          <w:szCs w:val="24"/>
        </w:rPr>
        <w:t xml:space="preserve"> (</w:t>
      </w:r>
      <w:r w:rsidR="009239CD">
        <w:rPr>
          <w:sz w:val="24"/>
          <w:szCs w:val="24"/>
        </w:rPr>
        <w:t>2010</w:t>
      </w:r>
      <w:r>
        <w:rPr>
          <w:sz w:val="24"/>
          <w:szCs w:val="24"/>
        </w:rPr>
        <w:t xml:space="preserve">), we can express this model using statistical modeling notation as follows. Let </w:t>
      </w:r>
      <m:oMath>
        <m:r>
          <w:rPr>
            <w:rFonts w:ascii="Cambria Math" w:hAnsi="Cambria Math"/>
            <w:sz w:val="24"/>
            <w:szCs w:val="24"/>
          </w:rPr>
          <m:t>i=1, …, 166</m:t>
        </m:r>
      </m:oMath>
      <w:r>
        <w:rPr>
          <w:rFonts w:eastAsiaTheme="minorEastAsia"/>
          <w:sz w:val="24"/>
          <w:szCs w:val="24"/>
        </w:rPr>
        <w:t xml:space="preserve"> be subject, </w:t>
      </w:r>
      <m:oMath>
        <m:r>
          <w:rPr>
            <w:rFonts w:ascii="Cambria Math" w:eastAsiaTheme="minorEastAsia" w:hAnsi="Cambria Math"/>
            <w:sz w:val="24"/>
            <w:szCs w:val="24"/>
          </w:rPr>
          <m:t>j=RUL, …, LLL</m:t>
        </m:r>
      </m:oMath>
      <w:r>
        <w:rPr>
          <w:rFonts w:eastAsiaTheme="minorEastAsia"/>
          <w:sz w:val="24"/>
          <w:szCs w:val="24"/>
        </w:rPr>
        <w:t xml:space="preserve"> be lobe, </w:t>
      </w:r>
      <m:oMath>
        <m:r>
          <w:rPr>
            <w:rFonts w:ascii="Cambria Math" w:eastAsiaTheme="minorEastAsia" w:hAnsi="Cambria Math"/>
            <w:sz w:val="24"/>
            <w:szCs w:val="24"/>
          </w:rPr>
          <m:t>k=JW, VH</m:t>
        </m:r>
      </m:oMath>
      <w:r>
        <w:rPr>
          <w:rFonts w:eastAsiaTheme="minorEastAsia"/>
          <w:sz w:val="24"/>
          <w:szCs w:val="24"/>
        </w:rPr>
        <w:t xml:space="preserve"> be rater, and </w:t>
      </w:r>
      <m:oMath>
        <m:r>
          <w:rPr>
            <w:rFonts w:ascii="Cambria Math" w:eastAsiaTheme="minorEastAsia" w:hAnsi="Cambria Math"/>
            <w:sz w:val="24"/>
            <w:szCs w:val="24"/>
          </w:rPr>
          <m:t>l=1,2,3</m:t>
        </m:r>
      </m:oMath>
      <w:r>
        <w:rPr>
          <w:rFonts w:eastAsiaTheme="minorEastAsia"/>
          <w:sz w:val="24"/>
          <w:szCs w:val="24"/>
        </w:rPr>
        <w:t xml:space="preserve"> be the cut-points between the ordinal categories.  Our statistical model can thus be expressed as:</w:t>
      </w:r>
    </w:p>
    <w:p w14:paraId="462013C3" w14:textId="12C2E575" w:rsidR="00E330DE" w:rsidRDefault="0080455A" w:rsidP="00E330DE">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ijkl</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≤l</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E330DE">
        <w:rPr>
          <w:rFonts w:eastAsiaTheme="minorEastAsia"/>
          <w:sz w:val="24"/>
          <w:szCs w:val="24"/>
        </w:rPr>
        <w:t>,</w:t>
      </w:r>
    </w:p>
    <w:p w14:paraId="7DBB30D9" w14:textId="2987EC3E" w:rsidR="00CB46A0" w:rsidRDefault="00E330DE" w:rsidP="0054535B">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Pr>
          <w:rFonts w:eastAsiaTheme="minorEastAsia"/>
          <w:sz w:val="24"/>
          <w:szCs w:val="24"/>
        </w:rPr>
        <w:t xml:space="preserve"> is the cut-point-dependent intercept</w:t>
      </w:r>
      <w:r w:rsidR="00C71EDF">
        <w:rPr>
          <w:rFonts w:eastAsiaTheme="minorEastAsia"/>
          <w:sz w:val="24"/>
          <w:szCs w:val="24"/>
        </w:rPr>
        <w:t xml:space="preserve"> and</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C71EDF">
        <w:rPr>
          <w:rFonts w:eastAsiaTheme="minorEastAsia"/>
          <w:sz w:val="24"/>
          <w:szCs w:val="24"/>
        </w:rPr>
        <w:t>.</w:t>
      </w:r>
      <w:r w:rsidR="00B06DE1">
        <w:rPr>
          <w:rFonts w:eastAsiaTheme="minorEastAsia"/>
          <w:sz w:val="24"/>
          <w:szCs w:val="24"/>
        </w:rPr>
        <w:t xml:space="preserve">  This reduced approach</w:t>
      </w:r>
      <w:r w:rsidR="004E7856">
        <w:rPr>
          <w:rFonts w:eastAsiaTheme="minorEastAsia"/>
          <w:sz w:val="24"/>
          <w:szCs w:val="24"/>
        </w:rPr>
        <w:t xml:space="preserve"> was </w:t>
      </w:r>
      <w:r w:rsidR="00B30A4A">
        <w:rPr>
          <w:rFonts w:eastAsiaTheme="minorEastAsia"/>
          <w:sz w:val="24"/>
          <w:szCs w:val="24"/>
        </w:rPr>
        <w:t>taken</w:t>
      </w:r>
      <w:r w:rsidR="004E7856">
        <w:rPr>
          <w:rFonts w:eastAsiaTheme="minorEastAsia"/>
          <w:sz w:val="24"/>
          <w:szCs w:val="24"/>
        </w:rPr>
        <w:t xml:space="preserve"> </w:t>
      </w:r>
      <w:r w:rsidR="00287C75">
        <w:rPr>
          <w:rFonts w:eastAsiaTheme="minorEastAsia"/>
          <w:sz w:val="24"/>
          <w:szCs w:val="24"/>
        </w:rPr>
        <w:t xml:space="preserve">primarily </w:t>
      </w:r>
      <w:r w:rsidR="004E7856">
        <w:rPr>
          <w:rFonts w:eastAsiaTheme="minorEastAsia"/>
          <w:sz w:val="24"/>
          <w:szCs w:val="24"/>
        </w:rPr>
        <w:t xml:space="preserve">for the features where the </w:t>
      </w:r>
      <w:r w:rsidR="00B30A4A">
        <w:rPr>
          <w:rFonts w:eastAsiaTheme="minorEastAsia"/>
          <w:sz w:val="24"/>
          <w:szCs w:val="24"/>
        </w:rPr>
        <w:t>full model did not converge</w:t>
      </w:r>
      <w:r w:rsidR="00287C75">
        <w:rPr>
          <w:rFonts w:eastAsiaTheme="minorEastAsia"/>
          <w:sz w:val="24"/>
          <w:szCs w:val="24"/>
        </w:rPr>
        <w:t xml:space="preserve"> due to the complex random effects structure.</w:t>
      </w:r>
      <w:r w:rsidR="0077125E">
        <w:rPr>
          <w:rFonts w:eastAsiaTheme="minorEastAsia"/>
          <w:sz w:val="24"/>
          <w:szCs w:val="24"/>
        </w:rPr>
        <w:t xml:space="preserve"> </w:t>
      </w:r>
      <w:r w:rsidR="00916694">
        <w:rPr>
          <w:rFonts w:eastAsiaTheme="minorEastAsia"/>
          <w:sz w:val="24"/>
          <w:szCs w:val="24"/>
        </w:rPr>
        <w:t>We also fit this reduced model for the features where the full model did c</w:t>
      </w:r>
      <w:r w:rsidR="0077125E">
        <w:rPr>
          <w:rFonts w:eastAsiaTheme="minorEastAsia"/>
          <w:sz w:val="24"/>
          <w:szCs w:val="24"/>
        </w:rPr>
        <w:t>onverge as a</w:t>
      </w:r>
      <w:r w:rsidR="00DE0F3A">
        <w:rPr>
          <w:rFonts w:eastAsiaTheme="minorEastAsia"/>
          <w:sz w:val="24"/>
          <w:szCs w:val="24"/>
        </w:rPr>
        <w:t xml:space="preserve"> means of sensitivity analysis to </w:t>
      </w:r>
      <w:r w:rsidR="00844A14">
        <w:rPr>
          <w:rFonts w:eastAsiaTheme="minorEastAsia"/>
          <w:sz w:val="24"/>
          <w:szCs w:val="24"/>
        </w:rPr>
        <w:t>check if</w:t>
      </w:r>
      <w:r w:rsidR="00CA7EE2">
        <w:rPr>
          <w:rFonts w:eastAsiaTheme="minorEastAsia"/>
          <w:sz w:val="24"/>
          <w:szCs w:val="24"/>
        </w:rPr>
        <w:t xml:space="preserve"> the </w:t>
      </w:r>
      <w:r w:rsidR="00335ACA">
        <w:rPr>
          <w:rFonts w:eastAsiaTheme="minorEastAsia"/>
          <w:sz w:val="24"/>
          <w:szCs w:val="24"/>
        </w:rPr>
        <w:t xml:space="preserve">simpler random effects structure </w:t>
      </w:r>
      <w:r w:rsidR="00860A6F">
        <w:rPr>
          <w:rFonts w:eastAsiaTheme="minorEastAsia"/>
          <w:sz w:val="24"/>
          <w:szCs w:val="24"/>
        </w:rPr>
        <w:t xml:space="preserve">changes the model estimate for the effect of lobe, which </w:t>
      </w:r>
      <w:r w:rsidR="007F34D2">
        <w:rPr>
          <w:rFonts w:eastAsiaTheme="minorEastAsia"/>
          <w:sz w:val="24"/>
          <w:szCs w:val="24"/>
        </w:rPr>
        <w:t>is our main estimate of interest in addressing the research question</w:t>
      </w:r>
      <w:r w:rsidR="00220F7E">
        <w:rPr>
          <w:rFonts w:eastAsiaTheme="minorEastAsia"/>
          <w:sz w:val="24"/>
          <w:szCs w:val="24"/>
        </w:rPr>
        <w:t>.  Please note that the same caveats we mentioned for our binary reduced model apply here as well.</w:t>
      </w:r>
      <w:r w:rsidR="00CD378E">
        <w:rPr>
          <w:rFonts w:eastAsiaTheme="minorEastAsia"/>
          <w:sz w:val="24"/>
          <w:szCs w:val="24"/>
        </w:rPr>
        <w:t xml:space="preserve"> </w:t>
      </w:r>
    </w:p>
    <w:p w14:paraId="41714DE4" w14:textId="211C17FF" w:rsidR="00201991" w:rsidRDefault="001D78E3" w:rsidP="00201991">
      <w:pPr>
        <w:spacing w:line="480" w:lineRule="auto"/>
        <w:rPr>
          <w:rFonts w:eastAsiaTheme="minorEastAsia"/>
          <w:sz w:val="24"/>
          <w:szCs w:val="24"/>
        </w:rPr>
      </w:pPr>
      <w:r>
        <w:rPr>
          <w:rFonts w:eastAsiaTheme="minorEastAsia"/>
          <w:sz w:val="24"/>
          <w:szCs w:val="24"/>
        </w:rPr>
        <w:tab/>
      </w:r>
      <w:r w:rsidR="00D71249">
        <w:rPr>
          <w:rFonts w:eastAsiaTheme="minorEastAsia"/>
          <w:sz w:val="24"/>
          <w:szCs w:val="24"/>
        </w:rPr>
        <w:t>Our third modeling approach sought to relax the</w:t>
      </w:r>
      <w:r w:rsidR="0071562B">
        <w:rPr>
          <w:rFonts w:eastAsiaTheme="minorEastAsia"/>
          <w:sz w:val="24"/>
          <w:szCs w:val="24"/>
        </w:rPr>
        <w:t xml:space="preserve"> proportional odds assumption outlined by McCullagh (1980) that the other two modeling approaches</w:t>
      </w:r>
      <w:r w:rsidR="00B32894">
        <w:rPr>
          <w:rFonts w:eastAsiaTheme="minorEastAsia"/>
          <w:sz w:val="24"/>
          <w:szCs w:val="24"/>
        </w:rPr>
        <w:t xml:space="preserve"> abide by</w:t>
      </w:r>
      <w:r w:rsidR="006045F2">
        <w:rPr>
          <w:rFonts w:eastAsiaTheme="minorEastAsia"/>
          <w:sz w:val="24"/>
          <w:szCs w:val="24"/>
        </w:rPr>
        <w:t xml:space="preserve">, thereby allowing the effect of lobe to differ across the </w:t>
      </w:r>
      <w:r w:rsidR="00627207">
        <w:rPr>
          <w:rFonts w:eastAsiaTheme="minorEastAsia"/>
          <w:sz w:val="24"/>
          <w:szCs w:val="24"/>
        </w:rPr>
        <w:t>category thresholds.</w:t>
      </w:r>
      <w:r w:rsidR="00E14A5E">
        <w:rPr>
          <w:rFonts w:eastAsiaTheme="minorEastAsia"/>
          <w:sz w:val="24"/>
          <w:szCs w:val="24"/>
        </w:rPr>
        <w:t xml:space="preserve">  </w:t>
      </w:r>
      <w:r w:rsidR="00AD478C">
        <w:rPr>
          <w:rFonts w:eastAsiaTheme="minorEastAsia"/>
          <w:sz w:val="24"/>
          <w:szCs w:val="24"/>
        </w:rPr>
        <w:t xml:space="preserve">We </w:t>
      </w:r>
      <w:r w:rsidR="008D4211">
        <w:rPr>
          <w:sz w:val="24"/>
          <w:szCs w:val="24"/>
        </w:rPr>
        <w:t>again</w:t>
      </w:r>
      <w:r w:rsidR="00AD478C">
        <w:rPr>
          <w:sz w:val="24"/>
          <w:szCs w:val="24"/>
        </w:rPr>
        <w:t xml:space="preserve"> modeled this</w:t>
      </w:r>
      <w:r w:rsidR="008D4211">
        <w:rPr>
          <w:sz w:val="24"/>
          <w:szCs w:val="24"/>
        </w:rPr>
        <w:t xml:space="preserve"> us</w:t>
      </w:r>
      <w:r w:rsidR="00AD478C">
        <w:rPr>
          <w:sz w:val="24"/>
          <w:szCs w:val="24"/>
        </w:rPr>
        <w:t>ing</w:t>
      </w:r>
      <w:r w:rsidR="008D4211">
        <w:rPr>
          <w:sz w:val="24"/>
          <w:szCs w:val="24"/>
        </w:rPr>
        <w:t xml:space="preserve"> an ordinal logistic regression mixed modeling approach, with ordinal score as the outcome, lobe and rater </w:t>
      </w:r>
      <w:r w:rsidR="008D4211">
        <w:rPr>
          <w:sz w:val="24"/>
          <w:szCs w:val="24"/>
        </w:rPr>
        <w:lastRenderedPageBreak/>
        <w:t>as fixed effects</w:t>
      </w:r>
      <w:r w:rsidR="00AD478C">
        <w:rPr>
          <w:sz w:val="24"/>
          <w:szCs w:val="24"/>
        </w:rPr>
        <w:t xml:space="preserve"> that we allowed to differ across the </w:t>
      </w:r>
      <w:r w:rsidR="00327E2E">
        <w:rPr>
          <w:sz w:val="24"/>
          <w:szCs w:val="24"/>
        </w:rPr>
        <w:t>category thresholds</w:t>
      </w:r>
      <w:r w:rsidR="008D4211">
        <w:rPr>
          <w:sz w:val="24"/>
          <w:szCs w:val="24"/>
        </w:rPr>
        <w:t>, a random intercept for subject</w:t>
      </w:r>
      <w:r w:rsidR="00327E2E">
        <w:rPr>
          <w:sz w:val="24"/>
          <w:szCs w:val="24"/>
        </w:rPr>
        <w:t>,</w:t>
      </w:r>
      <w:r w:rsidR="008D4211">
        <w:rPr>
          <w:sz w:val="24"/>
          <w:szCs w:val="24"/>
        </w:rPr>
        <w:t xml:space="preserve"> </w:t>
      </w:r>
      <w:r w:rsidR="00327E2E">
        <w:rPr>
          <w:sz w:val="24"/>
          <w:szCs w:val="24"/>
        </w:rPr>
        <w:t>and</w:t>
      </w:r>
      <w:r w:rsidR="008D4211">
        <w:rPr>
          <w:sz w:val="24"/>
          <w:szCs w:val="24"/>
        </w:rPr>
        <w:t xml:space="preserve"> a cumulative logit link function</w:t>
      </w:r>
      <w:r w:rsidR="00A76A2B">
        <w:rPr>
          <w:sz w:val="24"/>
          <w:szCs w:val="24"/>
        </w:rPr>
        <w:t>.</w:t>
      </w:r>
      <w:r w:rsidR="0024178D">
        <w:rPr>
          <w:sz w:val="24"/>
          <w:szCs w:val="24"/>
        </w:rPr>
        <w:t xml:space="preserve">  We can express this model using statistical notation </w:t>
      </w:r>
      <w:r w:rsidR="00E95E66">
        <w:rPr>
          <w:sz w:val="24"/>
          <w:szCs w:val="24"/>
        </w:rPr>
        <w:t xml:space="preserve">similar to that outlined </w:t>
      </w:r>
      <w:r w:rsidR="00471DFC">
        <w:rPr>
          <w:sz w:val="24"/>
          <w:szCs w:val="24"/>
        </w:rPr>
        <w:t>by Lin et al. (2021)</w:t>
      </w:r>
      <w:r w:rsidR="00201991">
        <w:rPr>
          <w:sz w:val="24"/>
          <w:szCs w:val="24"/>
        </w:rPr>
        <w:t xml:space="preserve">.  Let </w:t>
      </w:r>
      <m:oMath>
        <m:r>
          <w:rPr>
            <w:rFonts w:ascii="Cambria Math" w:hAnsi="Cambria Math"/>
            <w:sz w:val="24"/>
            <w:szCs w:val="24"/>
          </w:rPr>
          <m:t>i=1, …, 166</m:t>
        </m:r>
      </m:oMath>
      <w:r w:rsidR="00201991">
        <w:rPr>
          <w:rFonts w:eastAsiaTheme="minorEastAsia"/>
          <w:sz w:val="24"/>
          <w:szCs w:val="24"/>
        </w:rPr>
        <w:t xml:space="preserve"> be subject, </w:t>
      </w:r>
      <m:oMath>
        <m:r>
          <w:rPr>
            <w:rFonts w:ascii="Cambria Math" w:eastAsiaTheme="minorEastAsia" w:hAnsi="Cambria Math"/>
            <w:sz w:val="24"/>
            <w:szCs w:val="24"/>
          </w:rPr>
          <m:t>j=RUL, …, LLL</m:t>
        </m:r>
      </m:oMath>
      <w:r w:rsidR="00201991">
        <w:rPr>
          <w:rFonts w:eastAsiaTheme="minorEastAsia"/>
          <w:sz w:val="24"/>
          <w:szCs w:val="24"/>
        </w:rPr>
        <w:t xml:space="preserve"> be lobe, </w:t>
      </w:r>
      <m:oMath>
        <m:r>
          <w:rPr>
            <w:rFonts w:ascii="Cambria Math" w:eastAsiaTheme="minorEastAsia" w:hAnsi="Cambria Math"/>
            <w:sz w:val="24"/>
            <w:szCs w:val="24"/>
          </w:rPr>
          <m:t>k=JW, VH</m:t>
        </m:r>
      </m:oMath>
      <w:r w:rsidR="00201991">
        <w:rPr>
          <w:rFonts w:eastAsiaTheme="minorEastAsia"/>
          <w:sz w:val="24"/>
          <w:szCs w:val="24"/>
        </w:rPr>
        <w:t xml:space="preserve"> be rater, and </w:t>
      </w:r>
      <m:oMath>
        <m:r>
          <w:rPr>
            <w:rFonts w:ascii="Cambria Math" w:eastAsiaTheme="minorEastAsia" w:hAnsi="Cambria Math"/>
            <w:sz w:val="24"/>
            <w:szCs w:val="24"/>
          </w:rPr>
          <m:t>l=1,2,3</m:t>
        </m:r>
      </m:oMath>
      <w:r w:rsidR="00201991">
        <w:rPr>
          <w:rFonts w:eastAsiaTheme="minorEastAsia"/>
          <w:sz w:val="24"/>
          <w:szCs w:val="24"/>
        </w:rPr>
        <w:t xml:space="preserve"> be the cut-points between the ordinal categories.  Our statistical model can thus be expressed as:</w:t>
      </w:r>
    </w:p>
    <w:p w14:paraId="32C5F7AD" w14:textId="6BE6E0C4" w:rsidR="00201991" w:rsidRDefault="0080455A" w:rsidP="00201991">
      <w:pPr>
        <w:spacing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ijkl</m:t>
            </m:r>
          </m:sub>
        </m:sSub>
        <m:r>
          <w:rPr>
            <w:rFonts w:ascii="Cambria Math" w:hAnsi="Cambria Math"/>
            <w:sz w:val="24"/>
            <w:szCs w:val="24"/>
          </w:rPr>
          <m:t>= logit</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Scor</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ijk</m:t>
                    </m:r>
                  </m:sub>
                </m:sSub>
                <m:r>
                  <w:rPr>
                    <w:rFonts w:ascii="Cambria Math" w:hAnsi="Cambria Math"/>
                    <w:sz w:val="24"/>
                    <w:szCs w:val="24"/>
                  </w:rPr>
                  <m:t>≤l</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1jl</m:t>
            </m:r>
          </m:sub>
        </m:sSub>
        <m:d>
          <m:dPr>
            <m:ctrlPr>
              <w:rPr>
                <w:rFonts w:ascii="Cambria Math" w:hAnsi="Cambria Math"/>
                <w:i/>
                <w:sz w:val="24"/>
                <w:szCs w:val="24"/>
              </w:rPr>
            </m:ctrlPr>
          </m:dPr>
          <m:e>
            <m:r>
              <w:rPr>
                <w:rFonts w:ascii="Cambria Math" w:hAnsi="Cambria Math"/>
                <w:sz w:val="24"/>
                <w:szCs w:val="24"/>
              </w:rPr>
              <m:t>lob</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j</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2kl</m:t>
            </m:r>
          </m:sub>
        </m:sSub>
        <m:d>
          <m:dPr>
            <m:ctrlPr>
              <w:rPr>
                <w:rFonts w:ascii="Cambria Math" w:hAnsi="Cambria Math"/>
                <w:i/>
                <w:sz w:val="24"/>
                <w:szCs w:val="24"/>
              </w:rPr>
            </m:ctrlPr>
          </m:dPr>
          <m:e>
            <m:r>
              <w:rPr>
                <w:rFonts w:ascii="Cambria Math" w:hAnsi="Cambria Math"/>
                <w:sz w:val="24"/>
                <w:szCs w:val="24"/>
              </w:rPr>
              <m:t>rate</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k</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m:t>
            </m:r>
          </m:sub>
        </m:sSub>
      </m:oMath>
      <w:r w:rsidR="00201991">
        <w:rPr>
          <w:rFonts w:eastAsiaTheme="minorEastAsia"/>
          <w:sz w:val="24"/>
          <w:szCs w:val="24"/>
        </w:rPr>
        <w:t>,</w:t>
      </w:r>
    </w:p>
    <w:p w14:paraId="4502B4DD" w14:textId="5583CAAE" w:rsidR="004B2009" w:rsidRPr="00794590" w:rsidRDefault="00201991" w:rsidP="00E47956">
      <w:pPr>
        <w:spacing w:line="480" w:lineRule="auto"/>
        <w:rPr>
          <w:rFonts w:eastAsiaTheme="minorEastAsia"/>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l</m:t>
            </m:r>
          </m:sub>
        </m:sSub>
      </m:oMath>
      <w:r>
        <w:rPr>
          <w:rFonts w:eastAsiaTheme="minorEastAsia"/>
          <w:sz w:val="24"/>
          <w:szCs w:val="24"/>
        </w:rPr>
        <w:t xml:space="preserve"> is the cut-point-dependent intercept</w:t>
      </w:r>
      <w:r w:rsidR="00B1612C">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1l</m:t>
            </m:r>
          </m:sub>
        </m:sSub>
      </m:oMath>
      <w:r w:rsidR="00B1612C">
        <w:rPr>
          <w:rFonts w:eastAsiaTheme="minorEastAsia"/>
          <w:sz w:val="24"/>
          <w:szCs w:val="24"/>
        </w:rPr>
        <w:t xml:space="preserve"> is the cut</w:t>
      </w:r>
      <w:r w:rsidR="00C51F14">
        <w:rPr>
          <w:rFonts w:eastAsiaTheme="minorEastAsia"/>
          <w:sz w:val="24"/>
          <w:szCs w:val="24"/>
        </w:rPr>
        <w:t>-</w:t>
      </w:r>
      <w:r w:rsidR="00B1612C">
        <w:rPr>
          <w:rFonts w:eastAsiaTheme="minorEastAsia"/>
          <w:sz w:val="24"/>
          <w:szCs w:val="24"/>
        </w:rPr>
        <w:t>point-dependent</w:t>
      </w:r>
      <w:r w:rsidR="00C51F14">
        <w:rPr>
          <w:rFonts w:eastAsiaTheme="minorEastAsia"/>
          <w:sz w:val="24"/>
          <w:szCs w:val="24"/>
        </w:rPr>
        <w:t xml:space="preserve"> coefficient vector for lobe,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2l</m:t>
            </m:r>
          </m:sub>
        </m:sSub>
      </m:oMath>
      <w:r w:rsidR="00C51F14">
        <w:rPr>
          <w:rFonts w:eastAsiaTheme="minorEastAsia"/>
          <w:sz w:val="24"/>
          <w:szCs w:val="24"/>
        </w:rPr>
        <w:t xml:space="preserve"> is the cut-point-dependent</w:t>
      </w:r>
      <w:r w:rsidR="00D50E32">
        <w:rPr>
          <w:rFonts w:eastAsiaTheme="minorEastAsia"/>
          <w:sz w:val="24"/>
          <w:szCs w:val="24"/>
        </w:rPr>
        <w:t xml:space="preserve"> coefficient vector for rater,</w:t>
      </w:r>
      <w:r>
        <w:rPr>
          <w:rFonts w:eastAsiaTheme="minorEastAsia"/>
          <w:sz w:val="24"/>
          <w:szCs w:val="24"/>
        </w:rPr>
        <w:t xml:space="preserve"> 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oMath>
      <w:r>
        <w:rPr>
          <w:rFonts w:eastAsiaTheme="minorEastAsia"/>
          <w:sz w:val="24"/>
          <w:szCs w:val="24"/>
        </w:rPr>
        <w:t xml:space="preserve"> is the random intercept for subject with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b</m:t>
            </m:r>
          </m:e>
          <m:sub>
            <m:r>
              <w:rPr>
                <w:rFonts w:ascii="Cambria Math" w:eastAsiaTheme="minorEastAsia" w:hAnsi="Cambria Math"/>
                <w:sz w:val="24"/>
                <w:szCs w:val="24"/>
              </w:rPr>
              <m:t>i</m:t>
            </m:r>
          </m:sub>
        </m:sSub>
        <m:r>
          <w:rPr>
            <w:rFonts w:ascii="Cambria Math" w:eastAsiaTheme="minorEastAsia" w:hAnsi="Cambria Math"/>
            <w:sz w:val="24"/>
            <w:szCs w:val="24"/>
          </w:rPr>
          <m:t>∼N(0,</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Pr>
          <w:rFonts w:eastAsiaTheme="minorEastAsia"/>
          <w:sz w:val="24"/>
          <w:szCs w:val="24"/>
        </w:rPr>
        <w:t xml:space="preserve">.  </w:t>
      </w:r>
    </w:p>
    <w:p w14:paraId="656AC57D" w14:textId="3534C8A8" w:rsidR="00582F2F" w:rsidRDefault="00582F2F" w:rsidP="00E47956">
      <w:pPr>
        <w:spacing w:line="480" w:lineRule="auto"/>
        <w:rPr>
          <w:rFonts w:eastAsiaTheme="minorEastAsia"/>
          <w:b/>
          <w:bCs/>
          <w:sz w:val="24"/>
          <w:szCs w:val="24"/>
        </w:rPr>
      </w:pPr>
      <w:r>
        <w:rPr>
          <w:rFonts w:eastAsiaTheme="minorEastAsia"/>
          <w:b/>
          <w:bCs/>
          <w:sz w:val="24"/>
          <w:szCs w:val="24"/>
        </w:rPr>
        <w:t>Estimation Method</w:t>
      </w:r>
    </w:p>
    <w:p w14:paraId="65642BE7" w14:textId="7D5D7D6E" w:rsidR="00FB0663" w:rsidRDefault="00956D16" w:rsidP="00E47956">
      <w:pPr>
        <w:spacing w:line="480" w:lineRule="auto"/>
        <w:rPr>
          <w:rFonts w:eastAsiaTheme="minorEastAsia"/>
          <w:sz w:val="24"/>
          <w:szCs w:val="24"/>
        </w:rPr>
      </w:pPr>
      <w:r>
        <w:rPr>
          <w:rFonts w:eastAsiaTheme="minorEastAsia"/>
          <w:sz w:val="24"/>
          <w:szCs w:val="24"/>
        </w:rPr>
        <w:tab/>
      </w:r>
      <w:r w:rsidR="0058038F">
        <w:rPr>
          <w:rFonts w:eastAsiaTheme="minorEastAsia"/>
          <w:sz w:val="24"/>
          <w:szCs w:val="24"/>
        </w:rPr>
        <w:t xml:space="preserve">All models were fit </w:t>
      </w:r>
      <w:r w:rsidR="00FD1229">
        <w:rPr>
          <w:rFonts w:eastAsiaTheme="minorEastAsia"/>
          <w:sz w:val="24"/>
          <w:szCs w:val="24"/>
        </w:rPr>
        <w:t xml:space="preserve">by maximum-likelihood estimation.  </w:t>
      </w:r>
      <w:r w:rsidR="003F3C9E">
        <w:rPr>
          <w:rFonts w:eastAsiaTheme="minorEastAsia"/>
          <w:sz w:val="24"/>
          <w:szCs w:val="24"/>
        </w:rPr>
        <w:t xml:space="preserve">In the case of generalized linear mixed models, </w:t>
      </w:r>
      <w:r w:rsidR="009A3CEB">
        <w:rPr>
          <w:rFonts w:eastAsiaTheme="minorEastAsia"/>
          <w:sz w:val="24"/>
          <w:szCs w:val="24"/>
        </w:rPr>
        <w:t>the likelihood function</w:t>
      </w:r>
      <w:r w:rsidR="00A441DA">
        <w:rPr>
          <w:rFonts w:eastAsiaTheme="minorEastAsia"/>
          <w:sz w:val="24"/>
          <w:szCs w:val="24"/>
        </w:rPr>
        <w:t xml:space="preserve"> cannot be expressed in closed form</w:t>
      </w:r>
      <w:r w:rsidR="00603E0B">
        <w:rPr>
          <w:rFonts w:eastAsiaTheme="minorEastAsia"/>
          <w:sz w:val="24"/>
          <w:szCs w:val="24"/>
        </w:rPr>
        <w:t xml:space="preserve"> due to </w:t>
      </w:r>
      <w:r w:rsidR="00422CB9">
        <w:rPr>
          <w:rFonts w:eastAsiaTheme="minorEastAsia"/>
          <w:sz w:val="24"/>
          <w:szCs w:val="24"/>
        </w:rPr>
        <w:t>the presence of random effects.  These random effects must be integrated out</w:t>
      </w:r>
      <w:r w:rsidR="006310C9">
        <w:rPr>
          <w:rFonts w:eastAsiaTheme="minorEastAsia"/>
          <w:sz w:val="24"/>
          <w:szCs w:val="24"/>
        </w:rPr>
        <w:t xml:space="preserve"> to achieve the marginal likelihood,</w:t>
      </w:r>
      <w:r w:rsidR="00B2702A">
        <w:rPr>
          <w:rFonts w:eastAsiaTheme="minorEastAsia"/>
          <w:sz w:val="24"/>
          <w:szCs w:val="24"/>
        </w:rPr>
        <w:t xml:space="preserve"> since the random effects are non</w:t>
      </w:r>
      <w:r w:rsidR="003E1D2B">
        <w:rPr>
          <w:rFonts w:eastAsiaTheme="minorEastAsia"/>
          <w:sz w:val="24"/>
          <w:szCs w:val="24"/>
        </w:rPr>
        <w:t>-observable values,</w:t>
      </w:r>
      <w:r w:rsidR="006310C9">
        <w:rPr>
          <w:rFonts w:eastAsiaTheme="minorEastAsia"/>
          <w:sz w:val="24"/>
          <w:szCs w:val="24"/>
        </w:rPr>
        <w:t xml:space="preserve"> </w:t>
      </w:r>
      <w:r w:rsidR="00EF6B6D">
        <w:rPr>
          <w:rFonts w:eastAsiaTheme="minorEastAsia"/>
          <w:sz w:val="24"/>
          <w:szCs w:val="24"/>
        </w:rPr>
        <w:t xml:space="preserve">and this </w:t>
      </w:r>
      <w:r w:rsidR="00C1025D">
        <w:rPr>
          <w:rFonts w:eastAsiaTheme="minorEastAsia"/>
          <w:sz w:val="24"/>
          <w:szCs w:val="24"/>
        </w:rPr>
        <w:t xml:space="preserve">integral with respect to the random effect is what makes the </w:t>
      </w:r>
      <w:r w:rsidR="00926287">
        <w:rPr>
          <w:rFonts w:eastAsiaTheme="minorEastAsia"/>
          <w:sz w:val="24"/>
          <w:szCs w:val="24"/>
        </w:rPr>
        <w:t>likelihood estimation an intractable problem.</w:t>
      </w:r>
      <w:r w:rsidR="00CB4000">
        <w:rPr>
          <w:rFonts w:eastAsiaTheme="minorEastAsia"/>
          <w:sz w:val="24"/>
          <w:szCs w:val="24"/>
        </w:rPr>
        <w:t xml:space="preserve">  </w:t>
      </w:r>
      <w:r w:rsidR="00AC1EC9">
        <w:rPr>
          <w:rFonts w:eastAsiaTheme="minorEastAsia"/>
          <w:sz w:val="24"/>
          <w:szCs w:val="24"/>
        </w:rPr>
        <w:t>A</w:t>
      </w:r>
      <w:r w:rsidR="00CB4000">
        <w:rPr>
          <w:rFonts w:eastAsiaTheme="minorEastAsia"/>
          <w:sz w:val="24"/>
          <w:szCs w:val="24"/>
        </w:rPr>
        <w:t xml:space="preserve">daptive Gaussian quadrature </w:t>
      </w:r>
      <w:r w:rsidR="00C47684">
        <w:rPr>
          <w:rFonts w:eastAsiaTheme="minorEastAsia"/>
          <w:sz w:val="24"/>
          <w:szCs w:val="24"/>
        </w:rPr>
        <w:t xml:space="preserve">is a method of numerical integration that </w:t>
      </w:r>
      <w:r w:rsidR="00C53BB7">
        <w:rPr>
          <w:rFonts w:eastAsiaTheme="minorEastAsia"/>
          <w:sz w:val="24"/>
          <w:szCs w:val="24"/>
        </w:rPr>
        <w:t>approximates this marginal likelihood</w:t>
      </w:r>
      <w:r w:rsidR="005E45C0">
        <w:rPr>
          <w:rFonts w:eastAsiaTheme="minorEastAsia"/>
          <w:sz w:val="24"/>
          <w:szCs w:val="24"/>
        </w:rPr>
        <w:t xml:space="preserve"> by evaluating the integrand</w:t>
      </w:r>
      <w:r w:rsidR="009205DE">
        <w:rPr>
          <w:rFonts w:eastAsiaTheme="minorEastAsia"/>
          <w:sz w:val="24"/>
          <w:szCs w:val="24"/>
        </w:rPr>
        <w:t xml:space="preserve"> at a set of abscissas </w:t>
      </w:r>
      <w:r w:rsidR="00F354CA">
        <w:rPr>
          <w:rFonts w:eastAsiaTheme="minorEastAsia"/>
          <w:sz w:val="24"/>
          <w:szCs w:val="24"/>
        </w:rPr>
        <w:t>and summing weighted values of the integrand at these points</w:t>
      </w:r>
      <w:r w:rsidR="009506D4">
        <w:rPr>
          <w:rFonts w:eastAsiaTheme="minorEastAsia"/>
          <w:sz w:val="24"/>
          <w:szCs w:val="24"/>
        </w:rPr>
        <w:t xml:space="preserve"> (Pinheiro &amp; Chao, 2006)</w:t>
      </w:r>
      <w:r w:rsidR="00F0721E">
        <w:rPr>
          <w:rFonts w:eastAsiaTheme="minorEastAsia"/>
          <w:sz w:val="24"/>
          <w:szCs w:val="24"/>
        </w:rPr>
        <w:t>.</w:t>
      </w:r>
      <w:r w:rsidR="004D7BC0">
        <w:rPr>
          <w:rFonts w:eastAsiaTheme="minorEastAsia"/>
          <w:sz w:val="24"/>
          <w:szCs w:val="24"/>
        </w:rPr>
        <w:t xml:space="preserve">  This approximation can be expressed as follows</w:t>
      </w:r>
      <w:r w:rsidR="00FB0663">
        <w:rPr>
          <w:rFonts w:eastAsiaTheme="minorEastAsia"/>
          <w:sz w:val="24"/>
          <w:szCs w:val="24"/>
        </w:rPr>
        <w:t>:</w:t>
      </w:r>
    </w:p>
    <w:p w14:paraId="2F1FF7FD" w14:textId="400DB90B" w:rsidR="00FB0663" w:rsidRDefault="0080455A" w:rsidP="00FB0663">
      <w:pPr>
        <w:spacing w:line="480" w:lineRule="auto"/>
        <w:jc w:val="center"/>
        <w:rPr>
          <w:rFonts w:eastAsiaTheme="minorEastAsia"/>
          <w:sz w:val="24"/>
          <w:szCs w:val="24"/>
        </w:rPr>
      </w:pPr>
      <m:oMath>
        <m:nary>
          <m:naryPr>
            <m:limLoc m:val="subSup"/>
            <m:ctrlPr>
              <w:rPr>
                <w:rFonts w:ascii="Cambria Math" w:eastAsiaTheme="minorEastAsia" w:hAnsi="Cambria Math"/>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dx</m:t>
            </m:r>
          </m:e>
        </m:nary>
        <m:r>
          <w:rPr>
            <w:rFonts w:ascii="Cambria Math" w:eastAsia="Cambria Math" w:hAnsi="Cambria Math" w:cs="Cambria Math"/>
            <w:sz w:val="24"/>
            <w:szCs w:val="24"/>
          </w:rPr>
          <m:t>≈</m:t>
        </m:r>
        <m:nary>
          <m:naryPr>
            <m:chr m:val="∑"/>
            <m:grow m:val="1"/>
            <m:ctrlPr>
              <w:rPr>
                <w:rFonts w:ascii="Cambria Math" w:eastAsiaTheme="minorEastAsia" w:hAnsi="Cambria Math"/>
                <w:sz w:val="24"/>
                <w:szCs w:val="24"/>
              </w:rPr>
            </m:ctrlPr>
          </m:naryPr>
          <m:sub>
            <m:r>
              <w:rPr>
                <w:rFonts w:ascii="Cambria Math" w:eastAsia="Cambria Math" w:hAnsi="Cambria Math" w:cs="Cambria Math"/>
                <w:sz w:val="24"/>
                <w:szCs w:val="24"/>
              </w:rPr>
              <m:t>i=1</m:t>
            </m:r>
          </m:sub>
          <m:sup>
            <m:r>
              <w:rPr>
                <w:rFonts w:ascii="Cambria Math" w:eastAsia="Cambria Math" w:hAnsi="Cambria Math" w:cs="Cambria Math"/>
                <w:sz w:val="24"/>
                <w:szCs w:val="24"/>
              </w:rPr>
              <m:t>N</m:t>
            </m:r>
          </m:sup>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w</m:t>
                </m:r>
              </m:e>
              <m:sub>
                <m:r>
                  <m:rPr>
                    <m:sty m:val="p"/>
                  </m:rPr>
                  <w:rPr>
                    <w:rFonts w:ascii="Cambria Math" w:eastAsiaTheme="minorEastAsia" w:hAnsi="Cambria Math"/>
                    <w:sz w:val="24"/>
                    <w:szCs w:val="24"/>
                  </w:rPr>
                  <m:t>i</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m:t>
            </m:r>
          </m:e>
        </m:nary>
      </m:oMath>
      <w:r w:rsidR="00E367E6">
        <w:rPr>
          <w:rFonts w:eastAsiaTheme="minorEastAsia"/>
          <w:sz w:val="24"/>
          <w:szCs w:val="24"/>
        </w:rPr>
        <w:t>,</w:t>
      </w:r>
    </w:p>
    <w:p w14:paraId="1AF7D397" w14:textId="3FB382F0" w:rsidR="00B47E2D" w:rsidRDefault="00F0721E" w:rsidP="00E47956">
      <w:pPr>
        <w:spacing w:line="480" w:lineRule="auto"/>
        <w:rPr>
          <w:rFonts w:eastAsiaTheme="minorEastAsia"/>
          <w:sz w:val="24"/>
          <w:szCs w:val="24"/>
        </w:rPr>
      </w:pPr>
      <w:r>
        <w:rPr>
          <w:rFonts w:eastAsiaTheme="minorEastAsia"/>
          <w:sz w:val="24"/>
          <w:szCs w:val="24"/>
        </w:rPr>
        <w:t xml:space="preserve"> </w:t>
      </w:r>
      <w:r w:rsidR="00061343">
        <w:rPr>
          <w:rFonts w:eastAsiaTheme="minorEastAsia"/>
          <w:sz w:val="24"/>
          <w:szCs w:val="24"/>
        </w:rPr>
        <w:t xml:space="preserve">where </w:t>
      </w:r>
      <m:oMath>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C27E65">
        <w:rPr>
          <w:rFonts w:eastAsiaTheme="minorEastAsia"/>
          <w:sz w:val="24"/>
          <w:szCs w:val="24"/>
        </w:rPr>
        <w:t xml:space="preserve"> is a probability density function, </w:t>
      </w:r>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193B36">
        <w:rPr>
          <w:rFonts w:eastAsiaTheme="minorEastAsia"/>
          <w:sz w:val="24"/>
          <w:szCs w:val="24"/>
        </w:rPr>
        <w:t xml:space="preserve"> is a function integrated against it, </w:t>
      </w:r>
      <m:oMath>
        <m:r>
          <w:rPr>
            <w:rFonts w:ascii="Cambria Math" w:eastAsiaTheme="minorEastAsia" w:hAnsi="Cambria Math"/>
            <w:sz w:val="24"/>
            <w:szCs w:val="24"/>
          </w:rPr>
          <m:t>N</m:t>
        </m:r>
      </m:oMath>
      <w:r w:rsidR="00193B36">
        <w:rPr>
          <w:rFonts w:eastAsiaTheme="minorEastAsia"/>
          <w:sz w:val="24"/>
          <w:szCs w:val="24"/>
        </w:rPr>
        <w:t xml:space="preserve"> is the number of </w:t>
      </w:r>
      <w:r w:rsidR="00B00470">
        <w:rPr>
          <w:rFonts w:eastAsiaTheme="minorEastAsia"/>
          <w:sz w:val="24"/>
          <w:szCs w:val="24"/>
        </w:rPr>
        <w:t>quadrature points</w:t>
      </w:r>
      <w:r w:rsidR="00193B36">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oMath>
      <w:r w:rsidR="00B34AC4">
        <w:rPr>
          <w:rFonts w:eastAsiaTheme="minorEastAsia"/>
          <w:sz w:val="24"/>
          <w:szCs w:val="24"/>
        </w:rPr>
        <w:t xml:space="preserve"> are th</w:t>
      </w:r>
      <w:r w:rsidR="00B3796D">
        <w:rPr>
          <w:rFonts w:eastAsiaTheme="minorEastAsia"/>
          <w:sz w:val="24"/>
          <w:szCs w:val="24"/>
        </w:rPr>
        <w:t>e</w:t>
      </w:r>
      <w:r w:rsidR="00B34AC4">
        <w:rPr>
          <w:rFonts w:eastAsiaTheme="minorEastAsia"/>
          <w:sz w:val="24"/>
          <w:szCs w:val="24"/>
        </w:rPr>
        <w:t xml:space="preserve"> </w:t>
      </w:r>
      <w:r w:rsidR="00B3796D">
        <w:rPr>
          <w:rFonts w:eastAsiaTheme="minorEastAsia"/>
          <w:sz w:val="24"/>
          <w:szCs w:val="24"/>
        </w:rPr>
        <w:t>w</w:t>
      </w:r>
      <w:r w:rsidR="00B34AC4">
        <w:rPr>
          <w:rFonts w:eastAsiaTheme="minorEastAsia"/>
          <w:sz w:val="24"/>
          <w:szCs w:val="24"/>
        </w:rPr>
        <w:t>eights, and</w:t>
      </w:r>
      <w:r w:rsidR="00B3796D">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oMath>
      <w:r w:rsidR="00B3796D">
        <w:rPr>
          <w:rFonts w:eastAsiaTheme="minorEastAsia"/>
          <w:sz w:val="24"/>
          <w:szCs w:val="24"/>
        </w:rPr>
        <w:t xml:space="preserve"> are the abscissas.  </w:t>
      </w:r>
      <w:r>
        <w:rPr>
          <w:rFonts w:eastAsiaTheme="minorEastAsia"/>
          <w:sz w:val="24"/>
          <w:szCs w:val="24"/>
        </w:rPr>
        <w:t xml:space="preserve">In standard </w:t>
      </w:r>
      <w:r>
        <w:rPr>
          <w:rFonts w:eastAsiaTheme="minorEastAsia"/>
          <w:sz w:val="24"/>
          <w:szCs w:val="24"/>
        </w:rPr>
        <w:lastRenderedPageBreak/>
        <w:t xml:space="preserve">Gaussian quadrature, </w:t>
      </w:r>
      <w:r w:rsidR="00A0601E">
        <w:rPr>
          <w:rFonts w:eastAsiaTheme="minorEastAsia"/>
          <w:sz w:val="24"/>
          <w:szCs w:val="24"/>
        </w:rPr>
        <w:t>the integrand</w:t>
      </w:r>
      <w:r w:rsidR="007122C9">
        <w:rPr>
          <w:rFonts w:eastAsiaTheme="minorEastAsia"/>
          <w:sz w:val="24"/>
          <w:szCs w:val="24"/>
        </w:rPr>
        <w:t>, and thus the placement of abscissas,</w:t>
      </w:r>
      <w:r w:rsidR="00A0601E">
        <w:rPr>
          <w:rFonts w:eastAsiaTheme="minorEastAsia"/>
          <w:sz w:val="24"/>
          <w:szCs w:val="24"/>
        </w:rPr>
        <w:t xml:space="preserve"> is assumed to be centered at zero and symmetric</w:t>
      </w:r>
      <w:r w:rsidR="00C4526E">
        <w:rPr>
          <w:rFonts w:eastAsiaTheme="minorEastAsia"/>
          <w:sz w:val="24"/>
          <w:szCs w:val="24"/>
        </w:rPr>
        <w:t xml:space="preserve">.  </w:t>
      </w:r>
      <w:r w:rsidR="00D3101A">
        <w:rPr>
          <w:rFonts w:eastAsiaTheme="minorEastAsia"/>
          <w:sz w:val="24"/>
          <w:szCs w:val="24"/>
        </w:rPr>
        <w:t xml:space="preserve">Adaptive </w:t>
      </w:r>
      <w:r w:rsidR="00A0601E">
        <w:rPr>
          <w:rFonts w:eastAsiaTheme="minorEastAsia"/>
          <w:sz w:val="24"/>
          <w:szCs w:val="24"/>
        </w:rPr>
        <w:t>Gaussian quadrature</w:t>
      </w:r>
      <w:r w:rsidR="00C938AB">
        <w:rPr>
          <w:rFonts w:eastAsiaTheme="minorEastAsia"/>
          <w:sz w:val="24"/>
          <w:szCs w:val="24"/>
        </w:rPr>
        <w:t xml:space="preserve"> improves upon this by </w:t>
      </w:r>
      <w:r w:rsidR="002C7590">
        <w:rPr>
          <w:rFonts w:eastAsiaTheme="minorEastAsia"/>
          <w:sz w:val="24"/>
          <w:szCs w:val="24"/>
        </w:rPr>
        <w:t xml:space="preserve">centering and scaling the placement of abscissas </w:t>
      </w:r>
      <w:r w:rsidR="0025096A">
        <w:rPr>
          <w:rFonts w:eastAsiaTheme="minorEastAsia"/>
          <w:sz w:val="24"/>
          <w:szCs w:val="24"/>
        </w:rPr>
        <w:t>depending on the density function of the random effects</w:t>
      </w:r>
      <w:r w:rsidR="0027636F">
        <w:rPr>
          <w:rFonts w:eastAsiaTheme="minorEastAsia"/>
          <w:sz w:val="24"/>
          <w:szCs w:val="24"/>
        </w:rPr>
        <w:t xml:space="preserve"> and by incrementally increasing the number of quadrature points</w:t>
      </w:r>
      <w:r w:rsidR="00371C19">
        <w:rPr>
          <w:rFonts w:eastAsiaTheme="minorEastAsia"/>
          <w:sz w:val="24"/>
          <w:szCs w:val="24"/>
        </w:rPr>
        <w:t xml:space="preserve"> until the marginal log-likelihood stabilizes</w:t>
      </w:r>
      <w:r w:rsidR="00984E7E">
        <w:rPr>
          <w:rFonts w:eastAsiaTheme="minorEastAsia"/>
          <w:sz w:val="24"/>
          <w:szCs w:val="24"/>
        </w:rPr>
        <w:t xml:space="preserve"> (Capanu et al., 2013</w:t>
      </w:r>
      <w:r w:rsidR="00371C19">
        <w:rPr>
          <w:rFonts w:eastAsiaTheme="minorEastAsia"/>
          <w:sz w:val="24"/>
          <w:szCs w:val="24"/>
        </w:rPr>
        <w:t xml:space="preserve">; </w:t>
      </w:r>
      <w:r w:rsidR="00371C19">
        <w:rPr>
          <w:rFonts w:eastAsiaTheme="minorEastAsia"/>
          <w:sz w:val="24"/>
          <w:szCs w:val="24"/>
        </w:rPr>
        <w:t>Pinheiro &amp; Chao, 2006</w:t>
      </w:r>
      <w:r w:rsidR="00984E7E">
        <w:rPr>
          <w:rFonts w:eastAsiaTheme="minorEastAsia"/>
          <w:sz w:val="24"/>
          <w:szCs w:val="24"/>
        </w:rPr>
        <w:t>).</w:t>
      </w:r>
    </w:p>
    <w:p w14:paraId="375B9F3C" w14:textId="5FE9A391" w:rsidR="00487B0D" w:rsidRDefault="001510A9" w:rsidP="00E47956">
      <w:pPr>
        <w:spacing w:line="480" w:lineRule="auto"/>
        <w:rPr>
          <w:rFonts w:eastAsiaTheme="minorEastAsia"/>
          <w:sz w:val="24"/>
          <w:szCs w:val="24"/>
        </w:rPr>
      </w:pPr>
      <w:r>
        <w:rPr>
          <w:rFonts w:eastAsiaTheme="minorEastAsia"/>
          <w:b/>
          <w:bCs/>
          <w:sz w:val="24"/>
          <w:szCs w:val="24"/>
        </w:rPr>
        <w:t>Comparison of Model Fit</w:t>
      </w:r>
    </w:p>
    <w:p w14:paraId="043C186D" w14:textId="53B5A6C4" w:rsidR="001510A9" w:rsidRDefault="00E07218" w:rsidP="00E47956">
      <w:pPr>
        <w:spacing w:line="480" w:lineRule="auto"/>
        <w:rPr>
          <w:rFonts w:eastAsiaTheme="minorEastAsia"/>
          <w:sz w:val="24"/>
          <w:szCs w:val="24"/>
        </w:rPr>
      </w:pPr>
      <w:r>
        <w:rPr>
          <w:rFonts w:eastAsiaTheme="minorEastAsia"/>
          <w:sz w:val="24"/>
          <w:szCs w:val="24"/>
        </w:rPr>
        <w:tab/>
      </w:r>
      <w:r w:rsidR="00DC5792">
        <w:rPr>
          <w:rFonts w:eastAsiaTheme="minorEastAsia"/>
          <w:sz w:val="24"/>
          <w:szCs w:val="24"/>
        </w:rPr>
        <w:t>To</w:t>
      </w:r>
      <w:r>
        <w:rPr>
          <w:rFonts w:eastAsiaTheme="minorEastAsia"/>
          <w:sz w:val="24"/>
          <w:szCs w:val="24"/>
        </w:rPr>
        <w:t xml:space="preserve"> assess how well each of </w:t>
      </w:r>
      <w:r w:rsidR="00E7307C">
        <w:rPr>
          <w:rFonts w:eastAsiaTheme="minorEastAsia"/>
          <w:sz w:val="24"/>
          <w:szCs w:val="24"/>
        </w:rPr>
        <w:t>the</w:t>
      </w:r>
      <w:r>
        <w:rPr>
          <w:rFonts w:eastAsiaTheme="minorEastAsia"/>
          <w:sz w:val="24"/>
          <w:szCs w:val="24"/>
        </w:rPr>
        <w:t xml:space="preserve"> modeling approaches</w:t>
      </w:r>
      <w:r w:rsidR="00E7307C">
        <w:rPr>
          <w:rFonts w:eastAsiaTheme="minorEastAsia"/>
          <w:sz w:val="24"/>
          <w:szCs w:val="24"/>
        </w:rPr>
        <w:t xml:space="preserve"> fits our data</w:t>
      </w:r>
      <w:r w:rsidR="00516E55">
        <w:rPr>
          <w:rFonts w:eastAsiaTheme="minorEastAsia"/>
          <w:sz w:val="24"/>
          <w:szCs w:val="24"/>
        </w:rPr>
        <w:t xml:space="preserve">, we calculated the Akaike Information </w:t>
      </w:r>
      <w:r w:rsidR="006E3B87">
        <w:rPr>
          <w:rFonts w:eastAsiaTheme="minorEastAsia"/>
          <w:sz w:val="24"/>
          <w:szCs w:val="24"/>
        </w:rPr>
        <w:t>Criterion (AIC)</w:t>
      </w:r>
      <w:r w:rsidR="001C13EB">
        <w:rPr>
          <w:rFonts w:eastAsiaTheme="minorEastAsia"/>
          <w:sz w:val="24"/>
          <w:szCs w:val="24"/>
        </w:rPr>
        <w:t>, given by</w:t>
      </w:r>
      <w:r w:rsidR="0023671B">
        <w:rPr>
          <w:rFonts w:eastAsiaTheme="minorEastAsia"/>
          <w:sz w:val="24"/>
          <w:szCs w:val="24"/>
        </w:rPr>
        <w:t>:</w:t>
      </w:r>
    </w:p>
    <w:p w14:paraId="6C61CA2B" w14:textId="4FB68B3D" w:rsidR="0023671B" w:rsidRDefault="008B0302" w:rsidP="0023671B">
      <w:pPr>
        <w:spacing w:line="480" w:lineRule="auto"/>
        <w:jc w:val="center"/>
        <w:rPr>
          <w:rFonts w:eastAsiaTheme="minorEastAsia"/>
          <w:sz w:val="24"/>
          <w:szCs w:val="24"/>
        </w:rPr>
      </w:pPr>
      <m:oMath>
        <m:r>
          <w:rPr>
            <w:rFonts w:ascii="Cambria Math" w:eastAsiaTheme="minorEastAsia" w:hAnsi="Cambria Math"/>
            <w:sz w:val="24"/>
            <w:szCs w:val="24"/>
          </w:rPr>
          <m:t>AIC= -2</m:t>
        </m:r>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r>
                  <w:rPr>
                    <w:rFonts w:ascii="Cambria Math" w:eastAsiaTheme="minorEastAsia" w:hAnsi="Cambria Math"/>
                    <w:sz w:val="24"/>
                    <w:szCs w:val="24"/>
                  </w:rPr>
                  <m:t>L</m:t>
                </m:r>
                <m:d>
                  <m:dPr>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θ</m:t>
                        </m:r>
                      </m:e>
                    </m:acc>
                  </m:e>
                  <m:e>
                    <m:r>
                      <w:rPr>
                        <w:rFonts w:ascii="Cambria Math" w:eastAsiaTheme="minorEastAsia" w:hAnsi="Cambria Math"/>
                        <w:sz w:val="24"/>
                        <w:szCs w:val="24"/>
                      </w:rPr>
                      <m:t>data</m:t>
                    </m:r>
                  </m:e>
                </m:d>
              </m:e>
            </m:d>
          </m:e>
        </m:func>
        <m:r>
          <w:rPr>
            <w:rFonts w:ascii="Cambria Math" w:eastAsiaTheme="minorEastAsia" w:hAnsi="Cambria Math"/>
            <w:sz w:val="24"/>
            <w:szCs w:val="24"/>
          </w:rPr>
          <m:t>+2K</m:t>
        </m:r>
      </m:oMath>
      <w:r w:rsidR="00713701">
        <w:rPr>
          <w:rFonts w:eastAsiaTheme="minorEastAsia"/>
          <w:sz w:val="24"/>
          <w:szCs w:val="24"/>
        </w:rPr>
        <w:t>,</w:t>
      </w:r>
    </w:p>
    <w:p w14:paraId="4531C05D" w14:textId="20776F6E" w:rsidR="00713701" w:rsidRDefault="006F5CA5" w:rsidP="006F5CA5">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L</m:t>
        </m:r>
        <m:d>
          <m:dPr>
            <m:ctrlPr>
              <w:rPr>
                <w:rFonts w:ascii="Cambria Math" w:eastAsiaTheme="minorEastAsia" w:hAnsi="Cambria Math"/>
                <w:i/>
                <w:sz w:val="24"/>
                <w:szCs w:val="24"/>
              </w:rPr>
            </m:ctrlPr>
          </m:dPr>
          <m:e>
            <m:acc>
              <m:accPr>
                <m:ctrlPr>
                  <w:rPr>
                    <w:rFonts w:ascii="Cambria Math" w:eastAsiaTheme="minorEastAsia" w:hAnsi="Cambria Math"/>
                    <w:i/>
                    <w:sz w:val="24"/>
                    <w:szCs w:val="24"/>
                  </w:rPr>
                </m:ctrlPr>
              </m:accPr>
              <m:e>
                <m:r>
                  <w:rPr>
                    <w:rFonts w:ascii="Cambria Math" w:eastAsiaTheme="minorEastAsia" w:hAnsi="Cambria Math"/>
                    <w:sz w:val="24"/>
                    <w:szCs w:val="24"/>
                  </w:rPr>
                  <m:t>θ</m:t>
                </m:r>
              </m:e>
            </m:acc>
          </m:e>
          <m:e>
            <m:r>
              <w:rPr>
                <w:rFonts w:ascii="Cambria Math" w:eastAsiaTheme="minorEastAsia" w:hAnsi="Cambria Math"/>
                <w:sz w:val="24"/>
                <w:szCs w:val="24"/>
              </w:rPr>
              <m:t>data</m:t>
            </m:r>
          </m:e>
        </m:d>
      </m:oMath>
      <w:r w:rsidR="00E319A1">
        <w:rPr>
          <w:rFonts w:eastAsiaTheme="minorEastAsia"/>
          <w:sz w:val="24"/>
          <w:szCs w:val="24"/>
        </w:rPr>
        <w:t xml:space="preserve"> is the maximum likelihood</w:t>
      </w:r>
      <w:r w:rsidR="0034665A">
        <w:rPr>
          <w:rFonts w:eastAsiaTheme="minorEastAsia"/>
          <w:sz w:val="24"/>
          <w:szCs w:val="24"/>
        </w:rPr>
        <w:t xml:space="preserve"> of the model given the data evaluated at the estimated parameters, and </w:t>
      </w:r>
      <m:oMath>
        <m:r>
          <w:rPr>
            <w:rFonts w:ascii="Cambria Math" w:eastAsiaTheme="minorEastAsia" w:hAnsi="Cambria Math"/>
            <w:sz w:val="24"/>
            <w:szCs w:val="24"/>
          </w:rPr>
          <m:t>K</m:t>
        </m:r>
      </m:oMath>
      <w:r w:rsidR="0034665A">
        <w:rPr>
          <w:rFonts w:eastAsiaTheme="minorEastAsia"/>
          <w:sz w:val="24"/>
          <w:szCs w:val="24"/>
        </w:rPr>
        <w:t xml:space="preserve"> is the total number of estimated parameters.</w:t>
      </w:r>
      <w:r w:rsidR="00AF33A7">
        <w:rPr>
          <w:rFonts w:eastAsiaTheme="minorEastAsia"/>
          <w:sz w:val="24"/>
          <w:szCs w:val="24"/>
        </w:rPr>
        <w:t xml:space="preserve">  AIC offers a balanced view of the model between goodness</w:t>
      </w:r>
      <w:r w:rsidR="00885BD6">
        <w:rPr>
          <w:rFonts w:eastAsiaTheme="minorEastAsia"/>
          <w:sz w:val="24"/>
          <w:szCs w:val="24"/>
        </w:rPr>
        <w:t>-</w:t>
      </w:r>
      <w:r w:rsidR="00AF33A7">
        <w:rPr>
          <w:rFonts w:eastAsiaTheme="minorEastAsia"/>
          <w:sz w:val="24"/>
          <w:szCs w:val="24"/>
        </w:rPr>
        <w:t>of</w:t>
      </w:r>
      <w:r w:rsidR="00885BD6">
        <w:rPr>
          <w:rFonts w:eastAsiaTheme="minorEastAsia"/>
          <w:sz w:val="24"/>
          <w:szCs w:val="24"/>
        </w:rPr>
        <w:t>-</w:t>
      </w:r>
      <w:r w:rsidR="00AF33A7">
        <w:rPr>
          <w:rFonts w:eastAsiaTheme="minorEastAsia"/>
          <w:sz w:val="24"/>
          <w:szCs w:val="24"/>
        </w:rPr>
        <w:t xml:space="preserve">fit and model </w:t>
      </w:r>
      <w:r w:rsidR="00D01D57">
        <w:rPr>
          <w:rFonts w:eastAsiaTheme="minorEastAsia"/>
          <w:sz w:val="24"/>
          <w:szCs w:val="24"/>
        </w:rPr>
        <w:t xml:space="preserve">complexity, as the </w:t>
      </w:r>
      <m:oMath>
        <m:r>
          <w:rPr>
            <w:rFonts w:ascii="Cambria Math" w:eastAsiaTheme="minorEastAsia" w:hAnsi="Cambria Math"/>
            <w:sz w:val="24"/>
            <w:szCs w:val="24"/>
          </w:rPr>
          <m:t>2K</m:t>
        </m:r>
      </m:oMath>
      <w:r w:rsidR="00D01D57">
        <w:rPr>
          <w:rFonts w:eastAsiaTheme="minorEastAsia"/>
          <w:sz w:val="24"/>
          <w:szCs w:val="24"/>
        </w:rPr>
        <w:t xml:space="preserve"> term penalizes models</w:t>
      </w:r>
      <w:r w:rsidR="00681A68">
        <w:rPr>
          <w:rFonts w:eastAsiaTheme="minorEastAsia"/>
          <w:sz w:val="24"/>
          <w:szCs w:val="24"/>
        </w:rPr>
        <w:t xml:space="preserve"> with more parameters to avoid overfitting</w:t>
      </w:r>
      <w:r w:rsidR="00482FD2">
        <w:rPr>
          <w:rFonts w:eastAsiaTheme="minorEastAsia"/>
          <w:sz w:val="24"/>
          <w:szCs w:val="24"/>
        </w:rPr>
        <w:t xml:space="preserve"> (Burnham &amp; Anderson, 2004)</w:t>
      </w:r>
      <w:r w:rsidR="00681A68">
        <w:rPr>
          <w:rFonts w:eastAsiaTheme="minorEastAsia"/>
          <w:sz w:val="24"/>
          <w:szCs w:val="24"/>
        </w:rPr>
        <w:t>.</w:t>
      </w:r>
    </w:p>
    <w:p w14:paraId="66916831" w14:textId="6CDC6078" w:rsidR="00CB5B63" w:rsidRDefault="00CB5B63" w:rsidP="006F5CA5">
      <w:pPr>
        <w:spacing w:line="480" w:lineRule="auto"/>
        <w:rPr>
          <w:rFonts w:eastAsiaTheme="minorEastAsia"/>
          <w:sz w:val="24"/>
          <w:szCs w:val="24"/>
        </w:rPr>
      </w:pPr>
      <w:r>
        <w:rPr>
          <w:rFonts w:eastAsiaTheme="minorEastAsia"/>
          <w:b/>
          <w:bCs/>
          <w:sz w:val="24"/>
          <w:szCs w:val="24"/>
        </w:rPr>
        <w:t>Software</w:t>
      </w:r>
      <w:r w:rsidR="0076552B">
        <w:rPr>
          <w:rFonts w:eastAsiaTheme="minorEastAsia"/>
          <w:b/>
          <w:bCs/>
          <w:sz w:val="24"/>
          <w:szCs w:val="24"/>
        </w:rPr>
        <w:t xml:space="preserve"> Used</w:t>
      </w:r>
    </w:p>
    <w:p w14:paraId="1C710B60" w14:textId="2E75EA56" w:rsidR="004B7514" w:rsidRPr="004B7514" w:rsidRDefault="0076552B" w:rsidP="006F5CA5">
      <w:pPr>
        <w:spacing w:line="480" w:lineRule="auto"/>
        <w:rPr>
          <w:rFonts w:eastAsiaTheme="minorEastAsia"/>
          <w:sz w:val="24"/>
          <w:szCs w:val="24"/>
        </w:rPr>
      </w:pPr>
      <w:r>
        <w:rPr>
          <w:rFonts w:eastAsiaTheme="minorEastAsia"/>
          <w:sz w:val="24"/>
          <w:szCs w:val="24"/>
        </w:rPr>
        <w:tab/>
        <w:t>The non-proportional odds</w:t>
      </w:r>
      <w:r w:rsidR="0065785D">
        <w:rPr>
          <w:rFonts w:eastAsiaTheme="minorEastAsia"/>
          <w:sz w:val="24"/>
          <w:szCs w:val="24"/>
        </w:rPr>
        <w:t xml:space="preserve"> model for our ordinal features were fit</w:t>
      </w:r>
      <w:r w:rsidR="00A17383">
        <w:rPr>
          <w:rFonts w:eastAsiaTheme="minorEastAsia"/>
          <w:sz w:val="24"/>
          <w:szCs w:val="24"/>
        </w:rPr>
        <w:t xml:space="preserve"> and all analys</w:t>
      </w:r>
      <w:r w:rsidR="00BA1BBA">
        <w:rPr>
          <w:rFonts w:eastAsiaTheme="minorEastAsia"/>
          <w:sz w:val="24"/>
          <w:szCs w:val="24"/>
        </w:rPr>
        <w:t>e</w:t>
      </w:r>
      <w:r w:rsidR="00A17383">
        <w:rPr>
          <w:rFonts w:eastAsiaTheme="minorEastAsia"/>
          <w:sz w:val="24"/>
          <w:szCs w:val="24"/>
        </w:rPr>
        <w:t>s for this model wa</w:t>
      </w:r>
      <w:r w:rsidR="00BA1BBA">
        <w:rPr>
          <w:rFonts w:eastAsiaTheme="minorEastAsia"/>
          <w:sz w:val="24"/>
          <w:szCs w:val="24"/>
        </w:rPr>
        <w:t>s performed</w:t>
      </w:r>
      <w:r w:rsidR="0065785D">
        <w:rPr>
          <w:rFonts w:eastAsiaTheme="minorEastAsia"/>
          <w:sz w:val="24"/>
          <w:szCs w:val="24"/>
        </w:rPr>
        <w:t xml:space="preserve"> in R Version 4.4.2 using the clmm2 </w:t>
      </w:r>
      <w:r w:rsidR="007803BE">
        <w:rPr>
          <w:rFonts w:eastAsiaTheme="minorEastAsia"/>
          <w:sz w:val="24"/>
          <w:szCs w:val="24"/>
        </w:rPr>
        <w:t>function</w:t>
      </w:r>
      <w:r w:rsidR="00AD0499">
        <w:rPr>
          <w:rFonts w:eastAsiaTheme="minorEastAsia"/>
          <w:sz w:val="24"/>
          <w:szCs w:val="24"/>
        </w:rPr>
        <w:t xml:space="preserve">.  All other full and reduced models were fit in SAS </w:t>
      </w:r>
      <w:r w:rsidR="00320058">
        <w:rPr>
          <w:rFonts w:eastAsiaTheme="minorEastAsia"/>
          <w:sz w:val="24"/>
          <w:szCs w:val="24"/>
        </w:rPr>
        <w:t>Version 9.4</w:t>
      </w:r>
      <w:r w:rsidR="00704F4A">
        <w:rPr>
          <w:rFonts w:eastAsiaTheme="minorEastAsia"/>
          <w:sz w:val="24"/>
          <w:szCs w:val="24"/>
        </w:rPr>
        <w:t xml:space="preserve"> using </w:t>
      </w:r>
      <w:r w:rsidR="000E3E09">
        <w:rPr>
          <w:rFonts w:eastAsiaTheme="minorEastAsia"/>
          <w:sz w:val="24"/>
          <w:szCs w:val="24"/>
        </w:rPr>
        <w:t>the GLIMMIX procedure</w:t>
      </w:r>
      <w:r w:rsidR="00C84E2D">
        <w:rPr>
          <w:rFonts w:eastAsiaTheme="minorEastAsia"/>
          <w:sz w:val="24"/>
          <w:szCs w:val="24"/>
        </w:rPr>
        <w:t>, along with all analysis performed for these models</w:t>
      </w:r>
      <w:r w:rsidR="001974F9">
        <w:rPr>
          <w:rFonts w:eastAsiaTheme="minorEastAsia"/>
          <w:sz w:val="24"/>
          <w:szCs w:val="24"/>
        </w:rPr>
        <w:t>.</w:t>
      </w:r>
    </w:p>
    <w:p w14:paraId="3DFF8AF0" w14:textId="4D20662C" w:rsidR="008545A9" w:rsidRDefault="002F4628" w:rsidP="000276B5">
      <w:pPr>
        <w:spacing w:line="480" w:lineRule="auto"/>
        <w:jc w:val="center"/>
        <w:rPr>
          <w:rFonts w:eastAsiaTheme="minorEastAsia"/>
          <w:b/>
          <w:bCs/>
          <w:sz w:val="24"/>
          <w:szCs w:val="24"/>
        </w:rPr>
      </w:pPr>
      <w:r>
        <w:rPr>
          <w:rFonts w:eastAsiaTheme="minorEastAsia"/>
          <w:b/>
          <w:bCs/>
          <w:sz w:val="24"/>
          <w:szCs w:val="24"/>
        </w:rPr>
        <w:t>Comparisons Between Lobes</w:t>
      </w:r>
    </w:p>
    <w:p w14:paraId="321360FB" w14:textId="7925A460" w:rsidR="009D1E4E" w:rsidRDefault="009D1E4E" w:rsidP="009D1E4E">
      <w:pPr>
        <w:spacing w:line="480" w:lineRule="auto"/>
        <w:rPr>
          <w:rFonts w:eastAsiaTheme="minorEastAsia"/>
          <w:sz w:val="24"/>
          <w:szCs w:val="24"/>
        </w:rPr>
      </w:pPr>
      <w:r>
        <w:rPr>
          <w:rFonts w:eastAsiaTheme="minorEastAsia"/>
          <w:b/>
          <w:bCs/>
          <w:sz w:val="24"/>
          <w:szCs w:val="24"/>
        </w:rPr>
        <w:t>Features with Ordinal Outcomes</w:t>
      </w:r>
    </w:p>
    <w:p w14:paraId="6A783406" w14:textId="68DB7DA2" w:rsidR="000276B5" w:rsidRDefault="000276B5" w:rsidP="000276B5">
      <w:pPr>
        <w:spacing w:line="480" w:lineRule="auto"/>
        <w:rPr>
          <w:sz w:val="24"/>
          <w:szCs w:val="24"/>
        </w:rPr>
      </w:pPr>
      <w:r>
        <w:rPr>
          <w:rFonts w:eastAsiaTheme="minorEastAsia"/>
          <w:sz w:val="24"/>
          <w:szCs w:val="24"/>
        </w:rPr>
        <w:tab/>
      </w:r>
      <w:r w:rsidR="00500F83">
        <w:rPr>
          <w:rFonts w:eastAsiaTheme="minorEastAsia"/>
          <w:sz w:val="24"/>
          <w:szCs w:val="24"/>
        </w:rPr>
        <w:t xml:space="preserve">To address the research question </w:t>
      </w:r>
      <w:r w:rsidR="00EB3354">
        <w:rPr>
          <w:rFonts w:eastAsiaTheme="minorEastAsia"/>
          <w:sz w:val="24"/>
          <w:szCs w:val="24"/>
        </w:rPr>
        <w:t xml:space="preserve">regarding the </w:t>
      </w:r>
      <w:r w:rsidR="00500F83" w:rsidRPr="00417483">
        <w:rPr>
          <w:sz w:val="24"/>
          <w:szCs w:val="24"/>
        </w:rPr>
        <w:t>differences in the frequencies and severities for each of the specific CT features among the lung lobes in NTM-LD</w:t>
      </w:r>
      <w:r w:rsidR="00F537A5">
        <w:rPr>
          <w:sz w:val="24"/>
          <w:szCs w:val="24"/>
        </w:rPr>
        <w:t xml:space="preserve">, we </w:t>
      </w:r>
      <w:r w:rsidR="00EE048D">
        <w:rPr>
          <w:sz w:val="24"/>
          <w:szCs w:val="24"/>
        </w:rPr>
        <w:t xml:space="preserve">constructed </w:t>
      </w:r>
      <w:r w:rsidR="002C505E">
        <w:rPr>
          <w:sz w:val="24"/>
          <w:szCs w:val="24"/>
        </w:rPr>
        <w:lastRenderedPageBreak/>
        <w:t xml:space="preserve">pairwise </w:t>
      </w:r>
      <w:r w:rsidR="00EE048D">
        <w:rPr>
          <w:sz w:val="24"/>
          <w:szCs w:val="24"/>
        </w:rPr>
        <w:t>contrasts</w:t>
      </w:r>
      <w:r w:rsidR="009D4F51">
        <w:rPr>
          <w:sz w:val="24"/>
          <w:szCs w:val="24"/>
        </w:rPr>
        <w:t xml:space="preserve"> </w:t>
      </w:r>
      <w:r w:rsidR="00993B8A">
        <w:rPr>
          <w:sz w:val="24"/>
          <w:szCs w:val="24"/>
        </w:rPr>
        <w:t>of</w:t>
      </w:r>
      <w:r w:rsidR="009D4F51">
        <w:rPr>
          <w:sz w:val="24"/>
          <w:szCs w:val="24"/>
        </w:rPr>
        <w:t xml:space="preserve"> the fixed</w:t>
      </w:r>
      <w:r w:rsidR="002C505E">
        <w:rPr>
          <w:sz w:val="24"/>
          <w:szCs w:val="24"/>
        </w:rPr>
        <w:t>-</w:t>
      </w:r>
      <w:r w:rsidR="009D4F51">
        <w:rPr>
          <w:sz w:val="24"/>
          <w:szCs w:val="24"/>
        </w:rPr>
        <w:t>effect estimates for the lobe variable in our models</w:t>
      </w:r>
      <w:r w:rsidR="00582F89">
        <w:rPr>
          <w:sz w:val="24"/>
          <w:szCs w:val="24"/>
        </w:rPr>
        <w:t xml:space="preserve"> using “estimate” statements</w:t>
      </w:r>
      <w:r w:rsidR="005D5A46">
        <w:rPr>
          <w:sz w:val="24"/>
          <w:szCs w:val="24"/>
        </w:rPr>
        <w:t xml:space="preserve"> for our</w:t>
      </w:r>
      <w:r w:rsidR="00DF52B4">
        <w:rPr>
          <w:sz w:val="24"/>
          <w:szCs w:val="24"/>
        </w:rPr>
        <w:t xml:space="preserve"> proportional odds</w:t>
      </w:r>
      <w:r w:rsidR="005D5A46">
        <w:rPr>
          <w:sz w:val="24"/>
          <w:szCs w:val="24"/>
        </w:rPr>
        <w:t xml:space="preserve"> models fit in SA</w:t>
      </w:r>
      <w:r w:rsidR="00DF52B4">
        <w:rPr>
          <w:sz w:val="24"/>
          <w:szCs w:val="24"/>
        </w:rPr>
        <w:t>S</w:t>
      </w:r>
      <w:r w:rsidR="009D4F51">
        <w:rPr>
          <w:sz w:val="24"/>
          <w:szCs w:val="24"/>
        </w:rPr>
        <w:t xml:space="preserve">.  As </w:t>
      </w:r>
      <w:r w:rsidR="005118FA">
        <w:rPr>
          <w:sz w:val="24"/>
          <w:szCs w:val="24"/>
        </w:rPr>
        <w:t>our ordinal logistic regression</w:t>
      </w:r>
      <w:r w:rsidR="009D4F51">
        <w:rPr>
          <w:sz w:val="24"/>
          <w:szCs w:val="24"/>
        </w:rPr>
        <w:t xml:space="preserve"> </w:t>
      </w:r>
      <w:r w:rsidR="0040118B">
        <w:rPr>
          <w:sz w:val="24"/>
          <w:szCs w:val="24"/>
        </w:rPr>
        <w:t>models</w:t>
      </w:r>
      <w:r w:rsidR="005118FA">
        <w:rPr>
          <w:sz w:val="24"/>
          <w:szCs w:val="24"/>
        </w:rPr>
        <w:t xml:space="preserve"> compare</w:t>
      </w:r>
      <w:r w:rsidR="00996D8F">
        <w:rPr>
          <w:sz w:val="24"/>
          <w:szCs w:val="24"/>
        </w:rPr>
        <w:t xml:space="preserve"> lower levels to higher levels by default (in other words, lower disease severity to higher disease severity), </w:t>
      </w:r>
      <w:r w:rsidR="009A4E41">
        <w:rPr>
          <w:sz w:val="24"/>
          <w:szCs w:val="24"/>
        </w:rPr>
        <w:t xml:space="preserve">we first flipped the signs on these estimates before </w:t>
      </w:r>
      <w:r w:rsidR="00A86CDC">
        <w:rPr>
          <w:sz w:val="24"/>
          <w:szCs w:val="24"/>
        </w:rPr>
        <w:t>calculating the contrasts</w:t>
      </w:r>
      <w:r w:rsidR="008C1ADD">
        <w:rPr>
          <w:sz w:val="24"/>
          <w:szCs w:val="24"/>
        </w:rPr>
        <w:t xml:space="preserve"> to </w:t>
      </w:r>
      <w:r w:rsidR="00895529">
        <w:rPr>
          <w:sz w:val="24"/>
          <w:szCs w:val="24"/>
        </w:rPr>
        <w:t>get the comparisons in the other direction</w:t>
      </w:r>
      <w:r w:rsidR="00A86CDC">
        <w:rPr>
          <w:sz w:val="24"/>
          <w:szCs w:val="24"/>
        </w:rPr>
        <w:t xml:space="preserve">.  </w:t>
      </w:r>
      <w:r w:rsidR="00755C2F">
        <w:rPr>
          <w:sz w:val="24"/>
          <w:szCs w:val="24"/>
        </w:rPr>
        <w:t xml:space="preserve">We then exponentiated the results of these contrasts to get the odds ratios of being in a higher disease severity category </w:t>
      </w:r>
      <w:r w:rsidR="00E83273">
        <w:rPr>
          <w:sz w:val="24"/>
          <w:szCs w:val="24"/>
        </w:rPr>
        <w:t>between the lobes</w:t>
      </w:r>
      <w:r w:rsidR="00B5264C">
        <w:rPr>
          <w:sz w:val="24"/>
          <w:szCs w:val="24"/>
        </w:rPr>
        <w:t>.</w:t>
      </w:r>
      <w:r w:rsidR="00794FC1">
        <w:rPr>
          <w:sz w:val="24"/>
          <w:szCs w:val="24"/>
        </w:rPr>
        <w:t xml:space="preserve">  Confidence intervals </w:t>
      </w:r>
      <w:r w:rsidR="006220A8">
        <w:rPr>
          <w:sz w:val="24"/>
          <w:szCs w:val="24"/>
        </w:rPr>
        <w:t xml:space="preserve">for these odds ratios </w:t>
      </w:r>
      <w:r w:rsidR="00794FC1">
        <w:rPr>
          <w:sz w:val="24"/>
          <w:szCs w:val="24"/>
        </w:rPr>
        <w:t>were calculated</w:t>
      </w:r>
      <w:r w:rsidR="007A0214">
        <w:rPr>
          <w:sz w:val="24"/>
          <w:szCs w:val="24"/>
        </w:rPr>
        <w:t xml:space="preserve"> by </w:t>
      </w:r>
      <w:r w:rsidR="00377851">
        <w:rPr>
          <w:sz w:val="24"/>
          <w:szCs w:val="24"/>
        </w:rPr>
        <w:t xml:space="preserve">exponentiating the </w:t>
      </w:r>
      <w:r w:rsidR="00AD0B00">
        <w:rPr>
          <w:sz w:val="24"/>
          <w:szCs w:val="24"/>
        </w:rPr>
        <w:t xml:space="preserve">Wald 95% confidence limits produced by </w:t>
      </w:r>
      <w:r w:rsidR="00755FDA">
        <w:rPr>
          <w:sz w:val="24"/>
          <w:szCs w:val="24"/>
        </w:rPr>
        <w:t>GLIMMIX.</w:t>
      </w:r>
    </w:p>
    <w:p w14:paraId="77CC52B8" w14:textId="61880FCA" w:rsidR="009E6C98" w:rsidRDefault="009E6C98" w:rsidP="000276B5">
      <w:pPr>
        <w:spacing w:line="480" w:lineRule="auto"/>
        <w:rPr>
          <w:sz w:val="24"/>
          <w:szCs w:val="24"/>
        </w:rPr>
      </w:pPr>
      <w:r>
        <w:rPr>
          <w:sz w:val="24"/>
          <w:szCs w:val="24"/>
        </w:rPr>
        <w:tab/>
        <w:t>For the non-proportional odds model, which produces three</w:t>
      </w:r>
      <w:r w:rsidR="004B4C2F">
        <w:rPr>
          <w:sz w:val="24"/>
          <w:szCs w:val="24"/>
        </w:rPr>
        <w:t xml:space="preserve"> fixed-effect estimates for the </w:t>
      </w:r>
      <w:r w:rsidR="00F93647">
        <w:rPr>
          <w:sz w:val="24"/>
          <w:szCs w:val="24"/>
        </w:rPr>
        <w:t>5 non-reference lobes</w:t>
      </w:r>
      <w:r w:rsidR="00743876">
        <w:rPr>
          <w:sz w:val="24"/>
          <w:szCs w:val="24"/>
        </w:rPr>
        <w:t xml:space="preserve"> (one for each severity cut-point), </w:t>
      </w:r>
      <w:r w:rsidR="00AF037E">
        <w:rPr>
          <w:sz w:val="24"/>
          <w:szCs w:val="24"/>
        </w:rPr>
        <w:t xml:space="preserve">pairwise contrasts were constructed </w:t>
      </w:r>
      <w:r w:rsidR="00BD0DB8">
        <w:rPr>
          <w:sz w:val="24"/>
          <w:szCs w:val="24"/>
        </w:rPr>
        <w:t xml:space="preserve">between </w:t>
      </w:r>
      <w:r w:rsidR="00311EF5">
        <w:rPr>
          <w:sz w:val="24"/>
          <w:szCs w:val="24"/>
        </w:rPr>
        <w:t>each of the lobes within each cut</w:t>
      </w:r>
      <w:r w:rsidR="00FE4F9B">
        <w:rPr>
          <w:sz w:val="24"/>
          <w:szCs w:val="24"/>
        </w:rPr>
        <w:t>-</w:t>
      </w:r>
      <w:r w:rsidR="00311EF5">
        <w:rPr>
          <w:sz w:val="24"/>
          <w:szCs w:val="24"/>
        </w:rPr>
        <w:t>point</w:t>
      </w:r>
      <w:r w:rsidR="00FE4F9B">
        <w:rPr>
          <w:sz w:val="24"/>
          <w:szCs w:val="24"/>
        </w:rPr>
        <w:t xml:space="preserve">, again by </w:t>
      </w:r>
      <w:r w:rsidR="00F44A65">
        <w:rPr>
          <w:sz w:val="24"/>
          <w:szCs w:val="24"/>
        </w:rPr>
        <w:t>subtracting the corresponding log-odds estimates</w:t>
      </w:r>
      <w:r w:rsidR="00BD0DB8">
        <w:rPr>
          <w:sz w:val="24"/>
          <w:szCs w:val="24"/>
        </w:rPr>
        <w:t>.</w:t>
      </w:r>
      <w:r w:rsidR="00F44A65">
        <w:rPr>
          <w:sz w:val="24"/>
          <w:szCs w:val="24"/>
        </w:rPr>
        <w:t xml:space="preserve">  Standard errors were determined through the model’s variance-covariance matrix, Wald 95%</w:t>
      </w:r>
      <w:r w:rsidR="00FC566A">
        <w:rPr>
          <w:sz w:val="24"/>
          <w:szCs w:val="24"/>
        </w:rPr>
        <w:t xml:space="preserve"> confidence intervals were formed, and resulting estimates were exponentiated to yield values on the odds scale.</w:t>
      </w:r>
    </w:p>
    <w:p w14:paraId="2FA23235" w14:textId="77777777" w:rsidR="00EF63D8" w:rsidRDefault="0082746C" w:rsidP="00B17994">
      <w:pPr>
        <w:widowControl w:val="0"/>
        <w:spacing w:line="480" w:lineRule="auto"/>
        <w:rPr>
          <w:b/>
          <w:bCs/>
          <w:sz w:val="24"/>
          <w:szCs w:val="24"/>
        </w:rPr>
      </w:pPr>
      <w:r>
        <w:rPr>
          <w:b/>
          <w:bCs/>
          <w:sz w:val="24"/>
          <w:szCs w:val="24"/>
        </w:rPr>
        <w:t>Features with Binary Outcomes</w:t>
      </w:r>
    </w:p>
    <w:p w14:paraId="5E07E6CB" w14:textId="1615E78C" w:rsidR="00D552AC" w:rsidRDefault="00D617B3" w:rsidP="00B17994">
      <w:pPr>
        <w:widowControl w:val="0"/>
        <w:spacing w:line="480" w:lineRule="auto"/>
        <w:ind w:firstLine="720"/>
        <w:rPr>
          <w:sz w:val="24"/>
          <w:szCs w:val="24"/>
        </w:rPr>
      </w:pPr>
      <w:r>
        <w:rPr>
          <w:sz w:val="24"/>
          <w:szCs w:val="24"/>
        </w:rPr>
        <w:t xml:space="preserve">Similar to the features with ordinal outcomes, </w:t>
      </w:r>
      <w:r w:rsidR="00D775C4">
        <w:rPr>
          <w:sz w:val="24"/>
          <w:szCs w:val="24"/>
        </w:rPr>
        <w:t xml:space="preserve">we performed lobe-specific analyses for those with binary outcomes.  </w:t>
      </w:r>
      <w:r w:rsidR="00902745">
        <w:rPr>
          <w:sz w:val="24"/>
          <w:szCs w:val="24"/>
        </w:rPr>
        <w:t xml:space="preserve">Pairwise contrasts were constructed for each of the estimates for </w:t>
      </w:r>
      <w:r w:rsidR="00021162">
        <w:rPr>
          <w:sz w:val="24"/>
          <w:szCs w:val="24"/>
        </w:rPr>
        <w:t xml:space="preserve">the lobe variable in our models.  Unlike with our </w:t>
      </w:r>
      <w:r w:rsidR="00E623B6">
        <w:rPr>
          <w:sz w:val="24"/>
          <w:szCs w:val="24"/>
        </w:rPr>
        <w:t>ordinal logistic regression models, we did not flip the signs on these estimates before constructing the contrasts.</w:t>
      </w:r>
      <w:r w:rsidR="00B919D6">
        <w:rPr>
          <w:sz w:val="24"/>
          <w:szCs w:val="24"/>
        </w:rPr>
        <w:t xml:space="preserve">  Confidence intervals for these odds ratios were again calculated by exponentiating the Wald 95% confidence limits produced by GLIMMIX.</w:t>
      </w:r>
    </w:p>
    <w:p w14:paraId="383ED175" w14:textId="77777777" w:rsidR="00C673CE" w:rsidRDefault="00C673CE" w:rsidP="00C1215A">
      <w:pPr>
        <w:widowControl w:val="0"/>
        <w:spacing w:line="480" w:lineRule="auto"/>
        <w:rPr>
          <w:b/>
          <w:bCs/>
          <w:sz w:val="24"/>
          <w:szCs w:val="24"/>
        </w:rPr>
      </w:pPr>
    </w:p>
    <w:p w14:paraId="0DB93FF9" w14:textId="07508D06" w:rsidR="00C1215A" w:rsidRDefault="00C1215A" w:rsidP="00C1215A">
      <w:pPr>
        <w:widowControl w:val="0"/>
        <w:spacing w:line="480" w:lineRule="auto"/>
        <w:rPr>
          <w:sz w:val="24"/>
          <w:szCs w:val="24"/>
        </w:rPr>
      </w:pPr>
      <w:r>
        <w:rPr>
          <w:b/>
          <w:bCs/>
          <w:sz w:val="24"/>
          <w:szCs w:val="24"/>
        </w:rPr>
        <w:lastRenderedPageBreak/>
        <w:t>Multiple Testing Correction</w:t>
      </w:r>
    </w:p>
    <w:p w14:paraId="6B7F82F0" w14:textId="6A1E76E5" w:rsidR="00C1215A" w:rsidRPr="00C1215A" w:rsidRDefault="00C1215A" w:rsidP="00C1215A">
      <w:pPr>
        <w:widowControl w:val="0"/>
        <w:spacing w:line="480" w:lineRule="auto"/>
        <w:rPr>
          <w:sz w:val="24"/>
          <w:szCs w:val="24"/>
        </w:rPr>
      </w:pPr>
      <w:r>
        <w:rPr>
          <w:sz w:val="24"/>
          <w:szCs w:val="24"/>
        </w:rPr>
        <w:tab/>
      </w:r>
      <w:r w:rsidR="005934DB">
        <w:rPr>
          <w:sz w:val="24"/>
          <w:szCs w:val="24"/>
        </w:rPr>
        <w:t>As there are</w:t>
      </w:r>
      <w:r w:rsidR="00DE08D4">
        <w:rPr>
          <w:sz w:val="24"/>
          <w:szCs w:val="24"/>
        </w:rPr>
        <w:t xml:space="preserve"> 6 lobes we are performing pairwise contrasts for, there are 15 unique pairwise contrasts performed</w:t>
      </w:r>
      <w:r w:rsidR="007375A4">
        <w:rPr>
          <w:sz w:val="24"/>
          <w:szCs w:val="24"/>
        </w:rPr>
        <w:t xml:space="preserve"> in total for the models with a single </w:t>
      </w:r>
      <w:r w:rsidR="00347AE1">
        <w:rPr>
          <w:sz w:val="24"/>
          <w:szCs w:val="24"/>
        </w:rPr>
        <w:t>fixed-effect estimate for the lobe variable</w:t>
      </w:r>
      <w:r w:rsidR="00F52A54">
        <w:rPr>
          <w:sz w:val="24"/>
          <w:szCs w:val="24"/>
        </w:rPr>
        <w:t xml:space="preserve"> and </w:t>
      </w:r>
      <w:r w:rsidR="004A14E4" w:rsidRPr="003B089F">
        <w:rPr>
          <w:sz w:val="24"/>
          <w:szCs w:val="24"/>
        </w:rPr>
        <w:t xml:space="preserve">45 </w:t>
      </w:r>
      <w:r w:rsidR="00DE65D4">
        <w:rPr>
          <w:sz w:val="24"/>
          <w:szCs w:val="24"/>
        </w:rPr>
        <w:t xml:space="preserve">unique pairwise contrasts performed in total for </w:t>
      </w:r>
      <w:r w:rsidR="001109A9">
        <w:rPr>
          <w:sz w:val="24"/>
          <w:szCs w:val="24"/>
        </w:rPr>
        <w:t>the non-proportional odds model with 3 fixed-effect estimates for the lobe variable.</w:t>
      </w:r>
      <w:r w:rsidR="004915D4">
        <w:rPr>
          <w:sz w:val="24"/>
          <w:szCs w:val="24"/>
        </w:rPr>
        <w:t xml:space="preserve">  In order to correct for these multiple tests, we used </w:t>
      </w:r>
      <w:r w:rsidR="006767FE">
        <w:rPr>
          <w:sz w:val="24"/>
          <w:szCs w:val="24"/>
        </w:rPr>
        <w:t>the False Discovery Rate</w:t>
      </w:r>
      <w:r w:rsidR="00147811">
        <w:rPr>
          <w:sz w:val="24"/>
          <w:szCs w:val="24"/>
        </w:rPr>
        <w:t xml:space="preserve"> (FDR)</w:t>
      </w:r>
      <w:r w:rsidR="006767FE">
        <w:rPr>
          <w:sz w:val="24"/>
          <w:szCs w:val="24"/>
        </w:rPr>
        <w:t xml:space="preserve"> multiple testing correction approach </w:t>
      </w:r>
      <w:r w:rsidR="00FF689C">
        <w:rPr>
          <w:sz w:val="24"/>
          <w:szCs w:val="24"/>
        </w:rPr>
        <w:t>outlined</w:t>
      </w:r>
      <w:r w:rsidR="006767FE">
        <w:rPr>
          <w:sz w:val="24"/>
          <w:szCs w:val="24"/>
        </w:rPr>
        <w:t xml:space="preserve"> by Benjamini and Hochberg</w:t>
      </w:r>
      <w:r w:rsidR="004940B5">
        <w:rPr>
          <w:sz w:val="24"/>
          <w:szCs w:val="24"/>
        </w:rPr>
        <w:t xml:space="preserve"> and provided below</w:t>
      </w:r>
      <w:r w:rsidR="006767FE">
        <w:rPr>
          <w:sz w:val="24"/>
          <w:szCs w:val="24"/>
        </w:rPr>
        <w:t>.</w:t>
      </w:r>
    </w:p>
    <w:p w14:paraId="1EF51E1F" w14:textId="77777777" w:rsidR="00C17530" w:rsidRDefault="0082746C" w:rsidP="000276B5">
      <w:pPr>
        <w:spacing w:line="480" w:lineRule="auto"/>
        <w:rPr>
          <w:rFonts w:eastAsiaTheme="minorEastAsia"/>
          <w:sz w:val="24"/>
          <w:szCs w:val="24"/>
        </w:rPr>
      </w:pPr>
      <w:r>
        <w:rPr>
          <w:sz w:val="24"/>
          <w:szCs w:val="24"/>
        </w:rPr>
        <w:tab/>
      </w:r>
      <w:r w:rsidR="00CE1CE4">
        <w:rPr>
          <w:sz w:val="24"/>
          <w:szCs w:val="24"/>
        </w:rPr>
        <w:t xml:space="preserve">Suppose we test hypotheses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m</m:t>
            </m:r>
          </m:sub>
        </m:sSub>
      </m:oMath>
      <w:r w:rsidR="00774648">
        <w:rPr>
          <w:rFonts w:eastAsiaTheme="minorEastAsia"/>
          <w:sz w:val="24"/>
          <w:szCs w:val="24"/>
        </w:rPr>
        <w:t xml:space="preserve"> </w:t>
      </w:r>
      <w:r w:rsidR="00C6581C">
        <w:rPr>
          <w:rFonts w:eastAsiaTheme="minorEastAsia"/>
          <w:sz w:val="24"/>
          <w:szCs w:val="24"/>
        </w:rPr>
        <w:t xml:space="preserve">based on corresponding p-values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2</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m</m:t>
            </m:r>
          </m:sub>
        </m:sSub>
      </m:oMath>
      <w:r w:rsidR="00564E05">
        <w:rPr>
          <w:rFonts w:eastAsiaTheme="minorEastAsia"/>
          <w:sz w:val="24"/>
          <w:szCs w:val="24"/>
        </w:rPr>
        <w:t xml:space="preserve">,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 xml:space="preserve">(1)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d>
              <m:dPr>
                <m:ctrlPr>
                  <w:rPr>
                    <w:rFonts w:ascii="Cambria Math" w:eastAsiaTheme="minorEastAsia" w:hAnsi="Cambria Math"/>
                    <w:i/>
                    <w:sz w:val="24"/>
                    <w:szCs w:val="24"/>
                  </w:rPr>
                </m:ctrlPr>
              </m:dPr>
              <m:e>
                <m:r>
                  <w:rPr>
                    <w:rFonts w:ascii="Cambria Math" w:eastAsiaTheme="minorEastAsia" w:hAnsi="Cambria Math"/>
                    <w:sz w:val="24"/>
                    <w:szCs w:val="24"/>
                  </w:rPr>
                  <m:t>2</m:t>
                </m:r>
              </m:e>
            </m:d>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(m)</m:t>
            </m:r>
          </m:sub>
        </m:sSub>
      </m:oMath>
      <w:r w:rsidR="00D4170F">
        <w:rPr>
          <w:rFonts w:eastAsiaTheme="minorEastAsia"/>
          <w:sz w:val="24"/>
          <w:szCs w:val="24"/>
        </w:rPr>
        <w:t xml:space="preserve"> be the ordered p-values, </w:t>
      </w:r>
      <w:r w:rsidR="00735129">
        <w:rPr>
          <w:rFonts w:eastAsiaTheme="minorEastAsia"/>
          <w:sz w:val="24"/>
          <w:szCs w:val="24"/>
        </w:rPr>
        <w:t xml:space="preserve">and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oMath>
      <w:r w:rsidR="00735129">
        <w:rPr>
          <w:rFonts w:eastAsiaTheme="minorEastAsia"/>
          <w:sz w:val="24"/>
          <w:szCs w:val="24"/>
        </w:rPr>
        <w:t xml:space="preserve"> be the null hypothesis corresponding to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oMath>
      <w:r w:rsidR="00735129">
        <w:rPr>
          <w:rFonts w:eastAsiaTheme="minorEastAsia"/>
          <w:sz w:val="24"/>
          <w:szCs w:val="24"/>
        </w:rPr>
        <w:t>.</w:t>
      </w:r>
      <w:r w:rsidR="00E377DB">
        <w:rPr>
          <w:rFonts w:eastAsiaTheme="minorEastAsia"/>
          <w:sz w:val="24"/>
          <w:szCs w:val="24"/>
        </w:rPr>
        <w:t xml:space="preserve">  For independent test statistics</w:t>
      </w:r>
      <w:r w:rsidR="00C23D5F">
        <w:rPr>
          <w:rFonts w:eastAsiaTheme="minorEastAsia"/>
          <w:sz w:val="24"/>
          <w:szCs w:val="24"/>
        </w:rPr>
        <w:t xml:space="preserve">, the following procedure controls the FDR at </w:t>
      </w:r>
      <m:oMath>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oMath>
      <w:r w:rsidR="00C23D5F">
        <w:rPr>
          <w:rFonts w:eastAsiaTheme="minorEastAsia"/>
          <w:sz w:val="24"/>
          <w:szCs w:val="24"/>
        </w:rPr>
        <w:t>:</w:t>
      </w:r>
      <w:r w:rsidR="00CE620C">
        <w:rPr>
          <w:rFonts w:eastAsiaTheme="minorEastAsia"/>
          <w:sz w:val="24"/>
          <w:szCs w:val="24"/>
        </w:rPr>
        <w:t xml:space="preserve"> let </w:t>
      </w:r>
      <m:oMath>
        <m:r>
          <w:rPr>
            <w:rFonts w:ascii="Cambria Math" w:eastAsiaTheme="minorEastAsia" w:hAnsi="Cambria Math"/>
            <w:sz w:val="24"/>
            <w:szCs w:val="24"/>
          </w:rPr>
          <m:t>k</m:t>
        </m:r>
      </m:oMath>
      <w:r w:rsidR="00CE620C">
        <w:rPr>
          <w:rFonts w:eastAsiaTheme="minorEastAsia"/>
          <w:sz w:val="24"/>
          <w:szCs w:val="24"/>
        </w:rPr>
        <w:t xml:space="preserve"> be the largest </w:t>
      </w:r>
      <m:oMath>
        <m:r>
          <w:rPr>
            <w:rFonts w:ascii="Cambria Math" w:eastAsiaTheme="minorEastAsia" w:hAnsi="Cambria Math"/>
            <w:sz w:val="24"/>
            <w:szCs w:val="24"/>
          </w:rPr>
          <m:t>i</m:t>
        </m:r>
      </m:oMath>
      <w:r w:rsidR="00CE620C">
        <w:rPr>
          <w:rFonts w:eastAsiaTheme="minorEastAsia"/>
          <w:sz w:val="24"/>
          <w:szCs w:val="24"/>
        </w:rPr>
        <w:t xml:space="preserve"> for which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i</m:t>
            </m:r>
          </m:num>
          <m:den>
            <m:r>
              <w:rPr>
                <w:rFonts w:ascii="Cambria Math" w:eastAsiaTheme="minorEastAsia" w:hAnsi="Cambria Math"/>
                <w:sz w:val="24"/>
                <w:szCs w:val="24"/>
              </w:rPr>
              <m:t>m</m:t>
            </m:r>
          </m:den>
        </m:f>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oMath>
      <w:r w:rsidR="00E30017">
        <w:rPr>
          <w:rFonts w:eastAsiaTheme="minorEastAsia"/>
          <w:sz w:val="24"/>
          <w:szCs w:val="24"/>
        </w:rPr>
        <w:t xml:space="preserve">, then reject all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(i)</m:t>
            </m:r>
          </m:sub>
        </m:sSub>
        <m:r>
          <w:rPr>
            <w:rFonts w:ascii="Cambria Math" w:eastAsiaTheme="minorEastAsia" w:hAnsi="Cambria Math"/>
            <w:sz w:val="24"/>
            <w:szCs w:val="24"/>
          </w:rPr>
          <m:t>, i=1,2,…,k</m:t>
        </m:r>
      </m:oMath>
      <w:r w:rsidR="006E05B3">
        <w:rPr>
          <w:rFonts w:eastAsiaTheme="minorEastAsia"/>
          <w:sz w:val="24"/>
          <w:szCs w:val="24"/>
        </w:rPr>
        <w:t xml:space="preserve"> (Benjamini &amp; Hochberg, 1995</w:t>
      </w:r>
      <w:r w:rsidR="00976FE3">
        <w:rPr>
          <w:rFonts w:eastAsiaTheme="minorEastAsia"/>
          <w:sz w:val="24"/>
          <w:szCs w:val="24"/>
        </w:rPr>
        <w:t>)</w:t>
      </w:r>
      <w:r w:rsidR="00713B17">
        <w:rPr>
          <w:rFonts w:eastAsiaTheme="minorEastAsia"/>
          <w:sz w:val="24"/>
          <w:szCs w:val="24"/>
        </w:rPr>
        <w:t>.</w:t>
      </w:r>
    </w:p>
    <w:p w14:paraId="33580EA2" w14:textId="775A5250" w:rsidR="0082746C" w:rsidRDefault="00C17530" w:rsidP="000276B5">
      <w:pPr>
        <w:spacing w:line="480" w:lineRule="auto"/>
        <w:rPr>
          <w:rFonts w:eastAsiaTheme="minorEastAsia"/>
          <w:sz w:val="24"/>
          <w:szCs w:val="24"/>
        </w:rPr>
      </w:pPr>
      <w:r>
        <w:rPr>
          <w:rFonts w:eastAsiaTheme="minorEastAsia"/>
          <w:sz w:val="24"/>
          <w:szCs w:val="24"/>
        </w:rPr>
        <w:tab/>
        <w:t xml:space="preserve">As we are evaluating these tests at a </w:t>
      </w:r>
      <w:r w:rsidR="00A13AFD">
        <w:rPr>
          <w:rFonts w:eastAsiaTheme="minorEastAsia"/>
          <w:sz w:val="24"/>
          <w:szCs w:val="24"/>
        </w:rPr>
        <w:t xml:space="preserve">nominal significance threshold of </w:t>
      </w:r>
      <m:oMath>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r>
          <w:rPr>
            <w:rFonts w:ascii="Cambria Math" w:eastAsiaTheme="minorEastAsia" w:hAnsi="Cambria Math"/>
            <w:sz w:val="24"/>
            <w:szCs w:val="24"/>
          </w:rPr>
          <m:t>=α=0.05</m:t>
        </m:r>
      </m:oMath>
      <w:r w:rsidR="00A13AFD">
        <w:rPr>
          <w:rFonts w:eastAsiaTheme="minorEastAsia"/>
          <w:sz w:val="24"/>
          <w:szCs w:val="24"/>
        </w:rPr>
        <w:t xml:space="preserve">, </w:t>
      </w:r>
      <w:r w:rsidR="00FF0E7E">
        <w:rPr>
          <w:rFonts w:eastAsiaTheme="minorEastAsia"/>
          <w:sz w:val="24"/>
          <w:szCs w:val="24"/>
        </w:rPr>
        <w:t xml:space="preserve">our </w:t>
      </w:r>
      <w:r w:rsidR="00891F3E">
        <w:rPr>
          <w:rFonts w:eastAsiaTheme="minorEastAsia"/>
          <w:sz w:val="24"/>
          <w:szCs w:val="24"/>
        </w:rPr>
        <w:t xml:space="preserve">FDR-corrected p-values are thus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(i)</m:t>
            </m:r>
          </m:sub>
          <m:sup>
            <m:r>
              <w:rPr>
                <w:rFonts w:ascii="Cambria Math" w:eastAsiaTheme="minorEastAsia" w:hAnsi="Cambria Math"/>
                <w:sz w:val="24"/>
                <w:szCs w:val="24"/>
              </w:rPr>
              <m:t>FDR</m:t>
            </m:r>
          </m:sup>
        </m:sSub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i</m:t>
            </m:r>
          </m:den>
        </m:f>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m:t>
            </m:r>
          </m:sub>
        </m:sSub>
      </m:oMath>
      <w:r w:rsidR="003B178C">
        <w:rPr>
          <w:rFonts w:eastAsiaTheme="minorEastAsia"/>
          <w:sz w:val="24"/>
          <w:szCs w:val="24"/>
        </w:rPr>
        <w:t xml:space="preserve">, and hypotheses with </w:t>
      </w:r>
      <w:r w:rsidR="002946EA">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(i)</m:t>
            </m:r>
          </m:sub>
          <m:sup>
            <m:r>
              <w:rPr>
                <w:rFonts w:ascii="Cambria Math" w:eastAsiaTheme="minorEastAsia" w:hAnsi="Cambria Math"/>
                <w:sz w:val="24"/>
                <w:szCs w:val="24"/>
              </w:rPr>
              <m:t>FDR</m:t>
            </m:r>
          </m:sup>
        </m:sSubSup>
        <m:r>
          <w:rPr>
            <w:rFonts w:ascii="Cambria Math" w:eastAsiaTheme="minorEastAsia" w:hAnsi="Cambria Math"/>
            <w:sz w:val="24"/>
            <w:szCs w:val="24"/>
          </w:rPr>
          <m:t>&lt;0.05</m:t>
        </m:r>
      </m:oMath>
      <w:r w:rsidR="003B178C">
        <w:rPr>
          <w:rFonts w:eastAsiaTheme="minorEastAsia"/>
          <w:sz w:val="24"/>
          <w:szCs w:val="24"/>
        </w:rPr>
        <w:t xml:space="preserve"> were determined to be significant.</w:t>
      </w:r>
    </w:p>
    <w:p w14:paraId="0538DC72" w14:textId="1BAC1B31" w:rsidR="00452658" w:rsidRDefault="00E3368A" w:rsidP="00452658">
      <w:pPr>
        <w:spacing w:line="480" w:lineRule="auto"/>
        <w:jc w:val="center"/>
        <w:rPr>
          <w:rFonts w:eastAsiaTheme="minorEastAsia"/>
          <w:sz w:val="24"/>
          <w:szCs w:val="24"/>
        </w:rPr>
      </w:pPr>
      <w:r>
        <w:rPr>
          <w:rFonts w:eastAsiaTheme="minorEastAsia"/>
          <w:b/>
          <w:bCs/>
          <w:sz w:val="24"/>
          <w:szCs w:val="24"/>
        </w:rPr>
        <w:t>In</w:t>
      </w:r>
      <w:r w:rsidR="008149DF">
        <w:rPr>
          <w:rFonts w:eastAsiaTheme="minorEastAsia"/>
          <w:b/>
          <w:bCs/>
          <w:sz w:val="24"/>
          <w:szCs w:val="24"/>
        </w:rPr>
        <w:t>terrater Reliability</w:t>
      </w:r>
    </w:p>
    <w:p w14:paraId="6289D1D5" w14:textId="0B633108" w:rsidR="005874A4" w:rsidRDefault="000A1BAA" w:rsidP="005874A4">
      <w:pPr>
        <w:spacing w:line="480" w:lineRule="auto"/>
        <w:rPr>
          <w:rFonts w:eastAsiaTheme="minorEastAsia"/>
          <w:sz w:val="24"/>
          <w:szCs w:val="24"/>
        </w:rPr>
      </w:pPr>
      <w:r>
        <w:rPr>
          <w:rFonts w:eastAsiaTheme="minorEastAsia"/>
          <w:sz w:val="24"/>
          <w:szCs w:val="24"/>
        </w:rPr>
        <w:tab/>
      </w:r>
      <w:r w:rsidR="00A66783">
        <w:rPr>
          <w:rFonts w:eastAsiaTheme="minorEastAsia"/>
          <w:sz w:val="24"/>
          <w:szCs w:val="24"/>
        </w:rPr>
        <w:t>Two raters performed scoring of each subject’s lung CT images.</w:t>
      </w:r>
      <w:r w:rsidR="00A22D19">
        <w:rPr>
          <w:rFonts w:eastAsiaTheme="minorEastAsia"/>
          <w:sz w:val="24"/>
          <w:szCs w:val="24"/>
        </w:rPr>
        <w:t xml:space="preserve">  </w:t>
      </w:r>
      <w:r w:rsidR="00DF1030">
        <w:rPr>
          <w:rFonts w:eastAsiaTheme="minorEastAsia"/>
          <w:sz w:val="24"/>
          <w:szCs w:val="24"/>
        </w:rPr>
        <w:t>Since rater is</w:t>
      </w:r>
      <w:r w:rsidR="00334D0C">
        <w:rPr>
          <w:rFonts w:eastAsiaTheme="minorEastAsia"/>
          <w:sz w:val="24"/>
          <w:szCs w:val="24"/>
        </w:rPr>
        <w:t xml:space="preserve"> a</w:t>
      </w:r>
      <w:r w:rsidR="00DF1030">
        <w:rPr>
          <w:rFonts w:eastAsiaTheme="minorEastAsia"/>
          <w:sz w:val="24"/>
          <w:szCs w:val="24"/>
        </w:rPr>
        <w:t xml:space="preserve"> </w:t>
      </w:r>
      <w:r w:rsidR="00A71F29">
        <w:rPr>
          <w:rFonts w:eastAsiaTheme="minorEastAsia"/>
          <w:sz w:val="24"/>
          <w:szCs w:val="24"/>
        </w:rPr>
        <w:t>variable included in our analysis</w:t>
      </w:r>
      <w:r w:rsidR="004C50DD">
        <w:rPr>
          <w:rFonts w:eastAsiaTheme="minorEastAsia"/>
          <w:sz w:val="24"/>
          <w:szCs w:val="24"/>
        </w:rPr>
        <w:t xml:space="preserve">, we </w:t>
      </w:r>
      <w:r w:rsidR="00D508F7">
        <w:rPr>
          <w:rFonts w:eastAsiaTheme="minorEastAsia"/>
          <w:sz w:val="24"/>
          <w:szCs w:val="24"/>
        </w:rPr>
        <w:t>were interested in the</w:t>
      </w:r>
      <w:r w:rsidR="00F133F3">
        <w:rPr>
          <w:rFonts w:eastAsiaTheme="minorEastAsia"/>
          <w:sz w:val="24"/>
          <w:szCs w:val="24"/>
        </w:rPr>
        <w:t xml:space="preserve"> interrater reliability, or the degree of agreement between both raters’ scores for subject.  </w:t>
      </w:r>
      <w:r w:rsidR="005874A4">
        <w:rPr>
          <w:rFonts w:eastAsiaTheme="minorEastAsia"/>
          <w:sz w:val="24"/>
          <w:szCs w:val="24"/>
        </w:rPr>
        <w:t xml:space="preserve">To determine interrater reliability, we calculated the interclass correlation coefficient (ICC) related to rater agreement for our models that were able to fit both random intercept for subject and the nested random effect for rater within subject.  We calculate the ICC for our ordinal features drawing on the method outlined </w:t>
      </w:r>
      <w:r w:rsidR="005874A4">
        <w:rPr>
          <w:rFonts w:eastAsiaTheme="minorEastAsia"/>
          <w:sz w:val="24"/>
          <w:szCs w:val="24"/>
        </w:rPr>
        <w:lastRenderedPageBreak/>
        <w:t xml:space="preserve">by </w:t>
      </w:r>
      <w:r w:rsidR="00F6081E">
        <w:rPr>
          <w:rFonts w:eastAsiaTheme="minorEastAsia"/>
          <w:sz w:val="24"/>
          <w:szCs w:val="24"/>
        </w:rPr>
        <w:t>Liljequist</w:t>
      </w:r>
      <w:r w:rsidR="005874A4">
        <w:rPr>
          <w:rFonts w:eastAsiaTheme="minorEastAsia"/>
          <w:sz w:val="24"/>
          <w:szCs w:val="24"/>
        </w:rPr>
        <w:t xml:space="preserve"> et al. (20</w:t>
      </w:r>
      <w:r w:rsidR="00F6081E">
        <w:rPr>
          <w:rFonts w:eastAsiaTheme="minorEastAsia"/>
          <w:sz w:val="24"/>
          <w:szCs w:val="24"/>
        </w:rPr>
        <w:t>19</w:t>
      </w:r>
      <w:r w:rsidR="005874A4">
        <w:rPr>
          <w:rFonts w:eastAsiaTheme="minorEastAsia"/>
          <w:sz w:val="24"/>
          <w:szCs w:val="24"/>
        </w:rPr>
        <w:t xml:space="preserve">): let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oMath>
      <w:r w:rsidR="005874A4">
        <w:rPr>
          <w:rFonts w:eastAsiaTheme="minorEastAsia"/>
          <w:sz w:val="24"/>
          <w:szCs w:val="24"/>
        </w:rPr>
        <w:t xml:space="preserve"> be the random intercept estimate for subject (representing between-subject variability)</w:t>
      </w:r>
      <w:r w:rsidR="00EC0AE1">
        <w:rPr>
          <w:rFonts w:eastAsiaTheme="minorEastAsia"/>
          <w:sz w:val="24"/>
          <w:szCs w:val="24"/>
        </w:rPr>
        <w:t xml:space="preserve"> and</w:t>
      </w:r>
      <w:r w:rsidR="005874A4">
        <w:rPr>
          <w:rFonts w:eastAsiaTheme="minorEastAsia"/>
          <w:sz w:val="24"/>
          <w:szCs w:val="24"/>
        </w:rPr>
        <w:t xml:space="preserve">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oMath>
      <w:r w:rsidR="005874A4">
        <w:rPr>
          <w:rFonts w:eastAsiaTheme="minorEastAsia"/>
          <w:sz w:val="24"/>
          <w:szCs w:val="24"/>
        </w:rPr>
        <w:t xml:space="preserve"> be the random effect estimate for rater nested within subject.  For interrater reliability, we want to know how much of the total variation in scores is attributable to true differences between subjects as opposed to variation due to raters or random error.  </w:t>
      </w:r>
      <w:r w:rsidR="00447C9D">
        <w:rPr>
          <w:rFonts w:eastAsiaTheme="minorEastAsia"/>
          <w:sz w:val="24"/>
          <w:szCs w:val="24"/>
        </w:rPr>
        <w:t>O</w:t>
      </w:r>
      <w:r w:rsidR="005874A4">
        <w:rPr>
          <w:rFonts w:eastAsiaTheme="minorEastAsia"/>
          <w:sz w:val="24"/>
          <w:szCs w:val="24"/>
        </w:rPr>
        <w:t xml:space="preserve">ur specific interest in inter-rater reliability leads us to define the ICC as the proportion of total variance attributable to between-subject differences.  Our formula for ICC is thus </w:t>
      </w:r>
      <m:oMath>
        <m:r>
          <w:rPr>
            <w:rFonts w:ascii="Cambria Math" w:eastAsiaTheme="minorEastAsia" w:hAnsi="Cambria Math"/>
            <w:sz w:val="24"/>
            <w:szCs w:val="24"/>
          </w:rPr>
          <m:t xml:space="preserve">ICC= </m:t>
        </m:r>
        <m:f>
          <m:fPr>
            <m:ctrlPr>
              <w:rPr>
                <w:rFonts w:ascii="Cambria Math" w:eastAsiaTheme="minorEastAsia" w:hAnsi="Cambria Math"/>
                <w:i/>
                <w:sz w:val="24"/>
                <w:szCs w:val="24"/>
              </w:rPr>
            </m:ctrlPr>
          </m:fPr>
          <m:num>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r>
              <w:rPr>
                <w:rFonts w:ascii="Cambria Math" w:eastAsiaTheme="minorEastAsia" w:hAnsi="Cambria Math"/>
                <w:sz w:val="24"/>
                <w:szCs w:val="24"/>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den>
        </m:f>
      </m:oMath>
      <w:r w:rsidR="005874A4">
        <w:rPr>
          <w:rFonts w:eastAsiaTheme="minorEastAsia"/>
          <w:sz w:val="24"/>
          <w:szCs w:val="24"/>
        </w:rPr>
        <w:t xml:space="preserve"> (</w:t>
      </w:r>
      <w:r w:rsidR="0083396E">
        <w:rPr>
          <w:rFonts w:eastAsiaTheme="minorEastAsia"/>
          <w:sz w:val="24"/>
          <w:szCs w:val="24"/>
        </w:rPr>
        <w:t>Liljequist et al., 2019</w:t>
      </w:r>
      <w:r w:rsidR="005874A4">
        <w:rPr>
          <w:rFonts w:eastAsiaTheme="minorEastAsia"/>
          <w:sz w:val="24"/>
          <w:szCs w:val="24"/>
        </w:rPr>
        <w:t>).</w:t>
      </w:r>
    </w:p>
    <w:p w14:paraId="5C43BD75" w14:textId="77777777" w:rsidR="005874A4" w:rsidRDefault="005874A4" w:rsidP="005874A4">
      <w:pPr>
        <w:spacing w:line="480" w:lineRule="auto"/>
        <w:rPr>
          <w:rFonts w:eastAsiaTheme="minorEastAsia"/>
          <w:sz w:val="24"/>
          <w:szCs w:val="24"/>
        </w:rPr>
      </w:pPr>
      <w:r>
        <w:rPr>
          <w:rFonts w:eastAsiaTheme="minorEastAsia"/>
          <w:sz w:val="24"/>
          <w:szCs w:val="24"/>
        </w:rPr>
        <w:tab/>
        <w:t xml:space="preserve">To determine the 95% confidence interval for our estimate of the ICC, we used a Delta Method approach proposed by Casella and Berger (2002).  Let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k</m:t>
            </m:r>
          </m:sub>
        </m:sSub>
      </m:oMath>
      <w:r>
        <w:rPr>
          <w:rFonts w:eastAsiaTheme="minorEastAsia"/>
          <w:sz w:val="24"/>
          <w:szCs w:val="24"/>
        </w:rPr>
        <w:t xml:space="preserve"> be random variables with means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k</m:t>
            </m:r>
          </m:sub>
        </m:sSub>
      </m:oMath>
      <w:r>
        <w:rPr>
          <w:rFonts w:eastAsiaTheme="minorEastAsia"/>
          <w:sz w:val="24"/>
          <w:szCs w:val="24"/>
        </w:rPr>
        <w:t xml:space="preserve"> and let </w:t>
      </w:r>
      <m:oMath>
        <m:r>
          <m:rPr>
            <m:sty m:val="bi"/>
          </m:rPr>
          <w:rPr>
            <w:rFonts w:ascii="Cambria Math" w:eastAsiaTheme="minorEastAsia" w:hAnsi="Cambria Math"/>
            <w:sz w:val="24"/>
            <w:szCs w:val="24"/>
          </w:rPr>
          <m:t>T</m:t>
        </m:r>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k</m:t>
                </m:r>
              </m:sub>
            </m:sSub>
          </m:e>
        </m:d>
      </m:oMath>
      <w:r>
        <w:rPr>
          <w:rFonts w:eastAsiaTheme="minorEastAsia"/>
          <w:sz w:val="24"/>
          <w:szCs w:val="24"/>
        </w:rPr>
        <w:t xml:space="preserve"> and </w:t>
      </w:r>
      <m:oMath>
        <m:r>
          <m:rPr>
            <m:sty m:val="bi"/>
          </m:rPr>
          <w:rPr>
            <w:rFonts w:ascii="Cambria Math" w:eastAsiaTheme="minorEastAsia" w:hAnsi="Cambria Math"/>
            <w:sz w:val="24"/>
            <w:szCs w:val="24"/>
          </w:rPr>
          <m:t>θ</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k</m:t>
            </m:r>
          </m:sub>
        </m:sSub>
        <m:r>
          <w:rPr>
            <w:rFonts w:ascii="Cambria Math" w:eastAsiaTheme="minorEastAsia" w:hAnsi="Cambria Math"/>
            <w:sz w:val="24"/>
            <w:szCs w:val="24"/>
          </w:rPr>
          <m:t>)</m:t>
        </m:r>
      </m:oMath>
      <w:r>
        <w:rPr>
          <w:rFonts w:eastAsiaTheme="minorEastAsia"/>
          <w:sz w:val="24"/>
          <w:szCs w:val="24"/>
        </w:rPr>
        <w:t xml:space="preserve">.  For a differentiable function </w:t>
      </w:r>
      <m:oMath>
        <m:r>
          <w:rPr>
            <w:rFonts w:ascii="Cambria Math" w:eastAsiaTheme="minorEastAsia" w:hAnsi="Cambria Math"/>
            <w:sz w:val="24"/>
            <w:szCs w:val="24"/>
          </w:rPr>
          <m:t>g(</m:t>
        </m:r>
        <m:r>
          <m:rPr>
            <m:sty m:val="bi"/>
          </m:rPr>
          <w:rPr>
            <w:rFonts w:ascii="Cambria Math" w:eastAsiaTheme="minorEastAsia" w:hAnsi="Cambria Math"/>
            <w:sz w:val="24"/>
            <w:szCs w:val="24"/>
          </w:rPr>
          <m:t>T</m:t>
        </m:r>
        <m:r>
          <w:rPr>
            <w:rFonts w:ascii="Cambria Math" w:eastAsiaTheme="minorEastAsia" w:hAnsi="Cambria Math"/>
            <w:sz w:val="24"/>
            <w:szCs w:val="24"/>
          </w:rPr>
          <m:t>)</m:t>
        </m:r>
      </m:oMath>
      <w:r>
        <w:rPr>
          <w:rFonts w:eastAsiaTheme="minorEastAsia"/>
          <w:sz w:val="24"/>
          <w:szCs w:val="24"/>
        </w:rPr>
        <w:t xml:space="preserve">, an approximate estimate of the variance is given by a first-order Taylor series expansion of </w:t>
      </w:r>
      <m:oMath>
        <m:r>
          <w:rPr>
            <w:rFonts w:ascii="Cambria Math" w:eastAsiaTheme="minorEastAsia" w:hAnsi="Cambria Math"/>
            <w:sz w:val="24"/>
            <w:szCs w:val="24"/>
          </w:rPr>
          <m:t>g</m:t>
        </m:r>
      </m:oMath>
      <w:r>
        <w:rPr>
          <w:rFonts w:eastAsiaTheme="minorEastAsia"/>
          <w:sz w:val="24"/>
          <w:szCs w:val="24"/>
        </w:rPr>
        <w:t xml:space="preserve"> about </w:t>
      </w:r>
      <m:oMath>
        <m:r>
          <w:rPr>
            <w:rFonts w:ascii="Cambria Math" w:eastAsiaTheme="minorEastAsia" w:hAnsi="Cambria Math"/>
            <w:sz w:val="24"/>
            <w:szCs w:val="24"/>
          </w:rPr>
          <m:t>θ</m:t>
        </m:r>
      </m:oMath>
      <w:r>
        <w:rPr>
          <w:rFonts w:eastAsiaTheme="minorEastAsia"/>
          <w:sz w:val="24"/>
          <w:szCs w:val="24"/>
        </w:rPr>
        <w:t xml:space="preserve"> as</w:t>
      </w:r>
    </w:p>
    <w:p w14:paraId="2DC80C9E" w14:textId="77777777" w:rsidR="005874A4" w:rsidRPr="004D2C35" w:rsidRDefault="005874A4" w:rsidP="005874A4">
      <w:pPr>
        <w:spacing w:line="480" w:lineRule="auto"/>
        <w:jc w:val="center"/>
        <w:rPr>
          <w:rFonts w:eastAsiaTheme="minorEastAsia"/>
          <w:sz w:val="24"/>
          <w:szCs w:val="24"/>
        </w:rPr>
      </w:pP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k</m:t>
            </m:r>
          </m:sup>
          <m:e>
            <m:sSup>
              <m:sSupPr>
                <m:ctrlPr>
                  <w:rPr>
                    <w:rFonts w:ascii="Cambria Math" w:eastAsiaTheme="minorEastAsia" w:hAnsi="Cambria Math"/>
                    <w:i/>
                    <w:sz w:val="24"/>
                    <w:szCs w:val="24"/>
                  </w:rPr>
                </m:ctrlPr>
              </m:sSupPr>
              <m:e>
                <m:d>
                  <m:dPr>
                    <m:begChr m:val="["/>
                    <m:endChr m:val="]"/>
                    <m:ctrlPr>
                      <w:rPr>
                        <w:rFonts w:ascii="Cambria Math" w:eastAsiaTheme="minorEastAsia" w:hAnsi="Cambria Math"/>
                        <w:i/>
                        <w:sz w:val="24"/>
                        <w:szCs w:val="24"/>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i</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e>
                </m:d>
              </m:e>
              <m:sup>
                <m:r>
                  <w:rPr>
                    <w:rFonts w:ascii="Cambria Math" w:eastAsiaTheme="minorEastAsia" w:hAnsi="Cambria Math"/>
                    <w:sz w:val="24"/>
                    <w:szCs w:val="24"/>
                  </w:rPr>
                  <m:t>2</m:t>
                </m:r>
              </m:sup>
            </m:sSup>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e>
        </m:nary>
        <m:r>
          <w:rPr>
            <w:rFonts w:ascii="Cambria Math" w:eastAsiaTheme="minorEastAsia" w:hAnsi="Cambria Math"/>
            <w:sz w:val="24"/>
            <w:szCs w:val="24"/>
          </w:rPr>
          <m:t>+2</m:t>
        </m:r>
        <m:nary>
          <m:naryPr>
            <m:chr m:val="∑"/>
            <m:limLoc m:val="subSup"/>
            <m:supHide m:val="1"/>
            <m:ctrlPr>
              <w:rPr>
                <w:rFonts w:ascii="Cambria Math" w:eastAsiaTheme="minorEastAsia" w:hAnsi="Cambria Math"/>
                <w:i/>
                <w:sz w:val="24"/>
                <w:szCs w:val="24"/>
              </w:rPr>
            </m:ctrlPr>
          </m:naryPr>
          <m:sub>
            <m:r>
              <w:rPr>
                <w:rFonts w:ascii="Cambria Math" w:eastAsiaTheme="minorEastAsia" w:hAnsi="Cambria Math"/>
                <w:sz w:val="24"/>
                <w:szCs w:val="24"/>
              </w:rPr>
              <m:t>i&gt;j</m:t>
            </m: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i</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j</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Co</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θ</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j</m:t>
                </m:r>
              </m:sub>
            </m:sSub>
            <m:r>
              <w:rPr>
                <w:rFonts w:ascii="Cambria Math" w:eastAsiaTheme="minorEastAsia" w:hAnsi="Cambria Math"/>
                <w:sz w:val="24"/>
                <w:szCs w:val="24"/>
              </w:rPr>
              <m:t>)</m:t>
            </m:r>
          </m:e>
        </m:nary>
      </m:oMath>
      <w:r>
        <w:rPr>
          <w:rFonts w:eastAsiaTheme="minorEastAsia"/>
          <w:sz w:val="24"/>
          <w:szCs w:val="24"/>
        </w:rPr>
        <w:t>,</w:t>
      </w:r>
    </w:p>
    <w:p w14:paraId="6E98DE71" w14:textId="1FCC5CF1" w:rsidR="005874A4" w:rsidRDefault="005874A4" w:rsidP="005874A4">
      <w:pPr>
        <w:spacing w:line="480" w:lineRule="auto"/>
        <w:rPr>
          <w:rFonts w:eastAsiaTheme="minorEastAsia"/>
          <w:sz w:val="24"/>
          <w:szCs w:val="24"/>
        </w:rPr>
      </w:pPr>
      <w:r>
        <w:rPr>
          <w:rFonts w:eastAsiaTheme="minorEastAsia"/>
          <w:sz w:val="24"/>
          <w:szCs w:val="24"/>
        </w:rPr>
        <w:t xml:space="preserve">(Casella &amp; Berger, 2002).  In our case, we have </w:t>
      </w:r>
      <m:oMath>
        <m:r>
          <w:rPr>
            <w:rFonts w:ascii="Cambria Math" w:eastAsiaTheme="minorEastAsia" w:hAnsi="Cambria Math"/>
            <w:sz w:val="24"/>
            <w:szCs w:val="24"/>
          </w:rPr>
          <m:t>k=2</m:t>
        </m:r>
      </m:oMath>
      <w:r>
        <w:rPr>
          <w:rFonts w:eastAsiaTheme="minorEastAsia"/>
          <w:sz w:val="24"/>
          <w:szCs w:val="24"/>
        </w:rPr>
        <w:t xml:space="preserve"> parameters, 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oMath>
      <w:r>
        <w:rPr>
          <w:rFonts w:eastAsiaTheme="minorEastAsia"/>
          <w:sz w:val="24"/>
          <w:szCs w:val="24"/>
        </w:rPr>
        <w:t xml:space="preserve"> is our estimate for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subject</m:t>
            </m:r>
          </m:sub>
          <m:sup>
            <m:r>
              <w:rPr>
                <w:rFonts w:ascii="Cambria Math" w:eastAsiaTheme="minorEastAsia" w:hAnsi="Cambria Math"/>
                <w:sz w:val="24"/>
                <w:szCs w:val="24"/>
              </w:rPr>
              <m:t>2</m:t>
            </m:r>
          </m:sup>
        </m:sSubSup>
      </m:oMath>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oMath>
      <w:r>
        <w:rPr>
          <w:rFonts w:eastAsiaTheme="minorEastAsia"/>
          <w:sz w:val="24"/>
          <w:szCs w:val="24"/>
        </w:rPr>
        <w:t xml:space="preserve"> is our estimate for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rater</m:t>
            </m:r>
          </m:sub>
          <m:sup>
            <m:r>
              <w:rPr>
                <w:rFonts w:ascii="Cambria Math" w:eastAsiaTheme="minorEastAsia" w:hAnsi="Cambria Math"/>
                <w:sz w:val="24"/>
                <w:szCs w:val="24"/>
              </w:rPr>
              <m:t>2</m:t>
            </m:r>
          </m:sup>
        </m:sSubSup>
      </m:oMath>
      <w:r>
        <w:rPr>
          <w:rFonts w:eastAsiaTheme="minorEastAsia"/>
          <w:sz w:val="24"/>
          <w:szCs w:val="24"/>
        </w:rPr>
        <w:t xml:space="preserve">, and </w:t>
      </w:r>
      <m:oMath>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den>
        </m:f>
      </m:oMath>
      <w:r>
        <w:rPr>
          <w:rFonts w:eastAsiaTheme="minorEastAsia"/>
          <w:sz w:val="24"/>
          <w:szCs w:val="24"/>
        </w:rPr>
        <w:t xml:space="preserve"> is our estimate for ICC.  We thus have that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1</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num>
          <m:den>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e>
                </m:d>
              </m:e>
              <m:sup>
                <m:r>
                  <w:rPr>
                    <w:rFonts w:ascii="Cambria Math" w:eastAsiaTheme="minorEastAsia" w:hAnsi="Cambria Math"/>
                    <w:sz w:val="24"/>
                    <w:szCs w:val="24"/>
                  </w:rPr>
                  <m:t>2</m:t>
                </m:r>
              </m:sup>
            </m:sSup>
          </m:den>
        </m:f>
        <m:r>
          <w:rPr>
            <w:rFonts w:ascii="Cambria Math" w:eastAsiaTheme="minorEastAsia" w:hAnsi="Cambria Math"/>
            <w:sz w:val="24"/>
            <w:szCs w:val="24"/>
          </w:rPr>
          <m:t>=A</m:t>
        </m:r>
      </m:oMath>
      <w:r>
        <w:rPr>
          <w:rFonts w:eastAsiaTheme="minorEastAsia"/>
          <w:sz w:val="24"/>
          <w:szCs w:val="24"/>
        </w:rPr>
        <w:t xml:space="preserve"> and </w:t>
      </w:r>
      <m:oMath>
        <m:sSubSup>
          <m:sSubSupPr>
            <m:ctrlPr>
              <w:rPr>
                <w:rFonts w:ascii="Cambria Math" w:eastAsiaTheme="minorEastAsia" w:hAnsi="Cambria Math"/>
                <w:i/>
                <w:sz w:val="24"/>
                <w:szCs w:val="24"/>
              </w:rPr>
            </m:ctrlPr>
          </m:sSubSupPr>
          <m:e>
            <m:r>
              <w:rPr>
                <w:rFonts w:ascii="Cambria Math" w:eastAsiaTheme="minorEastAsia" w:hAnsi="Cambria Math"/>
                <w:sz w:val="24"/>
                <w:szCs w:val="24"/>
              </w:rPr>
              <m:t>g</m:t>
            </m:r>
          </m:e>
          <m:sub>
            <m:r>
              <w:rPr>
                <w:rFonts w:ascii="Cambria Math" w:eastAsiaTheme="minorEastAsia" w:hAnsi="Cambria Math"/>
                <w:sz w:val="24"/>
                <w:szCs w:val="24"/>
              </w:rPr>
              <m:t>2</m:t>
            </m:r>
          </m:sub>
          <m:sup>
            <m:r>
              <w:rPr>
                <w:rFonts w:ascii="Cambria Math" w:eastAsiaTheme="minorEastAsia" w:hAnsi="Cambria Math"/>
                <w:sz w:val="24"/>
                <w:szCs w:val="24"/>
              </w:rPr>
              <m:t>'</m:t>
            </m:r>
          </m:sup>
        </m:sSubSup>
        <m:d>
          <m:dPr>
            <m:ctrlPr>
              <w:rPr>
                <w:rFonts w:ascii="Cambria Math" w:eastAsiaTheme="minorEastAsia" w:hAnsi="Cambria Math"/>
                <w:i/>
                <w:sz w:val="24"/>
                <w:szCs w:val="24"/>
              </w:rPr>
            </m:ctrlPr>
          </m:dPr>
          <m:e>
            <m:r>
              <w:rPr>
                <w:rFonts w:ascii="Cambria Math" w:eastAsiaTheme="minorEastAsia" w:hAnsi="Cambria Math"/>
                <w:sz w:val="24"/>
                <w:szCs w:val="24"/>
              </w:rPr>
              <m:t>θ</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num>
          <m:den>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e>
                </m:d>
              </m:e>
              <m:sup>
                <m:r>
                  <w:rPr>
                    <w:rFonts w:ascii="Cambria Math" w:eastAsiaTheme="minorEastAsia" w:hAnsi="Cambria Math"/>
                    <w:sz w:val="24"/>
                    <w:szCs w:val="24"/>
                  </w:rPr>
                  <m:t>2</m:t>
                </m:r>
              </m:sup>
            </m:sSup>
          </m:den>
        </m:f>
        <m:r>
          <w:rPr>
            <w:rFonts w:ascii="Cambria Math" w:eastAsiaTheme="minorEastAsia" w:hAnsi="Cambria Math"/>
            <w:sz w:val="24"/>
            <w:szCs w:val="24"/>
          </w:rPr>
          <m:t>=B</m:t>
        </m:r>
      </m:oMath>
      <w:r>
        <w:rPr>
          <w:rFonts w:eastAsiaTheme="minorEastAsia"/>
          <w:sz w:val="24"/>
          <w:szCs w:val="24"/>
        </w:rPr>
        <w:t>, both by the quotient rule.  Expanding the Casella and Berger formula for our case yields</w:t>
      </w:r>
    </w:p>
    <w:p w14:paraId="799A751B" w14:textId="77777777" w:rsidR="005874A4" w:rsidRDefault="005874A4" w:rsidP="005874A4">
      <w:pPr>
        <w:spacing w:line="480" w:lineRule="auto"/>
        <w:jc w:val="center"/>
        <w:rPr>
          <w:rFonts w:eastAsiaTheme="minorEastAsia"/>
          <w:sz w:val="24"/>
          <w:szCs w:val="24"/>
        </w:rPr>
      </w:pP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A</m:t>
                </m:r>
              </m:e>
            </m:d>
          </m:e>
          <m:sup>
            <m:r>
              <w:rPr>
                <w:rFonts w:ascii="Cambria Math" w:eastAsiaTheme="minorEastAsia" w:hAnsi="Cambria Math"/>
                <w:sz w:val="24"/>
                <w:szCs w:val="24"/>
              </w:rPr>
              <m:t>2</m:t>
            </m:r>
          </m:sup>
        </m:sSup>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B</m:t>
                </m:r>
              </m:e>
            </m:d>
          </m:e>
          <m:sup>
            <m:r>
              <w:rPr>
                <w:rFonts w:ascii="Cambria Math" w:eastAsiaTheme="minorEastAsia" w:hAnsi="Cambria Math"/>
                <w:sz w:val="24"/>
                <w:szCs w:val="24"/>
              </w:rPr>
              <m:t>2</m:t>
            </m:r>
          </m:sup>
        </m:sSup>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+2 (A)(B)Cov(</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oMath>
      <w:r>
        <w:rPr>
          <w:rFonts w:eastAsiaTheme="minorEastAsia"/>
          <w:sz w:val="24"/>
          <w:szCs w:val="24"/>
        </w:rPr>
        <w:t>,</w:t>
      </w:r>
    </w:p>
    <w:p w14:paraId="305C5DDE" w14:textId="61B1D6CE" w:rsidR="005874A4" w:rsidRDefault="005874A4" w:rsidP="004F1B35">
      <w:pPr>
        <w:spacing w:line="480" w:lineRule="auto"/>
        <w:rPr>
          <w:rFonts w:eastAsiaTheme="minorEastAsia"/>
          <w:sz w:val="24"/>
          <w:szCs w:val="24"/>
        </w:rPr>
      </w:pPr>
      <w:r>
        <w:rPr>
          <w:rFonts w:eastAsiaTheme="minorEastAsia"/>
          <w:sz w:val="24"/>
          <w:szCs w:val="24"/>
        </w:rPr>
        <w:t xml:space="preserve">where the </w:t>
      </w: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oMath>
      <w:r>
        <w:rPr>
          <w:rFonts w:eastAsiaTheme="minorEastAsia"/>
          <w:sz w:val="24"/>
          <w:szCs w:val="24"/>
        </w:rPr>
        <w:t xml:space="preserve">, </w:t>
      </w: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oMath>
      <w:r>
        <w:rPr>
          <w:rFonts w:eastAsiaTheme="minorEastAsia"/>
          <w:sz w:val="24"/>
          <w:szCs w:val="24"/>
        </w:rPr>
        <w:t xml:space="preserve">, and </w:t>
      </w:r>
      <m:oMath>
        <m:r>
          <w:rPr>
            <w:rFonts w:ascii="Cambria Math" w:eastAsiaTheme="minorEastAsia" w:hAnsi="Cambria Math"/>
            <w:sz w:val="24"/>
            <w:szCs w:val="24"/>
          </w:rPr>
          <m:t>Co</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θ</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oMath>
      <w:r>
        <w:rPr>
          <w:rFonts w:eastAsiaTheme="minorEastAsia"/>
          <w:sz w:val="24"/>
          <w:szCs w:val="24"/>
        </w:rPr>
        <w:t xml:space="preserve"> terms are the estimated variance and covariance of the variance component estimates, obtained from the covariance matrix provided by the GLIMMIX procedure.  The standard error (SE) of the ICC estimate was obtained by taking the </w:t>
      </w:r>
      <w:r>
        <w:rPr>
          <w:rFonts w:eastAsiaTheme="minorEastAsia"/>
          <w:sz w:val="24"/>
          <w:szCs w:val="24"/>
        </w:rPr>
        <w:lastRenderedPageBreak/>
        <w:t xml:space="preserve">square root of </w:t>
      </w:r>
      <m:oMath>
        <m:r>
          <w:rPr>
            <w:rFonts w:ascii="Cambria Math" w:eastAsiaTheme="minorEastAsia" w:hAnsi="Cambria Math"/>
            <w:sz w:val="24"/>
            <w:szCs w:val="24"/>
          </w:rPr>
          <m:t>Va</m:t>
        </m:r>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θ</m:t>
            </m:r>
          </m:sub>
        </m:sSub>
        <m:r>
          <w:rPr>
            <w:rFonts w:ascii="Cambria Math" w:eastAsiaTheme="minorEastAsia" w:hAnsi="Cambria Math"/>
            <w:sz w:val="24"/>
            <w:szCs w:val="24"/>
          </w:rPr>
          <m:t>g</m:t>
        </m:r>
        <m:d>
          <m:dPr>
            <m:ctrlPr>
              <w:rPr>
                <w:rFonts w:ascii="Cambria Math" w:eastAsiaTheme="minorEastAsia" w:hAnsi="Cambria Math"/>
                <w:i/>
                <w:sz w:val="24"/>
                <w:szCs w:val="24"/>
              </w:rPr>
            </m:ctrlPr>
          </m:dPr>
          <m:e>
            <m:r>
              <m:rPr>
                <m:sty m:val="bi"/>
              </m:rPr>
              <w:rPr>
                <w:rFonts w:ascii="Cambria Math" w:eastAsiaTheme="minorEastAsia" w:hAnsi="Cambria Math"/>
                <w:sz w:val="24"/>
                <w:szCs w:val="24"/>
              </w:rPr>
              <m:t>T</m:t>
            </m:r>
          </m:e>
        </m:d>
      </m:oMath>
      <w:r>
        <w:rPr>
          <w:rFonts w:eastAsiaTheme="minorEastAsia"/>
          <w:sz w:val="24"/>
          <w:szCs w:val="24"/>
        </w:rPr>
        <w:t xml:space="preserve">.  An approximate 95% confidence interval (CI) for the ICC was constructed as </w:t>
      </w:r>
      <m:oMath>
        <m:r>
          <w:rPr>
            <w:rFonts w:ascii="Cambria Math" w:eastAsiaTheme="minorEastAsia" w:hAnsi="Cambria Math"/>
            <w:sz w:val="24"/>
            <w:szCs w:val="24"/>
          </w:rPr>
          <m:t>IC</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estimate</m:t>
            </m:r>
          </m:sub>
        </m:sSub>
        <m:r>
          <w:rPr>
            <w:rFonts w:ascii="Cambria Math" w:eastAsiaTheme="minorEastAsia" w:hAnsi="Cambria Math"/>
            <w:sz w:val="24"/>
            <w:szCs w:val="24"/>
          </w:rPr>
          <m:t>±1.96×SE</m:t>
        </m:r>
      </m:oMath>
      <w:r>
        <w:rPr>
          <w:rFonts w:eastAsiaTheme="minorEastAsia"/>
          <w:sz w:val="24"/>
          <w:szCs w:val="24"/>
        </w:rPr>
        <w:t>.</w:t>
      </w:r>
    </w:p>
    <w:p w14:paraId="7ECB7075" w14:textId="10F0B58D" w:rsidR="00CA3B72" w:rsidRDefault="005874A4" w:rsidP="005874A4">
      <w:pPr>
        <w:spacing w:line="480" w:lineRule="auto"/>
        <w:ind w:firstLine="720"/>
        <w:rPr>
          <w:rFonts w:eastAsiaTheme="minorEastAsia"/>
          <w:sz w:val="24"/>
          <w:szCs w:val="24"/>
        </w:rPr>
      </w:pPr>
      <w:r>
        <w:rPr>
          <w:rFonts w:eastAsiaTheme="minorEastAsia"/>
          <w:sz w:val="24"/>
          <w:szCs w:val="24"/>
        </w:rPr>
        <w:t>We also applied</w:t>
      </w:r>
      <w:r w:rsidR="00814652">
        <w:rPr>
          <w:rFonts w:eastAsiaTheme="minorEastAsia"/>
          <w:sz w:val="24"/>
          <w:szCs w:val="24"/>
        </w:rPr>
        <w:t xml:space="preserve"> Cohen’s kappa</w:t>
      </w:r>
      <w:r w:rsidR="007934FF">
        <w:rPr>
          <w:rFonts w:eastAsiaTheme="minorEastAsia"/>
          <w:sz w:val="24"/>
          <w:szCs w:val="24"/>
        </w:rPr>
        <w:t>, which is a measure of agreement for categorical dat</w:t>
      </w:r>
      <w:r w:rsidR="008D5636">
        <w:rPr>
          <w:rFonts w:eastAsiaTheme="minorEastAsia"/>
          <w:sz w:val="24"/>
          <w:szCs w:val="24"/>
        </w:rPr>
        <w:t xml:space="preserve">a interpreted </w:t>
      </w:r>
      <w:r w:rsidR="00F0384B">
        <w:rPr>
          <w:rFonts w:eastAsiaTheme="minorEastAsia"/>
          <w:sz w:val="24"/>
          <w:szCs w:val="24"/>
        </w:rPr>
        <w:t>as the proportion of ratings with agreement between raters</w:t>
      </w:r>
      <w:r w:rsidR="0071722A">
        <w:rPr>
          <w:rFonts w:eastAsiaTheme="minorEastAsia"/>
          <w:sz w:val="24"/>
          <w:szCs w:val="24"/>
        </w:rPr>
        <w:t xml:space="preserve"> after adjusting for chance agreement</w:t>
      </w:r>
      <w:r w:rsidR="0039483B">
        <w:rPr>
          <w:rFonts w:eastAsiaTheme="minorEastAsia"/>
          <w:sz w:val="24"/>
          <w:szCs w:val="24"/>
        </w:rPr>
        <w:t xml:space="preserve"> (Cohen, 1960)</w:t>
      </w:r>
      <w:r w:rsidR="0071722A">
        <w:rPr>
          <w:rFonts w:eastAsiaTheme="minorEastAsia"/>
          <w:sz w:val="24"/>
          <w:szCs w:val="24"/>
        </w:rPr>
        <w:t>.</w:t>
      </w:r>
      <w:r w:rsidR="003A185B">
        <w:rPr>
          <w:rFonts w:eastAsiaTheme="minorEastAsia"/>
          <w:sz w:val="24"/>
          <w:szCs w:val="24"/>
        </w:rPr>
        <w:t xml:space="preserve">  </w:t>
      </w:r>
      <w:r w:rsidR="00245026">
        <w:rPr>
          <w:rFonts w:eastAsiaTheme="minorEastAsia"/>
          <w:sz w:val="24"/>
          <w:szCs w:val="24"/>
        </w:rPr>
        <w:t>Cohen’s kappa is defined as follows:</w:t>
      </w:r>
    </w:p>
    <w:p w14:paraId="6023A99F" w14:textId="08F0716F" w:rsidR="00245026" w:rsidRPr="004E2517" w:rsidRDefault="00245026" w:rsidP="00245026">
      <w:pPr>
        <w:spacing w:line="480" w:lineRule="auto"/>
        <w:jc w:val="center"/>
        <w:rPr>
          <w:rFonts w:eastAsiaTheme="minorEastAsia"/>
          <w:sz w:val="24"/>
          <w:szCs w:val="24"/>
        </w:rPr>
      </w:pPr>
      <m:oMathPara>
        <m:oMath>
          <m:r>
            <w:rPr>
              <w:rFonts w:ascii="Cambria Math" w:eastAsiaTheme="minorEastAsia" w:hAnsi="Cambria Math"/>
              <w:sz w:val="24"/>
              <w:szCs w:val="24"/>
            </w:rPr>
            <m:t xml:space="preserve">κ= </m:t>
          </m:r>
          <m:f>
            <m:fPr>
              <m:ctrlPr>
                <w:rPr>
                  <w:rFonts w:ascii="Cambria Math" w:eastAsiaTheme="minorEastAsia" w:hAnsi="Cambria Math"/>
                  <w:i/>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o</m:t>
                      </m:r>
                    </m:e>
                  </m:d>
                </m:e>
              </m:func>
              <m:r>
                <w:rPr>
                  <w:rFonts w:ascii="Cambria Math" w:eastAsiaTheme="minorEastAsia" w:hAnsi="Cambria Math"/>
                  <w:sz w:val="24"/>
                  <w:szCs w:val="24"/>
                </w:rPr>
                <m:t>-</m:t>
              </m:r>
              <m:r>
                <m:rPr>
                  <m:sty m:val="p"/>
                </m:rPr>
                <w:rPr>
                  <w:rFonts w:ascii="Cambria Math" w:eastAsiaTheme="minorEastAsia" w:hAnsi="Cambria Math"/>
                  <w:sz w:val="24"/>
                  <w:szCs w:val="24"/>
                </w:rPr>
                <m:t>Pr</m:t>
              </m:r>
              <m:r>
                <w:rPr>
                  <w:rFonts w:ascii="Cambria Math" w:eastAsiaTheme="minorEastAsia" w:hAnsi="Cambria Math"/>
                  <w:sz w:val="24"/>
                  <w:szCs w:val="24"/>
                </w:rPr>
                <m:t>(c)</m:t>
              </m:r>
            </m:num>
            <m:den>
              <m:r>
                <w:rPr>
                  <w:rFonts w:ascii="Cambria Math" w:eastAsiaTheme="minorEastAsia" w:hAnsi="Cambria Math"/>
                  <w:sz w:val="24"/>
                  <w:szCs w:val="24"/>
                </w:rPr>
                <m:t>1-</m:t>
              </m:r>
              <m:r>
                <m:rPr>
                  <m:sty m:val="p"/>
                </m:rPr>
                <w:rPr>
                  <w:rFonts w:ascii="Cambria Math" w:eastAsiaTheme="minorEastAsia" w:hAnsi="Cambria Math"/>
                  <w:sz w:val="24"/>
                  <w:szCs w:val="24"/>
                </w:rPr>
                <m:t>Pr</m:t>
              </m:r>
              <m:r>
                <w:rPr>
                  <w:rFonts w:ascii="Cambria Math" w:eastAsiaTheme="minorEastAsia" w:hAnsi="Cambria Math"/>
                  <w:sz w:val="24"/>
                  <w:szCs w:val="24"/>
                </w:rPr>
                <m:t>(c)</m:t>
              </m:r>
            </m:den>
          </m:f>
        </m:oMath>
      </m:oMathPara>
    </w:p>
    <w:p w14:paraId="6182BC51" w14:textId="5D55A148" w:rsidR="004E2517" w:rsidRDefault="004E2517" w:rsidP="004E2517">
      <w:pPr>
        <w:spacing w:line="480" w:lineRule="auto"/>
        <w:rPr>
          <w:rFonts w:eastAsiaTheme="minorEastAsia"/>
          <w:sz w:val="24"/>
          <w:szCs w:val="24"/>
        </w:rPr>
      </w:pPr>
      <w:r>
        <w:rPr>
          <w:rFonts w:eastAsiaTheme="minorEastAsia"/>
          <w:sz w:val="24"/>
          <w:szCs w:val="24"/>
        </w:rPr>
        <w:t xml:space="preserve">where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o</m:t>
                </m:r>
              </m:e>
            </m:d>
          </m:e>
        </m:func>
      </m:oMath>
      <w:r w:rsidR="00AF65C8">
        <w:rPr>
          <w:rFonts w:eastAsiaTheme="minorEastAsia"/>
          <w:sz w:val="24"/>
          <w:szCs w:val="24"/>
        </w:rPr>
        <w:t xml:space="preserve"> is </w:t>
      </w:r>
      <w:r w:rsidR="007755DF">
        <w:rPr>
          <w:rFonts w:eastAsiaTheme="minorEastAsia"/>
          <w:sz w:val="24"/>
          <w:szCs w:val="24"/>
        </w:rPr>
        <w:t>the observed agreement</w:t>
      </w:r>
      <w:r w:rsidR="00807990">
        <w:rPr>
          <w:rFonts w:eastAsiaTheme="minorEastAsia"/>
          <w:sz w:val="24"/>
          <w:szCs w:val="24"/>
        </w:rPr>
        <w:t xml:space="preserve"> proportion</w:t>
      </w:r>
      <w:r w:rsidR="007755DF">
        <w:rPr>
          <w:rFonts w:eastAsiaTheme="minorEastAsia"/>
          <w:sz w:val="24"/>
          <w:szCs w:val="24"/>
        </w:rPr>
        <w:t xml:space="preserve"> and </w:t>
      </w:r>
      <m:oMath>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Pr</m:t>
            </m:r>
          </m:fName>
          <m:e>
            <m:d>
              <m:dPr>
                <m:ctrlPr>
                  <w:rPr>
                    <w:rFonts w:ascii="Cambria Math" w:eastAsiaTheme="minorEastAsia" w:hAnsi="Cambria Math"/>
                    <w:i/>
                    <w:sz w:val="24"/>
                    <w:szCs w:val="24"/>
                  </w:rPr>
                </m:ctrlPr>
              </m:dPr>
              <m:e>
                <m:r>
                  <w:rPr>
                    <w:rFonts w:ascii="Cambria Math" w:eastAsiaTheme="minorEastAsia" w:hAnsi="Cambria Math"/>
                    <w:sz w:val="24"/>
                    <w:szCs w:val="24"/>
                  </w:rPr>
                  <m:t>c</m:t>
                </m:r>
              </m:e>
            </m:d>
          </m:e>
        </m:func>
      </m:oMath>
      <w:r w:rsidR="00264362">
        <w:rPr>
          <w:rFonts w:eastAsiaTheme="minorEastAsia"/>
          <w:sz w:val="24"/>
          <w:szCs w:val="24"/>
        </w:rPr>
        <w:t xml:space="preserve"> is the chance agreement</w:t>
      </w:r>
      <w:r w:rsidR="00807990">
        <w:rPr>
          <w:rFonts w:eastAsiaTheme="minorEastAsia"/>
          <w:sz w:val="24"/>
          <w:szCs w:val="24"/>
        </w:rPr>
        <w:t xml:space="preserve"> proportion</w:t>
      </w:r>
      <w:r w:rsidR="00264362">
        <w:rPr>
          <w:rFonts w:eastAsiaTheme="minorEastAsia"/>
          <w:sz w:val="24"/>
          <w:szCs w:val="24"/>
        </w:rPr>
        <w:t>.  Chance agreement here is defined as follows:</w:t>
      </w:r>
    </w:p>
    <w:p w14:paraId="588920A9" w14:textId="79EAF387" w:rsidR="00264362" w:rsidRPr="004F6B59" w:rsidRDefault="00264362" w:rsidP="00264362">
      <w:pPr>
        <w:spacing w:line="480" w:lineRule="auto"/>
        <w:jc w:val="center"/>
        <w:rPr>
          <w:rFonts w:eastAsiaTheme="minorEastAsia"/>
          <w:sz w:val="24"/>
          <w:szCs w:val="24"/>
        </w:rPr>
      </w:pPr>
      <m:oMathPara>
        <m:oMath>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c</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num>
                <m:den>
                  <m:r>
                    <w:rPr>
                      <w:rFonts w:ascii="Cambria Math" w:eastAsiaTheme="minorEastAsia" w:hAnsi="Cambria Math"/>
                      <w:sz w:val="24"/>
                      <w:szCs w:val="24"/>
                    </w:rPr>
                    <m:t>n</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num>
                <m:den>
                  <m:r>
                    <w:rPr>
                      <w:rFonts w:ascii="Cambria Math" w:eastAsiaTheme="minorEastAsia" w:hAnsi="Cambria Math"/>
                      <w:sz w:val="24"/>
                      <w:szCs w:val="24"/>
                    </w:rPr>
                    <m:t>n</m:t>
                  </m:r>
                </m:den>
              </m:f>
            </m:num>
            <m:den>
              <m:r>
                <w:rPr>
                  <w:rFonts w:ascii="Cambria Math" w:eastAsiaTheme="minorEastAsia" w:hAnsi="Cambria Math"/>
                  <w:sz w:val="24"/>
                  <w:szCs w:val="24"/>
                </w:rPr>
                <m:t>n</m:t>
              </m:r>
            </m:den>
          </m:f>
        </m:oMath>
      </m:oMathPara>
    </w:p>
    <w:p w14:paraId="5EB0A185" w14:textId="0CC7C637" w:rsidR="00966387" w:rsidRDefault="004F6B59" w:rsidP="004F6B59">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oMath>
      <w:r>
        <w:rPr>
          <w:rFonts w:eastAsiaTheme="minorEastAsia"/>
          <w:sz w:val="24"/>
          <w:szCs w:val="24"/>
        </w:rPr>
        <w:t xml:space="preserve"> is the column 1 margin</w:t>
      </w:r>
      <w:r w:rsidR="005C012D">
        <w:rPr>
          <w:rFonts w:eastAsiaTheme="minorEastAsia"/>
          <w:sz w:val="24"/>
          <w:szCs w:val="24"/>
        </w:rPr>
        <w:t xml:space="preserve">al, </w:t>
      </w:r>
      <m:oMath>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oMath>
      <w:r w:rsidR="005C012D">
        <w:rPr>
          <w:rFonts w:eastAsiaTheme="minorEastAsia"/>
          <w:sz w:val="24"/>
          <w:szCs w:val="24"/>
        </w:rPr>
        <w:t xml:space="preserve"> is the column 2 marginal, </w:t>
      </w:r>
      <m:oMath>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1</m:t>
            </m:r>
          </m:sup>
        </m:sSup>
      </m:oMath>
      <w:r w:rsidR="005C012D">
        <w:rPr>
          <w:rFonts w:eastAsiaTheme="minorEastAsia"/>
          <w:sz w:val="24"/>
          <w:szCs w:val="24"/>
        </w:rPr>
        <w:t xml:space="preserve"> is the row 1 marginal, </w:t>
      </w:r>
      <m:oMath>
        <m:r>
          <w:rPr>
            <w:rFonts w:ascii="Cambria Math" w:eastAsiaTheme="minorEastAsia" w:hAnsi="Cambria Math"/>
            <w:sz w:val="24"/>
            <w:szCs w:val="24"/>
          </w:rPr>
          <m:t>r</m:t>
        </m:r>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2</m:t>
            </m:r>
          </m:sup>
        </m:sSup>
      </m:oMath>
      <w:r w:rsidR="005C012D">
        <w:rPr>
          <w:rFonts w:eastAsiaTheme="minorEastAsia"/>
          <w:sz w:val="24"/>
          <w:szCs w:val="24"/>
        </w:rPr>
        <w:t xml:space="preserve"> is the row 2 marginal, and </w:t>
      </w:r>
      <m:oMath>
        <m:r>
          <w:rPr>
            <w:rFonts w:ascii="Cambria Math" w:eastAsiaTheme="minorEastAsia" w:hAnsi="Cambria Math"/>
            <w:sz w:val="24"/>
            <w:szCs w:val="24"/>
          </w:rPr>
          <m:t>n</m:t>
        </m:r>
      </m:oMath>
      <w:r w:rsidR="005C012D">
        <w:rPr>
          <w:rFonts w:eastAsiaTheme="minorEastAsia"/>
          <w:sz w:val="24"/>
          <w:szCs w:val="24"/>
        </w:rPr>
        <w:t xml:space="preserve"> is the number of observations</w:t>
      </w:r>
      <w:r w:rsidR="00097522">
        <w:rPr>
          <w:rFonts w:eastAsiaTheme="minorEastAsia"/>
          <w:sz w:val="24"/>
          <w:szCs w:val="24"/>
        </w:rPr>
        <w:t xml:space="preserve"> (</w:t>
      </w:r>
      <w:r w:rsidR="00097522" w:rsidRPr="005A2543">
        <w:rPr>
          <w:rFonts w:eastAsiaTheme="minorEastAsia"/>
          <w:sz w:val="24"/>
          <w:szCs w:val="24"/>
          <w:highlight w:val="yellow"/>
        </w:rPr>
        <w:t>see Figure X in Appendix</w:t>
      </w:r>
      <w:r w:rsidR="007834B4">
        <w:rPr>
          <w:rFonts w:eastAsiaTheme="minorEastAsia"/>
          <w:sz w:val="24"/>
          <w:szCs w:val="24"/>
          <w:highlight w:val="yellow"/>
        </w:rPr>
        <w:t xml:space="preserve"> A</w:t>
      </w:r>
      <w:r w:rsidR="00097522" w:rsidRPr="005A2543">
        <w:rPr>
          <w:rFonts w:eastAsiaTheme="minorEastAsia"/>
          <w:sz w:val="24"/>
          <w:szCs w:val="24"/>
          <w:highlight w:val="yellow"/>
        </w:rPr>
        <w:t xml:space="preserve"> for a </w:t>
      </w:r>
      <w:r w:rsidR="00A50777" w:rsidRPr="005A2543">
        <w:rPr>
          <w:rFonts w:eastAsiaTheme="minorEastAsia"/>
          <w:sz w:val="24"/>
          <w:szCs w:val="24"/>
          <w:highlight w:val="yellow"/>
        </w:rPr>
        <w:t>representation</w:t>
      </w:r>
      <w:r w:rsidR="00097522" w:rsidRPr="005A2543">
        <w:rPr>
          <w:rFonts w:eastAsiaTheme="minorEastAsia"/>
          <w:sz w:val="24"/>
          <w:szCs w:val="24"/>
          <w:highlight w:val="yellow"/>
        </w:rPr>
        <w:t xml:space="preserve"> of these values</w:t>
      </w:r>
      <w:r w:rsidR="00097522">
        <w:rPr>
          <w:rFonts w:eastAsiaTheme="minorEastAsia"/>
          <w:sz w:val="24"/>
          <w:szCs w:val="24"/>
        </w:rPr>
        <w:t>)</w:t>
      </w:r>
      <w:r w:rsidR="00A50777">
        <w:rPr>
          <w:rFonts w:eastAsiaTheme="minorEastAsia"/>
          <w:sz w:val="24"/>
          <w:szCs w:val="24"/>
        </w:rPr>
        <w:t xml:space="preserve"> (McHugh, 2012).</w:t>
      </w:r>
      <w:r w:rsidR="0028689C">
        <w:rPr>
          <w:rFonts w:eastAsiaTheme="minorEastAsia"/>
          <w:sz w:val="24"/>
          <w:szCs w:val="24"/>
        </w:rPr>
        <w:t xml:space="preserve">  95% confidence intervals were </w:t>
      </w:r>
      <w:r w:rsidR="005B6E1B">
        <w:rPr>
          <w:rFonts w:eastAsiaTheme="minorEastAsia"/>
          <w:sz w:val="24"/>
          <w:szCs w:val="24"/>
        </w:rPr>
        <w:t>calculated</w:t>
      </w:r>
      <w:r w:rsidR="003B56EE">
        <w:rPr>
          <w:rFonts w:eastAsiaTheme="minorEastAsia"/>
          <w:sz w:val="24"/>
          <w:szCs w:val="24"/>
        </w:rPr>
        <w:t xml:space="preserve"> with the following formula:</w:t>
      </w:r>
    </w:p>
    <w:p w14:paraId="3D741028" w14:textId="631DFB98" w:rsidR="003B56EE" w:rsidRPr="00A51F0C" w:rsidRDefault="003B56EE" w:rsidP="003B56EE">
      <w:pPr>
        <w:spacing w:line="480" w:lineRule="auto"/>
        <w:jc w:val="center"/>
        <w:rPr>
          <w:rFonts w:eastAsiaTheme="minorEastAsia"/>
          <w:sz w:val="24"/>
          <w:szCs w:val="24"/>
        </w:rPr>
      </w:pPr>
      <m:oMathPara>
        <m:oMath>
          <m:r>
            <w:rPr>
              <w:rFonts w:ascii="Cambria Math" w:eastAsiaTheme="minorEastAsia" w:hAnsi="Cambria Math"/>
              <w:sz w:val="24"/>
              <w:szCs w:val="24"/>
            </w:rPr>
            <m:t>κ±1.96×S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κ</m:t>
              </m:r>
            </m:sub>
          </m:sSub>
        </m:oMath>
      </m:oMathPara>
    </w:p>
    <w:p w14:paraId="63746395" w14:textId="777A9FCE" w:rsidR="00BD65E5" w:rsidRDefault="00A51F0C" w:rsidP="00A51F0C">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κ</m:t>
            </m:r>
          </m:sub>
        </m:sSub>
      </m:oMath>
      <w:r w:rsidR="00BD65E5">
        <w:rPr>
          <w:rFonts w:eastAsiaTheme="minorEastAsia"/>
          <w:sz w:val="24"/>
          <w:szCs w:val="24"/>
        </w:rPr>
        <w:t xml:space="preserve"> is determined through the following formula:</w:t>
      </w:r>
    </w:p>
    <w:p w14:paraId="0C5A2B6A" w14:textId="13206D8E" w:rsidR="00A51F0C" w:rsidRPr="009C2F04" w:rsidRDefault="00A3382C" w:rsidP="00BD65E5">
      <w:pPr>
        <w:spacing w:line="480" w:lineRule="auto"/>
        <w:jc w:val="center"/>
        <w:rPr>
          <w:rFonts w:eastAsiaTheme="minorEastAsia"/>
          <w:sz w:val="24"/>
          <w:szCs w:val="24"/>
        </w:rPr>
      </w:pPr>
      <m:oMathPara>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r>
                <w:rPr>
                  <w:rFonts w:ascii="Cambria Math" w:eastAsiaTheme="minorEastAsia" w:hAnsi="Cambria Math"/>
                  <w:sz w:val="24"/>
                  <w:szCs w:val="24"/>
                </w:rPr>
                <m:t>κ</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m:rPr>
                      <m:sty m:val="p"/>
                    </m:rPr>
                    <w:rPr>
                      <w:rFonts w:ascii="Cambria Math" w:eastAsiaTheme="minorEastAsia" w:hAnsi="Cambria Math"/>
                      <w:sz w:val="24"/>
                      <w:szCs w:val="24"/>
                    </w:rPr>
                    <m:t>Pr</m:t>
                  </m:r>
                  <m:r>
                    <w:rPr>
                      <w:rFonts w:ascii="Cambria Math" w:eastAsiaTheme="minorEastAsia" w:hAnsi="Cambria Math"/>
                      <w:sz w:val="24"/>
                      <w:szCs w:val="24"/>
                    </w:rPr>
                    <m:t>(o)(1-</m:t>
                  </m:r>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o</m:t>
                      </m:r>
                    </m:e>
                  </m:d>
                  <m:r>
                    <w:rPr>
                      <w:rFonts w:ascii="Cambria Math" w:eastAsiaTheme="minorEastAsia" w:hAnsi="Cambria Math"/>
                      <w:sz w:val="24"/>
                      <w:szCs w:val="24"/>
                    </w:rPr>
                    <m:t>)</m:t>
                  </m:r>
                </m:num>
                <m:den>
                  <m:r>
                    <w:rPr>
                      <w:rFonts w:ascii="Cambria Math" w:eastAsiaTheme="minorEastAsia" w:hAnsi="Cambria Math"/>
                      <w:sz w:val="24"/>
                      <w:szCs w:val="24"/>
                    </w:rPr>
                    <m:t>n</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m:t>
                          </m:r>
                          <m:r>
                            <m:rPr>
                              <m:sty m:val="p"/>
                            </m:rPr>
                            <w:rPr>
                              <w:rFonts w:ascii="Cambria Math" w:eastAsiaTheme="minorEastAsia" w:hAnsi="Cambria Math"/>
                              <w:sz w:val="24"/>
                              <w:szCs w:val="24"/>
                            </w:rPr>
                            <m:t>Pr</m:t>
                          </m:r>
                          <m:d>
                            <m:dPr>
                              <m:ctrlPr>
                                <w:rPr>
                                  <w:rFonts w:ascii="Cambria Math" w:eastAsiaTheme="minorEastAsia" w:hAnsi="Cambria Math"/>
                                  <w:i/>
                                  <w:sz w:val="24"/>
                                  <w:szCs w:val="24"/>
                                </w:rPr>
                              </m:ctrlPr>
                            </m:dPr>
                            <m:e>
                              <m:r>
                                <w:rPr>
                                  <w:rFonts w:ascii="Cambria Math" w:eastAsiaTheme="minorEastAsia" w:hAnsi="Cambria Math"/>
                                  <w:sz w:val="24"/>
                                  <w:szCs w:val="24"/>
                                </w:rPr>
                                <m:t>c</m:t>
                              </m:r>
                            </m:e>
                          </m:d>
                        </m:e>
                      </m:d>
                    </m:e>
                    <m:sup>
                      <m:r>
                        <w:rPr>
                          <w:rFonts w:ascii="Cambria Math" w:eastAsiaTheme="minorEastAsia" w:hAnsi="Cambria Math"/>
                          <w:sz w:val="24"/>
                          <w:szCs w:val="24"/>
                        </w:rPr>
                        <m:t>2</m:t>
                      </m:r>
                    </m:sup>
                  </m:sSup>
                </m:den>
              </m:f>
            </m:e>
          </m:rad>
        </m:oMath>
      </m:oMathPara>
    </w:p>
    <w:p w14:paraId="48FEF349" w14:textId="57044037" w:rsidR="009C2F04" w:rsidRDefault="009C2F04" w:rsidP="009C2F04">
      <w:pPr>
        <w:spacing w:line="480" w:lineRule="auto"/>
        <w:rPr>
          <w:rFonts w:eastAsiaTheme="minorEastAsia"/>
          <w:sz w:val="24"/>
          <w:szCs w:val="24"/>
        </w:rPr>
      </w:pPr>
      <w:r>
        <w:rPr>
          <w:rFonts w:eastAsiaTheme="minorEastAsia"/>
          <w:sz w:val="24"/>
          <w:szCs w:val="24"/>
        </w:rPr>
        <w:t>(McHugh, 2012).</w:t>
      </w:r>
      <w:r w:rsidR="008476B1">
        <w:rPr>
          <w:rFonts w:eastAsiaTheme="minorEastAsia"/>
          <w:sz w:val="24"/>
          <w:szCs w:val="24"/>
        </w:rPr>
        <w:t xml:space="preserve">  </w:t>
      </w:r>
      <w:r w:rsidR="00380AB3">
        <w:rPr>
          <w:rFonts w:eastAsiaTheme="minorEastAsia"/>
          <w:sz w:val="24"/>
          <w:szCs w:val="24"/>
        </w:rPr>
        <w:t xml:space="preserve">Cohen (1960) </w:t>
      </w:r>
      <w:r w:rsidR="005F38AA">
        <w:rPr>
          <w:rFonts w:eastAsiaTheme="minorEastAsia"/>
          <w:sz w:val="24"/>
          <w:szCs w:val="24"/>
        </w:rPr>
        <w:t>provides suggestions for interpreting rater agreement through the kappa value</w:t>
      </w:r>
      <w:r w:rsidR="002B1F11">
        <w:rPr>
          <w:rFonts w:eastAsiaTheme="minorEastAsia"/>
          <w:sz w:val="24"/>
          <w:szCs w:val="24"/>
        </w:rPr>
        <w:t>s, with values less than or equal to 0 indicating no agreement, 0.01 to 0.2 as no to slight agreement, 0.21 to 0.4</w:t>
      </w:r>
      <w:r w:rsidR="008A7096">
        <w:rPr>
          <w:rFonts w:eastAsiaTheme="minorEastAsia"/>
          <w:sz w:val="24"/>
          <w:szCs w:val="24"/>
        </w:rPr>
        <w:t xml:space="preserve"> as fair agreement, 0.41</w:t>
      </w:r>
      <w:r w:rsidR="00A637C1">
        <w:rPr>
          <w:rFonts w:eastAsiaTheme="minorEastAsia"/>
          <w:sz w:val="24"/>
          <w:szCs w:val="24"/>
        </w:rPr>
        <w:t xml:space="preserve"> to </w:t>
      </w:r>
      <w:r w:rsidR="008A7096">
        <w:rPr>
          <w:rFonts w:eastAsiaTheme="minorEastAsia"/>
          <w:sz w:val="24"/>
          <w:szCs w:val="24"/>
        </w:rPr>
        <w:t>0.6 as moderate agreement, 0.61</w:t>
      </w:r>
      <w:r w:rsidR="00A637C1">
        <w:rPr>
          <w:rFonts w:eastAsiaTheme="minorEastAsia"/>
          <w:sz w:val="24"/>
          <w:szCs w:val="24"/>
        </w:rPr>
        <w:t xml:space="preserve"> to </w:t>
      </w:r>
      <w:r w:rsidR="008A7096">
        <w:rPr>
          <w:rFonts w:eastAsiaTheme="minorEastAsia"/>
          <w:sz w:val="24"/>
          <w:szCs w:val="24"/>
        </w:rPr>
        <w:t>0.8 as substantial agreement, and 0.81</w:t>
      </w:r>
      <w:r w:rsidR="00A637C1">
        <w:rPr>
          <w:rFonts w:eastAsiaTheme="minorEastAsia"/>
          <w:sz w:val="24"/>
          <w:szCs w:val="24"/>
        </w:rPr>
        <w:t xml:space="preserve"> to 1 as near-perfect agreement</w:t>
      </w:r>
      <w:r w:rsidR="00A237D1">
        <w:rPr>
          <w:rFonts w:eastAsiaTheme="minorEastAsia"/>
          <w:sz w:val="24"/>
          <w:szCs w:val="24"/>
        </w:rPr>
        <w:t>.</w:t>
      </w:r>
    </w:p>
    <w:p w14:paraId="2FF2F0E5" w14:textId="0BD589C1" w:rsidR="006E2694" w:rsidRDefault="006E2694" w:rsidP="009C2F04">
      <w:pPr>
        <w:spacing w:line="480" w:lineRule="auto"/>
        <w:rPr>
          <w:rFonts w:eastAsiaTheme="minorEastAsia"/>
          <w:sz w:val="24"/>
          <w:szCs w:val="24"/>
        </w:rPr>
      </w:pPr>
      <w:r>
        <w:rPr>
          <w:rFonts w:eastAsiaTheme="minorEastAsia"/>
          <w:sz w:val="24"/>
          <w:szCs w:val="24"/>
        </w:rPr>
        <w:lastRenderedPageBreak/>
        <w:tab/>
        <w:t>For ordinal measures</w:t>
      </w:r>
      <w:r w:rsidR="005C1F69">
        <w:rPr>
          <w:rFonts w:eastAsiaTheme="minorEastAsia"/>
          <w:sz w:val="24"/>
          <w:szCs w:val="24"/>
        </w:rPr>
        <w:t xml:space="preserve">, we also applied a weighted Cohen’s kappa, </w:t>
      </w:r>
      <w:r w:rsidR="00590838">
        <w:rPr>
          <w:rFonts w:eastAsiaTheme="minorEastAsia"/>
          <w:sz w:val="24"/>
          <w:szCs w:val="24"/>
        </w:rPr>
        <w:t>which incorporates a degree of disagreement betwee</w:t>
      </w:r>
      <w:r w:rsidR="009B3BDB">
        <w:rPr>
          <w:rFonts w:eastAsiaTheme="minorEastAsia"/>
          <w:sz w:val="24"/>
          <w:szCs w:val="24"/>
        </w:rPr>
        <w:t>n raters, allowing for partial credit.</w:t>
      </w:r>
      <w:r w:rsidR="007C0C78">
        <w:rPr>
          <w:rFonts w:eastAsiaTheme="minorEastAsia"/>
          <w:sz w:val="24"/>
          <w:szCs w:val="24"/>
        </w:rPr>
        <w:t xml:space="preserve">  Unlike unweighted kapa, which treats all disagreements equally, weighted kappa</w:t>
      </w:r>
      <w:r w:rsidR="007B3A0C">
        <w:rPr>
          <w:rFonts w:eastAsiaTheme="minorEastAsia"/>
          <w:sz w:val="24"/>
          <w:szCs w:val="24"/>
        </w:rPr>
        <w:t xml:space="preserve"> applies weights </w:t>
      </w:r>
      <w:r w:rsidR="00A17EA0">
        <w:rPr>
          <w:rFonts w:eastAsiaTheme="minorEastAsia"/>
          <w:sz w:val="24"/>
          <w:szCs w:val="24"/>
        </w:rPr>
        <w:t xml:space="preserve">to </w:t>
      </w:r>
      <w:r w:rsidR="00E55E07">
        <w:rPr>
          <w:rFonts w:eastAsiaTheme="minorEastAsia"/>
          <w:sz w:val="24"/>
          <w:szCs w:val="24"/>
        </w:rPr>
        <w:t xml:space="preserve">each </w:t>
      </w:r>
      <w:r w:rsidR="00D1236A">
        <w:rPr>
          <w:rFonts w:eastAsiaTheme="minorEastAsia"/>
          <w:sz w:val="24"/>
          <w:szCs w:val="24"/>
        </w:rPr>
        <w:t>disagreement based on the distance between ratings, thus penalizing large disagreements more heavily than small ones.</w:t>
      </w:r>
      <w:r w:rsidR="005D5071">
        <w:rPr>
          <w:rFonts w:eastAsiaTheme="minorEastAsia"/>
          <w:sz w:val="24"/>
          <w:szCs w:val="24"/>
        </w:rPr>
        <w:t xml:space="preserve">  The formula for weighted kappa is as follows:</w:t>
      </w:r>
    </w:p>
    <w:p w14:paraId="5133694D" w14:textId="4C5C69D9" w:rsidR="005D5071" w:rsidRPr="00B4613F" w:rsidRDefault="0080455A" w:rsidP="005D5071">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r>
            <w:rPr>
              <w:rFonts w:ascii="Cambria Math" w:eastAsiaTheme="minorEastAsia" w:hAnsi="Cambria Math"/>
              <w:sz w:val="24"/>
              <w:szCs w:val="24"/>
            </w:rPr>
            <m:t>=1-</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e>
              </m:nary>
            </m:num>
            <m:den>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eij</m:t>
                      </m:r>
                    </m:sub>
                  </m:sSub>
                </m:e>
              </m:nary>
            </m:den>
          </m:f>
        </m:oMath>
      </m:oMathPara>
    </w:p>
    <w:p w14:paraId="05C43581" w14:textId="651BE44F" w:rsidR="00B4613F" w:rsidRDefault="00B4613F" w:rsidP="00B4613F">
      <w:pPr>
        <w:spacing w:line="480" w:lineRule="auto"/>
        <w:rPr>
          <w:rFonts w:eastAsiaTheme="minorEastAsia"/>
          <w:sz w:val="24"/>
          <w:szCs w:val="24"/>
        </w:rPr>
      </w:pPr>
      <w:r>
        <w:rPr>
          <w:rFonts w:eastAsiaTheme="minorEastAsia"/>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oMath>
      <w:r w:rsidR="00DA165D">
        <w:rPr>
          <w:rFonts w:eastAsiaTheme="minorEastAsia"/>
          <w:sz w:val="24"/>
          <w:szCs w:val="24"/>
        </w:rPr>
        <w:t xml:space="preserve"> </w:t>
      </w:r>
      <w:r w:rsidR="00DD13B8">
        <w:rPr>
          <w:rFonts w:eastAsiaTheme="minorEastAsia"/>
          <w:sz w:val="24"/>
          <w:szCs w:val="24"/>
        </w:rPr>
        <w:t xml:space="preserve">is the weight assigned to the comparison between categories </w:t>
      </w:r>
      <m:oMath>
        <m:r>
          <w:rPr>
            <w:rFonts w:ascii="Cambria Math" w:eastAsiaTheme="minorEastAsia" w:hAnsi="Cambria Math"/>
            <w:sz w:val="24"/>
            <w:szCs w:val="24"/>
          </w:rPr>
          <m:t>i</m:t>
        </m:r>
      </m:oMath>
      <w:r w:rsidR="00DD13B8">
        <w:rPr>
          <w:rFonts w:eastAsiaTheme="minorEastAsia"/>
          <w:sz w:val="24"/>
          <w:szCs w:val="24"/>
        </w:rPr>
        <w:t xml:space="preserve"> and </w:t>
      </w:r>
      <m:oMath>
        <m:r>
          <w:rPr>
            <w:rFonts w:ascii="Cambria Math" w:eastAsiaTheme="minorEastAsia" w:hAnsi="Cambria Math"/>
            <w:sz w:val="24"/>
            <w:szCs w:val="24"/>
          </w:rPr>
          <m:t>j</m:t>
        </m:r>
      </m:oMath>
      <w:r w:rsidR="00CB2CE6">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oMath>
      <w:r w:rsidR="00CB2CE6">
        <w:rPr>
          <w:rFonts w:eastAsiaTheme="minorEastAsia"/>
          <w:sz w:val="24"/>
          <w:szCs w:val="24"/>
        </w:rPr>
        <w:t xml:space="preserve"> is the observed proportion in </w:t>
      </w:r>
      <w:r w:rsidR="002128FA">
        <w:rPr>
          <w:rFonts w:eastAsiaTheme="minorEastAsia"/>
          <w:sz w:val="24"/>
          <w:szCs w:val="24"/>
        </w:rPr>
        <w:t xml:space="preserve">that cell, </w:t>
      </w:r>
      <w:r w:rsidR="00D62041">
        <w:rPr>
          <w:rFonts w:eastAsiaTheme="minorEastAsia"/>
          <w:sz w:val="24"/>
          <w:szCs w:val="24"/>
        </w:rPr>
        <w:t xml:space="preserve">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eij</m:t>
            </m:r>
          </m:sub>
        </m:sSub>
      </m:oMath>
      <w:r w:rsidR="00D62041">
        <w:rPr>
          <w:rFonts w:eastAsiaTheme="minorEastAsia"/>
          <w:sz w:val="24"/>
          <w:szCs w:val="24"/>
        </w:rPr>
        <w:t xml:space="preserve"> is the expected proportion </w:t>
      </w:r>
      <w:r w:rsidR="004E5E49">
        <w:rPr>
          <w:rFonts w:eastAsiaTheme="minorEastAsia"/>
          <w:sz w:val="24"/>
          <w:szCs w:val="24"/>
        </w:rPr>
        <w:t>under chance agreement.</w:t>
      </w:r>
      <w:r w:rsidR="003B4EF8">
        <w:rPr>
          <w:rFonts w:eastAsiaTheme="minorEastAsia"/>
          <w:sz w:val="24"/>
          <w:szCs w:val="24"/>
        </w:rPr>
        <w:t xml:space="preserve">  95% confidence intervals were again calculated through the following formula:</w:t>
      </w:r>
    </w:p>
    <w:p w14:paraId="6237A18D" w14:textId="2B9379BB" w:rsidR="003B4EF8" w:rsidRPr="003B4EF8" w:rsidRDefault="0080455A" w:rsidP="003B4EF8">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r>
            <w:rPr>
              <w:rFonts w:ascii="Cambria Math" w:eastAsiaTheme="minorEastAsia" w:hAnsi="Cambria Math"/>
              <w:sz w:val="24"/>
              <w:szCs w:val="24"/>
            </w:rPr>
            <m:t>±1.96×S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sub>
          </m:sSub>
        </m:oMath>
      </m:oMathPara>
    </w:p>
    <w:p w14:paraId="0CE7C2E9" w14:textId="77777777" w:rsidR="003B4EF8" w:rsidRDefault="003B4EF8" w:rsidP="003B4EF8">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sub>
        </m:sSub>
      </m:oMath>
      <w:r>
        <w:rPr>
          <w:rFonts w:eastAsiaTheme="minorEastAsia"/>
          <w:sz w:val="24"/>
          <w:szCs w:val="24"/>
        </w:rPr>
        <w:t xml:space="preserve"> is defined as follows:</w:t>
      </w:r>
    </w:p>
    <w:p w14:paraId="024D7B24" w14:textId="168DF1DE" w:rsidR="003B4EF8" w:rsidRPr="002738F3" w:rsidRDefault="009B0F61" w:rsidP="003B4EF8">
      <w:pPr>
        <w:spacing w:line="480" w:lineRule="auto"/>
        <w:jc w:val="center"/>
        <w:rPr>
          <w:rFonts w:eastAsiaTheme="minorEastAsia"/>
          <w:sz w:val="24"/>
          <w:szCs w:val="24"/>
        </w:rPr>
      </w:pPr>
      <m:oMathPara>
        <m:oMath>
          <m:r>
            <w:rPr>
              <w:rFonts w:ascii="Cambria Math" w:eastAsiaTheme="minorEastAsia" w:hAnsi="Cambria Math"/>
              <w:sz w:val="24"/>
              <w:szCs w:val="24"/>
            </w:rPr>
            <m:t>S</m:t>
          </m:r>
          <m:sSub>
            <m:sSubPr>
              <m:ctrlPr>
                <w:rPr>
                  <w:rFonts w:ascii="Cambria Math" w:eastAsiaTheme="minorEastAsia" w:hAnsi="Cambria Math"/>
                  <w:i/>
                  <w:sz w:val="24"/>
                  <w:szCs w:val="24"/>
                </w:rPr>
              </m:ctrlPr>
            </m:sSubPr>
            <m:e>
              <m:r>
                <w:rPr>
                  <w:rFonts w:ascii="Cambria Math" w:eastAsiaTheme="minorEastAsia" w:hAnsi="Cambria Math"/>
                  <w:sz w:val="24"/>
                  <w:szCs w:val="24"/>
                </w:rPr>
                <m:t>E</m:t>
              </m:r>
            </m:e>
            <m:sub>
              <m:sSub>
                <m:sSubPr>
                  <m:ctrlPr>
                    <w:rPr>
                      <w:rFonts w:ascii="Cambria Math" w:eastAsiaTheme="minorEastAsia" w:hAnsi="Cambria Math"/>
                      <w:i/>
                      <w:sz w:val="24"/>
                      <w:szCs w:val="24"/>
                    </w:rPr>
                  </m:ctrlPr>
                </m:sSubPr>
                <m:e>
                  <m:r>
                    <w:rPr>
                      <w:rFonts w:ascii="Cambria Math" w:eastAsiaTheme="minorEastAsia" w:hAnsi="Cambria Math"/>
                      <w:sz w:val="24"/>
                      <w:szCs w:val="24"/>
                    </w:rPr>
                    <m:t>κ</m:t>
                  </m:r>
                </m:e>
                <m:sub>
                  <m:r>
                    <w:rPr>
                      <w:rFonts w:ascii="Cambria Math" w:eastAsiaTheme="minorEastAsia" w:hAnsi="Cambria Math"/>
                      <w:sz w:val="24"/>
                      <w:szCs w:val="24"/>
                    </w:rPr>
                    <m:t>w</m:t>
                  </m:r>
                </m:sub>
              </m:sSub>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sSubSup>
                        <m:sSubSupPr>
                          <m:ctrlPr>
                            <w:rPr>
                              <w:rFonts w:ascii="Cambria Math" w:eastAsiaTheme="minorEastAsia" w:hAnsi="Cambria Math"/>
                              <w:i/>
                              <w:sz w:val="24"/>
                              <w:szCs w:val="24"/>
                            </w:rPr>
                          </m:ctrlPr>
                        </m:sSubSupPr>
                        <m:e>
                          <m:r>
                            <w:rPr>
                              <w:rFonts w:ascii="Cambria Math" w:eastAsiaTheme="minorEastAsia" w:hAnsi="Cambria Math"/>
                              <w:sz w:val="24"/>
                              <w:szCs w:val="24"/>
                            </w:rPr>
                            <m:t>v</m:t>
                          </m:r>
                        </m:e>
                        <m:sub>
                          <m:r>
                            <w:rPr>
                              <w:rFonts w:ascii="Cambria Math" w:eastAsiaTheme="minorEastAsia" w:hAnsi="Cambria Math"/>
                              <w:sz w:val="24"/>
                              <w:szCs w:val="24"/>
                            </w:rPr>
                            <m:t>ij</m:t>
                          </m:r>
                        </m:sub>
                        <m:sup>
                          <m:r>
                            <w:rPr>
                              <w:rFonts w:ascii="Cambria Math" w:eastAsiaTheme="minorEastAsia" w:hAnsi="Cambria Math"/>
                              <w:sz w:val="24"/>
                              <w:szCs w:val="24"/>
                            </w:rPr>
                            <m:t>2</m:t>
                          </m:r>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oij</m:t>
                                      </m:r>
                                    </m:sub>
                                  </m:sSub>
                                </m:e>
                              </m:nary>
                            </m:e>
                          </m:d>
                        </m:e>
                        <m:sup>
                          <m:r>
                            <w:rPr>
                              <w:rFonts w:ascii="Cambria Math" w:eastAsiaTheme="minorEastAsia" w:hAnsi="Cambria Math"/>
                              <w:sz w:val="24"/>
                              <w:szCs w:val="24"/>
                            </w:rPr>
                            <m:t>2</m:t>
                          </m:r>
                        </m:sup>
                      </m:sSup>
                    </m:e>
                  </m:nary>
                </m:num>
                <m:den>
                  <m:r>
                    <w:rPr>
                      <w:rFonts w:ascii="Cambria Math" w:eastAsiaTheme="minorEastAsia" w:hAnsi="Cambria Math"/>
                      <w:sz w:val="24"/>
                      <w:szCs w:val="24"/>
                    </w:rPr>
                    <m:t>n</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eij</m:t>
                                  </m:r>
                                </m:sub>
                              </m:sSub>
                            </m:e>
                          </m:nary>
                        </m:e>
                      </m:d>
                    </m:e>
                    <m:sup>
                      <m:r>
                        <w:rPr>
                          <w:rFonts w:ascii="Cambria Math" w:eastAsiaTheme="minorEastAsia" w:hAnsi="Cambria Math"/>
                          <w:sz w:val="24"/>
                          <w:szCs w:val="24"/>
                        </w:rPr>
                        <m:t>2</m:t>
                      </m:r>
                    </m:sup>
                  </m:sSup>
                </m:den>
              </m:f>
            </m:e>
          </m:rad>
        </m:oMath>
      </m:oMathPara>
    </w:p>
    <w:p w14:paraId="55CB5FB1" w14:textId="315BFC68" w:rsidR="002738F3" w:rsidRDefault="002738F3" w:rsidP="002738F3">
      <w:pPr>
        <w:spacing w:line="480" w:lineRule="auto"/>
        <w:rPr>
          <w:rFonts w:eastAsiaTheme="minorEastAsia"/>
          <w:sz w:val="24"/>
          <w:szCs w:val="24"/>
        </w:rPr>
      </w:pPr>
      <w:r>
        <w:rPr>
          <w:rFonts w:eastAsiaTheme="minorEastAsia"/>
          <w:sz w:val="24"/>
          <w:szCs w:val="24"/>
        </w:rPr>
        <w:t>(Cohen, 1968).</w:t>
      </w:r>
      <w:r w:rsidR="004D6527">
        <w:rPr>
          <w:rFonts w:eastAsiaTheme="minorEastAsia"/>
          <w:sz w:val="24"/>
          <w:szCs w:val="24"/>
        </w:rPr>
        <w:t xml:space="preserve">  Applying Cohen’s weighted kappa </w:t>
      </w:r>
      <w:r w:rsidR="009843B5">
        <w:rPr>
          <w:rFonts w:eastAsiaTheme="minorEastAsia"/>
          <w:sz w:val="24"/>
          <w:szCs w:val="24"/>
        </w:rPr>
        <w:t>is important for the features with ordinal scores, since a 1-point disagreement is less concerning than a 3-point mismatch</w:t>
      </w:r>
      <w:r w:rsidR="002F0A52">
        <w:rPr>
          <w:rFonts w:eastAsiaTheme="minorEastAsia"/>
          <w:sz w:val="24"/>
          <w:szCs w:val="24"/>
        </w:rPr>
        <w:t>.  The weights applied during the calculation of the weighted kappa will account fo</w:t>
      </w:r>
      <w:r w:rsidR="00193C3A">
        <w:rPr>
          <w:rFonts w:eastAsiaTheme="minorEastAsia"/>
          <w:sz w:val="24"/>
          <w:szCs w:val="24"/>
        </w:rPr>
        <w:t xml:space="preserve">r </w:t>
      </w:r>
      <w:r w:rsidR="007226F6">
        <w:rPr>
          <w:rFonts w:eastAsiaTheme="minorEastAsia"/>
          <w:sz w:val="24"/>
          <w:szCs w:val="24"/>
        </w:rPr>
        <w:t>the severity of these mismatches.</w:t>
      </w:r>
    </w:p>
    <w:p w14:paraId="77FE288D" w14:textId="12549FB6" w:rsidR="001D5DE3" w:rsidRPr="00A51F0C" w:rsidRDefault="001D5DE3" w:rsidP="002738F3">
      <w:pPr>
        <w:spacing w:line="480" w:lineRule="auto"/>
        <w:rPr>
          <w:rFonts w:eastAsiaTheme="minorEastAsia"/>
          <w:sz w:val="24"/>
          <w:szCs w:val="24"/>
        </w:rPr>
      </w:pPr>
      <w:r>
        <w:rPr>
          <w:rFonts w:eastAsiaTheme="minorEastAsia"/>
          <w:sz w:val="24"/>
          <w:szCs w:val="24"/>
        </w:rPr>
        <w:tab/>
        <w:t xml:space="preserve">Although both </w:t>
      </w:r>
      <w:r w:rsidR="009C7F1D">
        <w:rPr>
          <w:rFonts w:eastAsiaTheme="minorEastAsia"/>
          <w:sz w:val="24"/>
          <w:szCs w:val="24"/>
        </w:rPr>
        <w:t xml:space="preserve">the ICC and Cohen’s kappa outlined above provide a measure of interrater reliability, </w:t>
      </w:r>
      <w:r w:rsidR="005D1493">
        <w:rPr>
          <w:rFonts w:eastAsiaTheme="minorEastAsia"/>
          <w:sz w:val="24"/>
          <w:szCs w:val="24"/>
        </w:rPr>
        <w:t xml:space="preserve">they have different interpretations and </w:t>
      </w:r>
      <w:r w:rsidR="00350888">
        <w:rPr>
          <w:rFonts w:eastAsiaTheme="minorEastAsia"/>
          <w:sz w:val="24"/>
          <w:szCs w:val="24"/>
        </w:rPr>
        <w:t>are produced from different calculation frameworks.</w:t>
      </w:r>
      <w:r w:rsidR="00BD01DF">
        <w:rPr>
          <w:rFonts w:eastAsiaTheme="minorEastAsia"/>
          <w:sz w:val="24"/>
          <w:szCs w:val="24"/>
        </w:rPr>
        <w:t xml:space="preserve">  The ICC is model based</w:t>
      </w:r>
      <w:r w:rsidR="00895CAF">
        <w:rPr>
          <w:rFonts w:eastAsiaTheme="minorEastAsia"/>
          <w:sz w:val="24"/>
          <w:szCs w:val="24"/>
        </w:rPr>
        <w:t>, extracted from the variance components of our mixed models outlined in the</w:t>
      </w:r>
      <w:r w:rsidR="00DB760C">
        <w:rPr>
          <w:rFonts w:eastAsiaTheme="minorEastAsia"/>
          <w:sz w:val="24"/>
          <w:szCs w:val="24"/>
        </w:rPr>
        <w:t xml:space="preserve"> Modeling section</w:t>
      </w:r>
      <w:r w:rsidR="00342143">
        <w:rPr>
          <w:rFonts w:eastAsiaTheme="minorEastAsia"/>
          <w:sz w:val="24"/>
          <w:szCs w:val="24"/>
        </w:rPr>
        <w:t xml:space="preserve">, and </w:t>
      </w:r>
      <w:r w:rsidR="005F207C">
        <w:rPr>
          <w:rFonts w:eastAsiaTheme="minorEastAsia"/>
          <w:sz w:val="24"/>
          <w:szCs w:val="24"/>
        </w:rPr>
        <w:t>represents</w:t>
      </w:r>
      <w:r w:rsidR="00342143">
        <w:rPr>
          <w:rFonts w:eastAsiaTheme="minorEastAsia"/>
          <w:sz w:val="24"/>
          <w:szCs w:val="24"/>
        </w:rPr>
        <w:t xml:space="preserve"> the proportion of total </w:t>
      </w:r>
      <w:r w:rsidR="00342143">
        <w:rPr>
          <w:rFonts w:eastAsiaTheme="minorEastAsia"/>
          <w:sz w:val="24"/>
          <w:szCs w:val="24"/>
        </w:rPr>
        <w:lastRenderedPageBreak/>
        <w:t xml:space="preserve">variability </w:t>
      </w:r>
      <w:r w:rsidR="00041FE0">
        <w:rPr>
          <w:rFonts w:eastAsiaTheme="minorEastAsia"/>
          <w:sz w:val="24"/>
          <w:szCs w:val="24"/>
        </w:rPr>
        <w:t>attributable to differences between subjects once rater effects have been removed.</w:t>
      </w:r>
      <w:r w:rsidR="00B00931">
        <w:rPr>
          <w:rFonts w:eastAsiaTheme="minorEastAsia"/>
          <w:sz w:val="24"/>
          <w:szCs w:val="24"/>
        </w:rPr>
        <w:t xml:space="preserve">  Cohen’s kappa is a descriptive measure computed from the cross-</w:t>
      </w:r>
      <w:r w:rsidR="009C54A4">
        <w:rPr>
          <w:rFonts w:eastAsiaTheme="minorEastAsia"/>
          <w:sz w:val="24"/>
          <w:szCs w:val="24"/>
        </w:rPr>
        <w:t>classification table of raw scores</w:t>
      </w:r>
      <w:r w:rsidR="00E223D3">
        <w:rPr>
          <w:rFonts w:eastAsiaTheme="minorEastAsia"/>
          <w:sz w:val="24"/>
          <w:szCs w:val="24"/>
        </w:rPr>
        <w:t xml:space="preserve"> as opposed to the model itself</w:t>
      </w:r>
      <w:r w:rsidR="00F9038C">
        <w:rPr>
          <w:rFonts w:eastAsiaTheme="minorEastAsia"/>
          <w:sz w:val="24"/>
          <w:szCs w:val="24"/>
        </w:rPr>
        <w:t xml:space="preserve">, </w:t>
      </w:r>
      <w:r w:rsidR="009D1C3D">
        <w:rPr>
          <w:rFonts w:eastAsiaTheme="minorEastAsia"/>
          <w:sz w:val="24"/>
          <w:szCs w:val="24"/>
        </w:rPr>
        <w:t>and is an evaluation of absolute agreement</w:t>
      </w:r>
      <w:r w:rsidR="00C63178">
        <w:rPr>
          <w:rFonts w:eastAsiaTheme="minorEastAsia"/>
          <w:sz w:val="24"/>
          <w:szCs w:val="24"/>
        </w:rPr>
        <w:t>, controlling for chance.</w:t>
      </w:r>
      <w:r w:rsidR="002B55EE">
        <w:rPr>
          <w:rFonts w:eastAsiaTheme="minorEastAsia"/>
          <w:sz w:val="24"/>
          <w:szCs w:val="24"/>
        </w:rPr>
        <w:t xml:space="preserve">  By reporting both measures of interrater reliability, we provide a fuller picture</w:t>
      </w:r>
      <w:r w:rsidR="00C24ECF">
        <w:rPr>
          <w:rFonts w:eastAsiaTheme="minorEastAsia"/>
          <w:sz w:val="24"/>
          <w:szCs w:val="24"/>
        </w:rPr>
        <w:t xml:space="preserve"> of </w:t>
      </w:r>
      <w:r w:rsidR="0059148B">
        <w:rPr>
          <w:rFonts w:eastAsiaTheme="minorEastAsia"/>
          <w:sz w:val="24"/>
          <w:szCs w:val="24"/>
        </w:rPr>
        <w:t>agreement</w:t>
      </w:r>
      <w:r w:rsidR="001F0190">
        <w:rPr>
          <w:rFonts w:eastAsiaTheme="minorEastAsia"/>
          <w:sz w:val="24"/>
          <w:szCs w:val="24"/>
        </w:rPr>
        <w:t xml:space="preserve"> in scores</w:t>
      </w:r>
      <w:r w:rsidR="0059148B">
        <w:rPr>
          <w:rFonts w:eastAsiaTheme="minorEastAsia"/>
          <w:sz w:val="24"/>
          <w:szCs w:val="24"/>
        </w:rPr>
        <w:t>.</w:t>
      </w:r>
    </w:p>
    <w:p w14:paraId="375BC6CD" w14:textId="77777777" w:rsidR="003B4EF8" w:rsidRDefault="003B4EF8" w:rsidP="003B4EF8">
      <w:pPr>
        <w:spacing w:line="480" w:lineRule="auto"/>
        <w:jc w:val="center"/>
        <w:rPr>
          <w:rFonts w:eastAsiaTheme="minorEastAsia"/>
          <w:sz w:val="24"/>
          <w:szCs w:val="24"/>
        </w:rPr>
      </w:pPr>
    </w:p>
    <w:p w14:paraId="7285608B" w14:textId="4280362B" w:rsidR="007B7935" w:rsidRDefault="007B7935">
      <w:pPr>
        <w:rPr>
          <w:rFonts w:eastAsiaTheme="minorEastAsia"/>
          <w:sz w:val="24"/>
          <w:szCs w:val="24"/>
        </w:rPr>
      </w:pPr>
      <w:r>
        <w:rPr>
          <w:rFonts w:eastAsiaTheme="minorEastAsia"/>
          <w:sz w:val="24"/>
          <w:szCs w:val="24"/>
        </w:rPr>
        <w:br w:type="page"/>
      </w:r>
    </w:p>
    <w:p w14:paraId="4BAAE2DE" w14:textId="0E0C54B5" w:rsidR="008353C9" w:rsidRDefault="007B7935" w:rsidP="007B7935">
      <w:pPr>
        <w:spacing w:line="480" w:lineRule="auto"/>
        <w:jc w:val="center"/>
        <w:rPr>
          <w:rFonts w:eastAsiaTheme="minorEastAsia"/>
          <w:b/>
          <w:bCs/>
          <w:sz w:val="24"/>
          <w:szCs w:val="24"/>
        </w:rPr>
      </w:pPr>
      <w:r>
        <w:rPr>
          <w:rFonts w:eastAsiaTheme="minorEastAsia"/>
          <w:b/>
          <w:bCs/>
          <w:sz w:val="24"/>
          <w:szCs w:val="24"/>
        </w:rPr>
        <w:lastRenderedPageBreak/>
        <w:t>CHAPTER III</w:t>
      </w:r>
    </w:p>
    <w:p w14:paraId="2DC558CD" w14:textId="40A8C8E1" w:rsidR="007B7935" w:rsidRDefault="007B7935" w:rsidP="007B7935">
      <w:pPr>
        <w:spacing w:line="480" w:lineRule="auto"/>
        <w:jc w:val="center"/>
        <w:rPr>
          <w:rFonts w:eastAsiaTheme="minorEastAsia"/>
          <w:b/>
          <w:bCs/>
          <w:sz w:val="24"/>
          <w:szCs w:val="24"/>
        </w:rPr>
      </w:pPr>
      <w:r>
        <w:rPr>
          <w:rFonts w:eastAsiaTheme="minorEastAsia"/>
          <w:b/>
          <w:bCs/>
          <w:sz w:val="24"/>
          <w:szCs w:val="24"/>
        </w:rPr>
        <w:t>RESULTS</w:t>
      </w:r>
    </w:p>
    <w:p w14:paraId="787FCA1B" w14:textId="7A3AF53C" w:rsidR="007B3013" w:rsidRDefault="005B506B" w:rsidP="007B3013">
      <w:pPr>
        <w:spacing w:line="480" w:lineRule="auto"/>
        <w:rPr>
          <w:rFonts w:eastAsiaTheme="minorEastAsia"/>
          <w:sz w:val="24"/>
          <w:szCs w:val="24"/>
        </w:rPr>
      </w:pPr>
      <w:r>
        <w:rPr>
          <w:rFonts w:eastAsiaTheme="minorEastAsia"/>
          <w:sz w:val="24"/>
          <w:szCs w:val="24"/>
        </w:rPr>
        <w:tab/>
      </w:r>
      <w:r w:rsidR="00162066" w:rsidRPr="00162066">
        <w:rPr>
          <w:rFonts w:eastAsiaTheme="minorEastAsia"/>
          <w:b/>
          <w:bCs/>
          <w:sz w:val="24"/>
          <w:szCs w:val="24"/>
        </w:rPr>
        <w:t>Table 1</w:t>
      </w:r>
      <w:r w:rsidR="007B3013" w:rsidRPr="007B3013">
        <w:rPr>
          <w:rFonts w:eastAsiaTheme="minorEastAsia"/>
          <w:sz w:val="24"/>
          <w:szCs w:val="24"/>
        </w:rPr>
        <w:t xml:space="preserve"> </w:t>
      </w:r>
      <w:r w:rsidR="00162066">
        <w:rPr>
          <w:rFonts w:eastAsiaTheme="minorEastAsia"/>
          <w:sz w:val="24"/>
          <w:szCs w:val="24"/>
        </w:rPr>
        <w:t xml:space="preserve">displays </w:t>
      </w:r>
      <w:r w:rsidR="007B3013" w:rsidRPr="007B3013">
        <w:rPr>
          <w:rFonts w:eastAsiaTheme="minorEastAsia"/>
          <w:sz w:val="24"/>
          <w:szCs w:val="24"/>
        </w:rPr>
        <w:t xml:space="preserve">the demographics of our cohort stratified by the pathogen responsible for their lung disease.  A majority </w:t>
      </w:r>
      <w:r w:rsidR="007A4D35">
        <w:rPr>
          <w:rFonts w:eastAsiaTheme="minorEastAsia"/>
          <w:sz w:val="24"/>
          <w:szCs w:val="24"/>
        </w:rPr>
        <w:t xml:space="preserve">(109) </w:t>
      </w:r>
      <w:r w:rsidR="007B3013" w:rsidRPr="007B3013">
        <w:rPr>
          <w:rFonts w:eastAsiaTheme="minorEastAsia"/>
          <w:sz w:val="24"/>
          <w:szCs w:val="24"/>
        </w:rPr>
        <w:t>of the cohort’s lung disease was a result of NTM belonging to mycobacterium avium complex, 31 had NTM-LD as a result of mycobacterium abscessus complex, 16 had lung disease as a result of both MAC and m. abscessus, and 10 had lung disease as a result of other pathogens.  Age group and gender proportions were similar in each group, being largely female and over 65 years of age</w:t>
      </w:r>
      <w:r w:rsidR="008E3DF4">
        <w:rPr>
          <w:rFonts w:eastAsiaTheme="minorEastAsia"/>
          <w:sz w:val="24"/>
          <w:szCs w:val="24"/>
        </w:rPr>
        <w:t>.</w:t>
      </w:r>
    </w:p>
    <w:p w14:paraId="690F0FD2" w14:textId="19465726" w:rsidR="007E079C" w:rsidRPr="007E079C" w:rsidRDefault="001A11FB" w:rsidP="007E079C">
      <w:pPr>
        <w:spacing w:line="480" w:lineRule="auto"/>
        <w:jc w:val="center"/>
        <w:rPr>
          <w:rFonts w:eastAsiaTheme="minorEastAsia"/>
          <w:b/>
          <w:bCs/>
          <w:sz w:val="24"/>
          <w:szCs w:val="24"/>
        </w:rPr>
      </w:pPr>
      <w:r>
        <w:rPr>
          <w:rFonts w:eastAsiaTheme="minorEastAsia"/>
          <w:b/>
          <w:bCs/>
          <w:sz w:val="24"/>
          <w:szCs w:val="24"/>
        </w:rPr>
        <w:t>Comparisons Between Lobes</w:t>
      </w:r>
    </w:p>
    <w:p w14:paraId="59797594" w14:textId="686E527E" w:rsidR="007B3013" w:rsidRPr="007B3013" w:rsidRDefault="007B3013" w:rsidP="00132DA0">
      <w:pPr>
        <w:spacing w:line="480" w:lineRule="auto"/>
        <w:ind w:firstLine="720"/>
        <w:rPr>
          <w:rFonts w:eastAsiaTheme="minorEastAsia"/>
          <w:sz w:val="24"/>
          <w:szCs w:val="24"/>
        </w:rPr>
      </w:pPr>
      <w:r w:rsidRPr="007B3013">
        <w:rPr>
          <w:rFonts w:eastAsiaTheme="minorEastAsia"/>
          <w:sz w:val="24"/>
          <w:szCs w:val="24"/>
        </w:rPr>
        <w:t>We now get into the results for our lobewise comparisons to address the research question regarding the differences in severities of the disease among the lung lobes</w:t>
      </w:r>
      <w:r w:rsidR="00E5300C">
        <w:rPr>
          <w:rFonts w:eastAsiaTheme="minorEastAsia"/>
          <w:sz w:val="24"/>
          <w:szCs w:val="24"/>
        </w:rPr>
        <w:t>.</w:t>
      </w:r>
    </w:p>
    <w:p w14:paraId="11135E24" w14:textId="507122EA" w:rsidR="007B3013" w:rsidRDefault="007B3013" w:rsidP="00132DA0">
      <w:pPr>
        <w:spacing w:line="480" w:lineRule="auto"/>
        <w:ind w:firstLine="720"/>
        <w:rPr>
          <w:rFonts w:eastAsiaTheme="minorEastAsia"/>
          <w:sz w:val="24"/>
          <w:szCs w:val="24"/>
        </w:rPr>
      </w:pPr>
      <w:r w:rsidRPr="007B3013">
        <w:rPr>
          <w:rFonts w:eastAsiaTheme="minorEastAsia"/>
          <w:sz w:val="24"/>
          <w:szCs w:val="24"/>
        </w:rPr>
        <w:t xml:space="preserve">Our atelectasis feature was only able to fit the reduced ordinal logistic regression modeling approach.  Based on our lobewise comparisons for this feature, we see that the two lobes that are most severely affected are the right middle lobe and lingula, which are significantly more affected by NTM-LD than the other four lobes analysed.  The largest odds ratio was 24.4 </w:t>
      </w:r>
      <w:r w:rsidR="0051334F">
        <w:rPr>
          <w:rFonts w:eastAsiaTheme="minorEastAsia"/>
          <w:sz w:val="24"/>
          <w:szCs w:val="24"/>
        </w:rPr>
        <w:t xml:space="preserve">(95% CI: 14.9, 39.9) </w:t>
      </w:r>
      <w:r w:rsidRPr="007B3013">
        <w:rPr>
          <w:rFonts w:eastAsiaTheme="minorEastAsia"/>
          <w:sz w:val="24"/>
          <w:szCs w:val="24"/>
        </w:rPr>
        <w:t>between the RML and RLL, indicating that RML has 24.4 times the odds of being in a higher disease severity category compared to RLL</w:t>
      </w:r>
      <w:r w:rsidR="00592DE4">
        <w:rPr>
          <w:rFonts w:eastAsiaTheme="minorEastAsia"/>
          <w:sz w:val="24"/>
          <w:szCs w:val="24"/>
        </w:rPr>
        <w:t>.</w:t>
      </w:r>
      <w:r w:rsidR="00D30AF6">
        <w:rPr>
          <w:rFonts w:eastAsiaTheme="minorEastAsia"/>
          <w:sz w:val="24"/>
          <w:szCs w:val="24"/>
        </w:rPr>
        <w:t xml:space="preserve">  The results for all comparisons for atelectasis can be seen in </w:t>
      </w:r>
      <w:r w:rsidR="00D30AF6" w:rsidRPr="00D30AF6">
        <w:rPr>
          <w:rFonts w:eastAsiaTheme="minorEastAsia"/>
          <w:sz w:val="24"/>
          <w:szCs w:val="24"/>
          <w:highlight w:val="yellow"/>
        </w:rPr>
        <w:t>Table X</w:t>
      </w:r>
      <w:r w:rsidR="00D30AF6">
        <w:rPr>
          <w:rFonts w:eastAsiaTheme="minorEastAsia"/>
          <w:sz w:val="24"/>
          <w:szCs w:val="24"/>
        </w:rPr>
        <w:t>.</w:t>
      </w:r>
    </w:p>
    <w:p w14:paraId="699F42AC" w14:textId="77777777" w:rsidR="00592DE4" w:rsidRPr="00132DA0" w:rsidRDefault="00592DE4" w:rsidP="00592DE4">
      <w:pPr>
        <w:spacing w:line="480" w:lineRule="auto"/>
        <w:ind w:firstLine="720"/>
        <w:rPr>
          <w:rFonts w:eastAsiaTheme="minorEastAsia"/>
          <w:sz w:val="24"/>
          <w:szCs w:val="24"/>
        </w:rPr>
      </w:pPr>
      <w:r w:rsidRPr="00D73388">
        <w:rPr>
          <w:rFonts w:eastAsiaTheme="minorEastAsia"/>
          <w:sz w:val="24"/>
          <w:szCs w:val="24"/>
          <w:highlight w:val="yellow"/>
        </w:rPr>
        <w:t>Figure X</w:t>
      </w:r>
      <w:r w:rsidRPr="00132DA0">
        <w:rPr>
          <w:rFonts w:eastAsiaTheme="minorEastAsia"/>
          <w:sz w:val="24"/>
          <w:szCs w:val="24"/>
        </w:rPr>
        <w:t xml:space="preserve"> is a forest plot of the odds ratios for each of the 15 pairwise comparisons between lobes.  The dot in the center is the estimate for the odds ratio, representing the odds of being in a higher severity category compared to the comparison lobe, with the bars on either side of the dot representing the 95% confidence bounds.  The x-axis represents the value of the </w:t>
      </w:r>
      <w:r w:rsidRPr="00132DA0">
        <w:rPr>
          <w:rFonts w:eastAsiaTheme="minorEastAsia"/>
          <w:sz w:val="24"/>
          <w:szCs w:val="24"/>
        </w:rPr>
        <w:lastRenderedPageBreak/>
        <w:t>odds ratio, and the y-axis is labeled according to the pairwise comparison in question.  The estimates and error bars translucent if the estimate is not significant at the FDR corrected significance threshold.</w:t>
      </w:r>
    </w:p>
    <w:p w14:paraId="7DF98CE6" w14:textId="7A63F0A2" w:rsidR="00592DE4" w:rsidRPr="007B3013" w:rsidRDefault="00592DE4" w:rsidP="00950137">
      <w:pPr>
        <w:spacing w:line="480" w:lineRule="auto"/>
        <w:ind w:firstLine="720"/>
        <w:rPr>
          <w:rFonts w:eastAsiaTheme="minorEastAsia"/>
          <w:sz w:val="24"/>
          <w:szCs w:val="24"/>
        </w:rPr>
      </w:pPr>
      <w:r w:rsidRPr="00037314">
        <w:rPr>
          <w:rFonts w:eastAsiaTheme="minorEastAsia"/>
          <w:sz w:val="24"/>
          <w:szCs w:val="24"/>
          <w:highlight w:val="yellow"/>
        </w:rPr>
        <w:t>Figure X in Appendix A</w:t>
      </w:r>
      <w:r w:rsidRPr="007B3013">
        <w:rPr>
          <w:rFonts w:eastAsiaTheme="minorEastAsia"/>
          <w:sz w:val="24"/>
          <w:szCs w:val="24"/>
        </w:rPr>
        <w:t xml:space="preserve"> is a heatmap of the odds ratios, where each cell is colored a shade of red depending on the magnitude of the associated odds ratio between the reference lobe on the x axis and the compared lobe on the y axis</w:t>
      </w:r>
    </w:p>
    <w:p w14:paraId="2F0F4C6B" w14:textId="02FE9FB5" w:rsidR="007B3013" w:rsidRPr="007B3013" w:rsidRDefault="007B3013" w:rsidP="0097152A">
      <w:pPr>
        <w:spacing w:line="480" w:lineRule="auto"/>
        <w:ind w:firstLine="720"/>
        <w:rPr>
          <w:rFonts w:eastAsiaTheme="minorEastAsia"/>
          <w:sz w:val="24"/>
          <w:szCs w:val="24"/>
        </w:rPr>
      </w:pPr>
      <w:r w:rsidRPr="007B3013">
        <w:rPr>
          <w:rFonts w:eastAsiaTheme="minorEastAsia"/>
          <w:sz w:val="24"/>
          <w:szCs w:val="24"/>
        </w:rPr>
        <w:t>For the bronchiectasis feature, we were able to fit both the full and reduced models.  The estimates for the reduced are shown in blue with triangles representing the estimate</w:t>
      </w:r>
      <w:r w:rsidR="00C84AE9">
        <w:rPr>
          <w:rFonts w:eastAsiaTheme="minorEastAsia"/>
          <w:sz w:val="24"/>
          <w:szCs w:val="24"/>
        </w:rPr>
        <w:t xml:space="preserve"> of </w:t>
      </w:r>
      <w:r w:rsidR="008309DB">
        <w:rPr>
          <w:rFonts w:eastAsiaTheme="minorEastAsia"/>
          <w:sz w:val="24"/>
          <w:szCs w:val="24"/>
        </w:rPr>
        <w:t xml:space="preserve">the odds ratio, and the error bars again </w:t>
      </w:r>
      <w:r w:rsidR="00394381">
        <w:rPr>
          <w:rFonts w:eastAsiaTheme="minorEastAsia"/>
          <w:sz w:val="24"/>
          <w:szCs w:val="24"/>
        </w:rPr>
        <w:t>representing the 95% C</w:t>
      </w:r>
      <w:r w:rsidR="00C310C5">
        <w:rPr>
          <w:rFonts w:eastAsiaTheme="minorEastAsia"/>
          <w:sz w:val="24"/>
          <w:szCs w:val="24"/>
        </w:rPr>
        <w:t>I</w:t>
      </w:r>
      <w:r w:rsidR="00394381">
        <w:rPr>
          <w:rFonts w:eastAsiaTheme="minorEastAsia"/>
          <w:sz w:val="24"/>
          <w:szCs w:val="24"/>
        </w:rPr>
        <w:t>s (</w:t>
      </w:r>
      <w:r w:rsidR="00C84AE9" w:rsidRPr="00C84AE9">
        <w:rPr>
          <w:rFonts w:eastAsiaTheme="minorEastAsia"/>
          <w:sz w:val="24"/>
          <w:szCs w:val="24"/>
          <w:highlight w:val="yellow"/>
        </w:rPr>
        <w:t>Figure X</w:t>
      </w:r>
      <w:r w:rsidR="00394381">
        <w:rPr>
          <w:rFonts w:eastAsiaTheme="minorEastAsia"/>
          <w:sz w:val="24"/>
          <w:szCs w:val="24"/>
        </w:rPr>
        <w:t>)</w:t>
      </w:r>
      <w:r w:rsidRPr="007B3013">
        <w:rPr>
          <w:rFonts w:eastAsiaTheme="minorEastAsia"/>
          <w:sz w:val="24"/>
          <w:szCs w:val="24"/>
        </w:rPr>
        <w:t xml:space="preserve">.  We see that the estimates for the full model are larger than the estimates for the reduced model, although not significantly so, since their 95% </w:t>
      </w:r>
      <w:r w:rsidR="00B54CBA">
        <w:rPr>
          <w:rFonts w:eastAsiaTheme="minorEastAsia"/>
          <w:sz w:val="24"/>
          <w:szCs w:val="24"/>
        </w:rPr>
        <w:t>CIs</w:t>
      </w:r>
      <w:r w:rsidRPr="007B3013">
        <w:rPr>
          <w:rFonts w:eastAsiaTheme="minorEastAsia"/>
          <w:sz w:val="24"/>
          <w:szCs w:val="24"/>
        </w:rPr>
        <w:t xml:space="preserve"> overlap for all comparisons.  For this feature, we again see that the RML and lingula are the most severely affected lobes, which is in accordance with what we know from the literature about these lobes’ involvement with bronchiectasis.  The largest odds ratio was 22.6 </w:t>
      </w:r>
      <w:r w:rsidR="00A2413B">
        <w:rPr>
          <w:rFonts w:eastAsiaTheme="minorEastAsia"/>
          <w:sz w:val="24"/>
          <w:szCs w:val="24"/>
        </w:rPr>
        <w:t xml:space="preserve">(95% CI: 15.5, 32.8) </w:t>
      </w:r>
      <w:r w:rsidRPr="007B3013">
        <w:rPr>
          <w:rFonts w:eastAsiaTheme="minorEastAsia"/>
          <w:sz w:val="24"/>
          <w:szCs w:val="24"/>
        </w:rPr>
        <w:t>between RML and LUS, indicating RML has 22.6 times the odds of being in a higher disease severity category compared to LUS</w:t>
      </w:r>
      <w:r w:rsidR="00055F16">
        <w:rPr>
          <w:rFonts w:eastAsiaTheme="minorEastAsia"/>
          <w:sz w:val="24"/>
          <w:szCs w:val="24"/>
        </w:rPr>
        <w:t>.</w:t>
      </w:r>
    </w:p>
    <w:p w14:paraId="78F36754" w14:textId="63329633" w:rsidR="007B3013" w:rsidRPr="007B3013" w:rsidRDefault="007B3013" w:rsidP="0097152A">
      <w:pPr>
        <w:spacing w:line="480" w:lineRule="auto"/>
        <w:ind w:firstLine="720"/>
        <w:rPr>
          <w:rFonts w:eastAsiaTheme="minorEastAsia"/>
          <w:sz w:val="24"/>
          <w:szCs w:val="24"/>
        </w:rPr>
      </w:pPr>
      <w:r w:rsidRPr="007B3013">
        <w:rPr>
          <w:rFonts w:eastAsiaTheme="minorEastAsia"/>
          <w:sz w:val="24"/>
          <w:szCs w:val="24"/>
        </w:rPr>
        <w:t xml:space="preserve">We were also able to fit the non-proportional odds modeling approach for bronchiectasis, which allowed us to attain 3 different odds ratio estimates for each of the pairwise comparisons between lobes, one for each cut-point between the severity thresholds.  The estimates in red in the top panel are the estimates for the odds ratios corresponding to the cut-point between the 0 and 1 severity categories, those in green in the middle are the odds ratios corresponding to the cutpoint between the 1 and 2 severity categories, and those in blue </w:t>
      </w:r>
      <w:r w:rsidRPr="007B3013">
        <w:rPr>
          <w:rFonts w:eastAsiaTheme="minorEastAsia"/>
          <w:sz w:val="24"/>
          <w:szCs w:val="24"/>
        </w:rPr>
        <w:lastRenderedPageBreak/>
        <w:t>in the bottom panel are the odds ratios corresponding to the cutpoint between the 2 and 3 severity categories</w:t>
      </w:r>
      <w:r w:rsidR="00D7146B">
        <w:rPr>
          <w:rFonts w:eastAsiaTheme="minorEastAsia"/>
          <w:sz w:val="24"/>
          <w:szCs w:val="24"/>
        </w:rPr>
        <w:t xml:space="preserve"> (see </w:t>
      </w:r>
      <w:r w:rsidR="00D7146B" w:rsidRPr="00D7146B">
        <w:rPr>
          <w:rFonts w:eastAsiaTheme="minorEastAsia"/>
          <w:sz w:val="24"/>
          <w:szCs w:val="24"/>
          <w:highlight w:val="yellow"/>
        </w:rPr>
        <w:t>Figure X</w:t>
      </w:r>
      <w:r w:rsidR="00D7146B">
        <w:rPr>
          <w:rFonts w:eastAsiaTheme="minorEastAsia"/>
          <w:sz w:val="24"/>
          <w:szCs w:val="24"/>
        </w:rPr>
        <w:t>)</w:t>
      </w:r>
      <w:r w:rsidRPr="007B3013">
        <w:rPr>
          <w:rFonts w:eastAsiaTheme="minorEastAsia"/>
          <w:sz w:val="24"/>
          <w:szCs w:val="24"/>
        </w:rPr>
        <w:t>.</w:t>
      </w:r>
    </w:p>
    <w:p w14:paraId="2CD00624" w14:textId="73B1C8ED" w:rsidR="007B3013" w:rsidRPr="007B3013" w:rsidRDefault="007B3013" w:rsidP="005C07F6">
      <w:pPr>
        <w:spacing w:line="480" w:lineRule="auto"/>
        <w:ind w:firstLine="720"/>
        <w:rPr>
          <w:rFonts w:eastAsiaTheme="minorEastAsia"/>
          <w:sz w:val="24"/>
          <w:szCs w:val="24"/>
        </w:rPr>
      </w:pPr>
      <w:r w:rsidRPr="007B3013">
        <w:rPr>
          <w:rFonts w:eastAsiaTheme="minorEastAsia"/>
          <w:sz w:val="24"/>
          <w:szCs w:val="24"/>
        </w:rPr>
        <w:t>Based on these odds ratios, we see that the RML and lingula are still the most severely affected lobes.  One point to note about our non-proportional odds estimates is that the odds ratio confidence intervals for the RML vs LUS comparison do not overlap when comparing the top to the middle panel and the top to the bottom panel.  This suggests that these comparisons significantly differ across the severity thresholds, information which would have been lost if we viewed the proportional odds models alone.</w:t>
      </w:r>
    </w:p>
    <w:p w14:paraId="43885A09" w14:textId="3D215D38" w:rsidR="007B3013" w:rsidRPr="007B3013" w:rsidRDefault="007B3013" w:rsidP="005C07F6">
      <w:pPr>
        <w:spacing w:line="480" w:lineRule="auto"/>
        <w:ind w:firstLine="720"/>
        <w:rPr>
          <w:rFonts w:eastAsiaTheme="minorEastAsia"/>
          <w:sz w:val="24"/>
          <w:szCs w:val="24"/>
        </w:rPr>
      </w:pPr>
      <w:r w:rsidRPr="007B3013">
        <w:rPr>
          <w:rFonts w:eastAsiaTheme="minorEastAsia"/>
          <w:sz w:val="24"/>
          <w:szCs w:val="24"/>
        </w:rPr>
        <w:t xml:space="preserve">In spite of this, the AIC, </w:t>
      </w:r>
      <w:r w:rsidR="00FC2A25">
        <w:rPr>
          <w:rFonts w:eastAsiaTheme="minorEastAsia"/>
          <w:sz w:val="24"/>
          <w:szCs w:val="24"/>
        </w:rPr>
        <w:t>our</w:t>
      </w:r>
      <w:r w:rsidRPr="007B3013">
        <w:rPr>
          <w:rFonts w:eastAsiaTheme="minorEastAsia"/>
          <w:sz w:val="24"/>
          <w:szCs w:val="24"/>
        </w:rPr>
        <w:t xml:space="preserve"> measure which assesses model fit, was lower for the full proportional odds model when compared to the non-proportional odds model, indicating that this significant difference in pairwise comparisons across severity thresholds alone does not improve model fit</w:t>
      </w:r>
      <w:r w:rsidR="00B07DFC">
        <w:rPr>
          <w:rFonts w:eastAsiaTheme="minorEastAsia"/>
          <w:sz w:val="24"/>
          <w:szCs w:val="24"/>
        </w:rPr>
        <w:t xml:space="preserve"> (see </w:t>
      </w:r>
      <w:r w:rsidR="00B07DFC" w:rsidRPr="00B07DFC">
        <w:rPr>
          <w:rFonts w:eastAsiaTheme="minorEastAsia"/>
          <w:sz w:val="24"/>
          <w:szCs w:val="24"/>
          <w:highlight w:val="yellow"/>
        </w:rPr>
        <w:t>Table X</w:t>
      </w:r>
      <w:r w:rsidR="00B07DFC">
        <w:rPr>
          <w:rFonts w:eastAsiaTheme="minorEastAsia"/>
          <w:sz w:val="24"/>
          <w:szCs w:val="24"/>
        </w:rPr>
        <w:t xml:space="preserve"> for the AIC for all models).</w:t>
      </w:r>
    </w:p>
    <w:p w14:paraId="60F2E5A2" w14:textId="5C55A91F" w:rsidR="007B3013" w:rsidRPr="007B3013" w:rsidRDefault="007B3013" w:rsidP="00C65938">
      <w:pPr>
        <w:spacing w:line="480" w:lineRule="auto"/>
        <w:ind w:firstLine="720"/>
        <w:rPr>
          <w:rFonts w:eastAsiaTheme="minorEastAsia"/>
          <w:sz w:val="24"/>
          <w:szCs w:val="24"/>
        </w:rPr>
      </w:pPr>
      <w:r w:rsidRPr="007B3013">
        <w:rPr>
          <w:rFonts w:eastAsiaTheme="minorEastAsia"/>
          <w:sz w:val="24"/>
          <w:szCs w:val="24"/>
        </w:rPr>
        <w:t>For the consolidation feature, we were again able to fit both the full and reduced proportional odds models.  The odds ratio estimates for the full and reduced models are very similar, even more so than what we saw in bronchiectasis, suggesting that the simpler random effects structure in the reduced model does not significantly affect our fixed effect estimates for lobe, and thus our results regarding the research question</w:t>
      </w:r>
      <w:r w:rsidR="006F5D91">
        <w:rPr>
          <w:rFonts w:eastAsiaTheme="minorEastAsia"/>
          <w:sz w:val="24"/>
          <w:szCs w:val="24"/>
        </w:rPr>
        <w:t xml:space="preserve"> (see </w:t>
      </w:r>
      <w:r w:rsidR="006F5D91" w:rsidRPr="006F5D91">
        <w:rPr>
          <w:rFonts w:eastAsiaTheme="minorEastAsia"/>
          <w:sz w:val="24"/>
          <w:szCs w:val="24"/>
          <w:highlight w:val="yellow"/>
        </w:rPr>
        <w:t>Figure X</w:t>
      </w:r>
      <w:r w:rsidR="006F5D91">
        <w:rPr>
          <w:rFonts w:eastAsiaTheme="minorEastAsia"/>
          <w:sz w:val="24"/>
          <w:szCs w:val="24"/>
        </w:rPr>
        <w:t>)</w:t>
      </w:r>
      <w:r w:rsidRPr="007B3013">
        <w:rPr>
          <w:rFonts w:eastAsiaTheme="minorEastAsia"/>
          <w:sz w:val="24"/>
          <w:szCs w:val="24"/>
        </w:rPr>
        <w:t>.  These results indicate that the RML and RUL are the lobes with the greatest severity of disease.  The largest odds ratio is 6.5</w:t>
      </w:r>
      <w:r w:rsidR="00417590">
        <w:rPr>
          <w:rFonts w:eastAsiaTheme="minorEastAsia"/>
          <w:sz w:val="24"/>
          <w:szCs w:val="24"/>
        </w:rPr>
        <w:t xml:space="preserve"> (95% CI: </w:t>
      </w:r>
      <w:r w:rsidR="00161A42">
        <w:rPr>
          <w:rFonts w:eastAsiaTheme="minorEastAsia"/>
          <w:sz w:val="24"/>
          <w:szCs w:val="24"/>
        </w:rPr>
        <w:t>4.2, 10.0)</w:t>
      </w:r>
      <w:r w:rsidRPr="007B3013">
        <w:rPr>
          <w:rFonts w:eastAsiaTheme="minorEastAsia"/>
          <w:sz w:val="24"/>
          <w:szCs w:val="24"/>
        </w:rPr>
        <w:t xml:space="preserve"> for the comparison between the RML and LUS, suggesting that RML has 6.5 times the odds of being in a higher disease severity category compared to LUS.</w:t>
      </w:r>
    </w:p>
    <w:p w14:paraId="616053F0" w14:textId="5177595C" w:rsidR="007B3013" w:rsidRPr="007B3013" w:rsidRDefault="007B3013" w:rsidP="00695EFC">
      <w:pPr>
        <w:spacing w:line="480" w:lineRule="auto"/>
        <w:ind w:firstLine="720"/>
        <w:rPr>
          <w:rFonts w:eastAsiaTheme="minorEastAsia"/>
          <w:sz w:val="24"/>
          <w:szCs w:val="24"/>
        </w:rPr>
      </w:pPr>
      <w:r w:rsidRPr="007B3013">
        <w:rPr>
          <w:rFonts w:eastAsiaTheme="minorEastAsia"/>
          <w:sz w:val="24"/>
          <w:szCs w:val="24"/>
        </w:rPr>
        <w:t xml:space="preserve">The ground-glass opacities feature was a feature with ordinal outcome. However, it had very sparse scores in the upper disease severity categories, and thus we had to dichotomize the </w:t>
      </w:r>
      <w:r w:rsidRPr="007B3013">
        <w:rPr>
          <w:rFonts w:eastAsiaTheme="minorEastAsia"/>
          <w:sz w:val="24"/>
          <w:szCs w:val="24"/>
        </w:rPr>
        <w:lastRenderedPageBreak/>
        <w:t>outcome in order to get the models to fit.  This means that the ordinal score of 0 retained a score of 0, and the ordinal scores of 1-3 became a score of 1, and the data was fit using the binary logistic regression approaches.  The full and reduced models yield similar estimates.  The full model shows that RLL, RUL, and LLL are the three most severely affected lobes, each more severely affected than the lingula and RML.  However, only the RLL remains more significantly affected by disease in the reduced models, suggesting we lose important information with the simpler random effects structure</w:t>
      </w:r>
      <w:r w:rsidR="009815DF">
        <w:rPr>
          <w:rFonts w:eastAsiaTheme="minorEastAsia"/>
          <w:sz w:val="24"/>
          <w:szCs w:val="24"/>
        </w:rPr>
        <w:t xml:space="preserve"> (see </w:t>
      </w:r>
      <w:r w:rsidR="009815DF" w:rsidRPr="009815DF">
        <w:rPr>
          <w:rFonts w:eastAsiaTheme="minorEastAsia"/>
          <w:sz w:val="24"/>
          <w:szCs w:val="24"/>
          <w:highlight w:val="yellow"/>
        </w:rPr>
        <w:t>Figure X</w:t>
      </w:r>
      <w:r w:rsidR="009815DF">
        <w:rPr>
          <w:rFonts w:eastAsiaTheme="minorEastAsia"/>
          <w:sz w:val="24"/>
          <w:szCs w:val="24"/>
        </w:rPr>
        <w:t>)</w:t>
      </w:r>
      <w:r w:rsidRPr="007B3013">
        <w:rPr>
          <w:rFonts w:eastAsiaTheme="minorEastAsia"/>
          <w:sz w:val="24"/>
          <w:szCs w:val="24"/>
        </w:rPr>
        <w:t>.  The largest odds ratio had a value of 3</w:t>
      </w:r>
      <w:r w:rsidR="00124DAF">
        <w:rPr>
          <w:rFonts w:eastAsiaTheme="minorEastAsia"/>
          <w:sz w:val="24"/>
          <w:szCs w:val="24"/>
        </w:rPr>
        <w:t>.0</w:t>
      </w:r>
      <w:r w:rsidR="009D5D4A">
        <w:rPr>
          <w:rFonts w:eastAsiaTheme="minorEastAsia"/>
          <w:sz w:val="24"/>
          <w:szCs w:val="24"/>
        </w:rPr>
        <w:t xml:space="preserve"> (95% CI: 1.6, 5.4)</w:t>
      </w:r>
      <w:r w:rsidRPr="007B3013">
        <w:rPr>
          <w:rFonts w:eastAsiaTheme="minorEastAsia"/>
          <w:sz w:val="24"/>
          <w:szCs w:val="24"/>
        </w:rPr>
        <w:t xml:space="preserve"> for the comparison between RLL and the lingula, suggesting the RLL has 3</w:t>
      </w:r>
      <w:r w:rsidR="00124DAF">
        <w:rPr>
          <w:rFonts w:eastAsiaTheme="minorEastAsia"/>
          <w:sz w:val="24"/>
          <w:szCs w:val="24"/>
        </w:rPr>
        <w:t>.0</w:t>
      </w:r>
      <w:r w:rsidRPr="007B3013">
        <w:rPr>
          <w:rFonts w:eastAsiaTheme="minorEastAsia"/>
          <w:sz w:val="24"/>
          <w:szCs w:val="24"/>
        </w:rPr>
        <w:t xml:space="preserve"> times the odds of being in a 1, 2, or 3 disease severity category compared to the lingula</w:t>
      </w:r>
    </w:p>
    <w:p w14:paraId="47810118" w14:textId="0986C7BA" w:rsidR="007B3013" w:rsidRPr="007B3013" w:rsidRDefault="007B3013" w:rsidP="0097520B">
      <w:pPr>
        <w:spacing w:line="480" w:lineRule="auto"/>
        <w:ind w:firstLine="720"/>
        <w:rPr>
          <w:rFonts w:eastAsiaTheme="minorEastAsia"/>
          <w:sz w:val="24"/>
          <w:szCs w:val="24"/>
        </w:rPr>
      </w:pPr>
      <w:r w:rsidRPr="007B3013">
        <w:rPr>
          <w:rFonts w:eastAsiaTheme="minorEastAsia"/>
          <w:sz w:val="24"/>
          <w:szCs w:val="24"/>
        </w:rPr>
        <w:t>Large nodules is the first feature with a true binary outcome that we have presented so far.  This means that its odds ratios represent the odds of the feature being present, since a score of 1 indicates the presence of the feature in the given lobe.  We were only able to fit the reduced model for this feature, and the results indicate that the RLL, RUL, and LLL have significantly greater disease severity than the LUS, RML, and lingula</w:t>
      </w:r>
      <w:r w:rsidR="00E619C5">
        <w:rPr>
          <w:rFonts w:eastAsiaTheme="minorEastAsia"/>
          <w:sz w:val="24"/>
          <w:szCs w:val="24"/>
        </w:rPr>
        <w:t xml:space="preserve"> (see </w:t>
      </w:r>
      <w:r w:rsidR="00E619C5" w:rsidRPr="00E619C5">
        <w:rPr>
          <w:rFonts w:eastAsiaTheme="minorEastAsia"/>
          <w:sz w:val="24"/>
          <w:szCs w:val="24"/>
          <w:highlight w:val="yellow"/>
        </w:rPr>
        <w:t>Figure X</w:t>
      </w:r>
      <w:r w:rsidR="00E619C5">
        <w:rPr>
          <w:rFonts w:eastAsiaTheme="minorEastAsia"/>
          <w:sz w:val="24"/>
          <w:szCs w:val="24"/>
        </w:rPr>
        <w:t>)</w:t>
      </w:r>
      <w:r w:rsidRPr="007B3013">
        <w:rPr>
          <w:rFonts w:eastAsiaTheme="minorEastAsia"/>
          <w:sz w:val="24"/>
          <w:szCs w:val="24"/>
        </w:rPr>
        <w:t xml:space="preserve">.  The largest OR was 4.7 </w:t>
      </w:r>
      <w:r w:rsidR="004B184C">
        <w:rPr>
          <w:rFonts w:eastAsiaTheme="minorEastAsia"/>
          <w:sz w:val="24"/>
          <w:szCs w:val="24"/>
        </w:rPr>
        <w:t xml:space="preserve">(95% CI: 2.5, 9.0) </w:t>
      </w:r>
      <w:r w:rsidRPr="007B3013">
        <w:rPr>
          <w:rFonts w:eastAsiaTheme="minorEastAsia"/>
          <w:sz w:val="24"/>
          <w:szCs w:val="24"/>
        </w:rPr>
        <w:t>for the RLL vs LUS comparison, indicating the odds of large nodules in the RLL is 4.7 times that of the odds of large nodules in the LUS</w:t>
      </w:r>
      <w:r w:rsidR="00A22696">
        <w:rPr>
          <w:rFonts w:eastAsiaTheme="minorEastAsia"/>
          <w:sz w:val="24"/>
          <w:szCs w:val="24"/>
        </w:rPr>
        <w:t>.</w:t>
      </w:r>
    </w:p>
    <w:p w14:paraId="3B13C691" w14:textId="470C7140" w:rsidR="007B3013" w:rsidRPr="007B3013" w:rsidRDefault="007B3013" w:rsidP="008072FD">
      <w:pPr>
        <w:spacing w:line="480" w:lineRule="auto"/>
        <w:ind w:firstLine="720"/>
        <w:rPr>
          <w:rFonts w:eastAsiaTheme="minorEastAsia"/>
          <w:sz w:val="24"/>
          <w:szCs w:val="24"/>
        </w:rPr>
      </w:pPr>
      <w:r w:rsidRPr="007B3013">
        <w:rPr>
          <w:rFonts w:eastAsiaTheme="minorEastAsia"/>
          <w:sz w:val="24"/>
          <w:szCs w:val="24"/>
        </w:rPr>
        <w:t>Thin wall cavities are another binary feature which could only be fit with the reduced model.  Although there are some odds ratio estimates whose error bars do not cross the dashed 1 line (which indicates equal severity), after applying the FDR multiple testing correction, the results suggest that there are no significant differences in severity by lobe</w:t>
      </w:r>
      <w:r w:rsidR="00A22696">
        <w:rPr>
          <w:rFonts w:eastAsiaTheme="minorEastAsia"/>
          <w:sz w:val="24"/>
          <w:szCs w:val="24"/>
        </w:rPr>
        <w:t xml:space="preserve"> (see </w:t>
      </w:r>
      <w:r w:rsidR="00A22696" w:rsidRPr="00A22696">
        <w:rPr>
          <w:rFonts w:eastAsiaTheme="minorEastAsia"/>
          <w:sz w:val="24"/>
          <w:szCs w:val="24"/>
          <w:highlight w:val="yellow"/>
        </w:rPr>
        <w:t>Figure X</w:t>
      </w:r>
      <w:r w:rsidR="00A22696">
        <w:rPr>
          <w:rFonts w:eastAsiaTheme="minorEastAsia"/>
          <w:sz w:val="24"/>
          <w:szCs w:val="24"/>
        </w:rPr>
        <w:t>)</w:t>
      </w:r>
      <w:r w:rsidRPr="007B3013">
        <w:rPr>
          <w:rFonts w:eastAsiaTheme="minorEastAsia"/>
          <w:sz w:val="24"/>
          <w:szCs w:val="24"/>
        </w:rPr>
        <w:t>.</w:t>
      </w:r>
    </w:p>
    <w:p w14:paraId="00B58225" w14:textId="79302E8C" w:rsidR="007B3013" w:rsidRPr="007B3013" w:rsidRDefault="007B3013" w:rsidP="003B78DB">
      <w:pPr>
        <w:spacing w:line="480" w:lineRule="auto"/>
        <w:ind w:firstLine="720"/>
        <w:rPr>
          <w:rFonts w:eastAsiaTheme="minorEastAsia"/>
          <w:sz w:val="24"/>
          <w:szCs w:val="24"/>
        </w:rPr>
      </w:pPr>
      <w:r w:rsidRPr="007B3013">
        <w:rPr>
          <w:rFonts w:eastAsiaTheme="minorEastAsia"/>
          <w:sz w:val="24"/>
          <w:szCs w:val="24"/>
        </w:rPr>
        <w:lastRenderedPageBreak/>
        <w:t>Thick wall cavities are our last binary feature, which again could only be fit with the reduced modeling approach.  The results indicate that that the RUL and RLL were the most significantly affected lobes, with RUL having greater severity than all other lobes, and RLL having greater severity than all but RUL</w:t>
      </w:r>
      <w:r w:rsidR="00C54578">
        <w:rPr>
          <w:rFonts w:eastAsiaTheme="minorEastAsia"/>
          <w:sz w:val="24"/>
          <w:szCs w:val="24"/>
        </w:rPr>
        <w:t xml:space="preserve"> (see </w:t>
      </w:r>
      <w:r w:rsidR="00C54578" w:rsidRPr="00C54578">
        <w:rPr>
          <w:rFonts w:eastAsiaTheme="minorEastAsia"/>
          <w:sz w:val="24"/>
          <w:szCs w:val="24"/>
          <w:highlight w:val="yellow"/>
        </w:rPr>
        <w:t>Figure X</w:t>
      </w:r>
      <w:r w:rsidR="00C54578">
        <w:rPr>
          <w:rFonts w:eastAsiaTheme="minorEastAsia"/>
          <w:sz w:val="24"/>
          <w:szCs w:val="24"/>
        </w:rPr>
        <w:t>)</w:t>
      </w:r>
      <w:r w:rsidRPr="007B3013">
        <w:rPr>
          <w:rFonts w:eastAsiaTheme="minorEastAsia"/>
          <w:sz w:val="24"/>
          <w:szCs w:val="24"/>
        </w:rPr>
        <w:t>.  The largest odds ratio was 58.3</w:t>
      </w:r>
      <w:r w:rsidR="008029ED">
        <w:rPr>
          <w:rFonts w:eastAsiaTheme="minorEastAsia"/>
          <w:sz w:val="24"/>
          <w:szCs w:val="24"/>
        </w:rPr>
        <w:t xml:space="preserve"> (95% CI: 17.8, 190.7)</w:t>
      </w:r>
      <w:r w:rsidRPr="007B3013">
        <w:rPr>
          <w:rFonts w:eastAsiaTheme="minorEastAsia"/>
          <w:sz w:val="24"/>
          <w:szCs w:val="24"/>
        </w:rPr>
        <w:t xml:space="preserve"> for the RUL vs RML comparison, suggesting that RUL has 58.3 times the odds of having thick wall cavities compared to the RML</w:t>
      </w:r>
      <w:r w:rsidR="00B3081D">
        <w:rPr>
          <w:rFonts w:eastAsiaTheme="minorEastAsia"/>
          <w:sz w:val="24"/>
          <w:szCs w:val="24"/>
        </w:rPr>
        <w:t>.</w:t>
      </w:r>
    </w:p>
    <w:p w14:paraId="4E4E7445" w14:textId="31384F4C" w:rsidR="007B3013" w:rsidRPr="007B3013" w:rsidRDefault="007B3013" w:rsidP="00FB0DFD">
      <w:pPr>
        <w:spacing w:line="480" w:lineRule="auto"/>
        <w:ind w:firstLine="720"/>
        <w:rPr>
          <w:rFonts w:eastAsiaTheme="minorEastAsia"/>
          <w:sz w:val="24"/>
          <w:szCs w:val="24"/>
        </w:rPr>
      </w:pPr>
      <w:r w:rsidRPr="007B3013">
        <w:rPr>
          <w:rFonts w:eastAsiaTheme="minorEastAsia"/>
          <w:sz w:val="24"/>
          <w:szCs w:val="24"/>
        </w:rPr>
        <w:t>Tree-in-bud is our final ordinal feature observed, and we were able to fit both the full and reduced models to the data. The estimates between the two are very close, suggesting the simpler random effects structure does not impact the fixed effect estimates for lobe</w:t>
      </w:r>
      <w:r w:rsidR="00B3081D">
        <w:rPr>
          <w:rFonts w:eastAsiaTheme="minorEastAsia"/>
          <w:sz w:val="24"/>
          <w:szCs w:val="24"/>
        </w:rPr>
        <w:t xml:space="preserve"> (see </w:t>
      </w:r>
      <w:r w:rsidR="00B3081D" w:rsidRPr="00B3081D">
        <w:rPr>
          <w:rFonts w:eastAsiaTheme="minorEastAsia"/>
          <w:sz w:val="24"/>
          <w:szCs w:val="24"/>
          <w:highlight w:val="yellow"/>
        </w:rPr>
        <w:t>Figure X</w:t>
      </w:r>
      <w:r w:rsidR="00B3081D">
        <w:rPr>
          <w:rFonts w:eastAsiaTheme="minorEastAsia"/>
          <w:sz w:val="24"/>
          <w:szCs w:val="24"/>
        </w:rPr>
        <w:t>)</w:t>
      </w:r>
      <w:r w:rsidRPr="007B3013">
        <w:rPr>
          <w:rFonts w:eastAsiaTheme="minorEastAsia"/>
          <w:sz w:val="24"/>
          <w:szCs w:val="24"/>
        </w:rPr>
        <w:t xml:space="preserve">.  The results suggest that the </w:t>
      </w:r>
      <w:r w:rsidR="00A30A4D">
        <w:rPr>
          <w:rFonts w:eastAsiaTheme="minorEastAsia"/>
          <w:sz w:val="24"/>
          <w:szCs w:val="24"/>
        </w:rPr>
        <w:t>RLL</w:t>
      </w:r>
      <w:r w:rsidRPr="007B3013">
        <w:rPr>
          <w:rFonts w:eastAsiaTheme="minorEastAsia"/>
          <w:sz w:val="24"/>
          <w:szCs w:val="24"/>
        </w:rPr>
        <w:t xml:space="preserve"> and </w:t>
      </w:r>
      <w:r w:rsidR="00A30A4D">
        <w:rPr>
          <w:rFonts w:eastAsiaTheme="minorEastAsia"/>
          <w:sz w:val="24"/>
          <w:szCs w:val="24"/>
        </w:rPr>
        <w:t>LLL</w:t>
      </w:r>
      <w:r w:rsidRPr="007B3013">
        <w:rPr>
          <w:rFonts w:eastAsiaTheme="minorEastAsia"/>
          <w:sz w:val="24"/>
          <w:szCs w:val="24"/>
        </w:rPr>
        <w:t xml:space="preserve"> have significantly greater severity of tree-in-bud feature compared to the LUS, lingula, and RUL.  The largest odds ratio is 6.5 </w:t>
      </w:r>
      <w:r w:rsidR="00DD24BA">
        <w:rPr>
          <w:rFonts w:eastAsiaTheme="minorEastAsia"/>
          <w:sz w:val="24"/>
          <w:szCs w:val="24"/>
        </w:rPr>
        <w:t xml:space="preserve">(95% CI: 4.6, 9.3) </w:t>
      </w:r>
      <w:r w:rsidRPr="007B3013">
        <w:rPr>
          <w:rFonts w:eastAsiaTheme="minorEastAsia"/>
          <w:sz w:val="24"/>
          <w:szCs w:val="24"/>
        </w:rPr>
        <w:t>for the comparison between RLL and LUS, suggesting RLL has 6.5 times the odds of being in a higher severity category compared to the LUS.</w:t>
      </w:r>
    </w:p>
    <w:p w14:paraId="32CF6910" w14:textId="13F6D26D" w:rsidR="007B3013" w:rsidRPr="007B3013" w:rsidRDefault="007B3013" w:rsidP="00C57121">
      <w:pPr>
        <w:spacing w:line="480" w:lineRule="auto"/>
        <w:ind w:firstLine="720"/>
        <w:rPr>
          <w:rFonts w:eastAsiaTheme="minorEastAsia"/>
          <w:sz w:val="24"/>
          <w:szCs w:val="24"/>
        </w:rPr>
      </w:pPr>
      <w:r w:rsidRPr="007B3013">
        <w:rPr>
          <w:rFonts w:eastAsiaTheme="minorEastAsia"/>
          <w:sz w:val="24"/>
          <w:szCs w:val="24"/>
        </w:rPr>
        <w:t>We were also able to fit the NPO modeling approach for the tree-in-bud feature.  The results of the pairwise comparisons confirm that RLL and LLL remain the most significantly affected lobes for this feature.  Similar to what we saw with the bronchiectasis NPO results, the odds ratio confidence intervals for the RLL vs LUS, LLL vs LUS, and RML vs LUS comparisons do not overlap for their respective estimates in the top and middle panels.  This suggests that these comparisons significantly differ across the severity thresholds, information which would have been lost if we viewed the proportional odds models alone</w:t>
      </w:r>
      <w:r w:rsidR="00CA6A8F">
        <w:rPr>
          <w:rFonts w:eastAsiaTheme="minorEastAsia"/>
          <w:sz w:val="24"/>
          <w:szCs w:val="24"/>
        </w:rPr>
        <w:t>.</w:t>
      </w:r>
    </w:p>
    <w:p w14:paraId="59FE62A1" w14:textId="215C4587" w:rsidR="007B3013" w:rsidRDefault="007B3013" w:rsidP="00B84323">
      <w:pPr>
        <w:spacing w:line="480" w:lineRule="auto"/>
        <w:ind w:firstLine="720"/>
        <w:rPr>
          <w:rFonts w:eastAsiaTheme="minorEastAsia"/>
          <w:sz w:val="24"/>
          <w:szCs w:val="24"/>
        </w:rPr>
      </w:pPr>
      <w:r w:rsidRPr="007B3013">
        <w:rPr>
          <w:rFonts w:eastAsiaTheme="minorEastAsia"/>
          <w:sz w:val="24"/>
          <w:szCs w:val="24"/>
        </w:rPr>
        <w:t xml:space="preserve">Unlike the bronchiectasis NPO model, the tree-in-bud NPO model has a lower AIC than the proportional odds tree-in-bud model.  This indicates that the proportional odds assumption </w:t>
      </w:r>
      <w:r w:rsidRPr="007B3013">
        <w:rPr>
          <w:rFonts w:eastAsiaTheme="minorEastAsia"/>
          <w:sz w:val="24"/>
          <w:szCs w:val="24"/>
        </w:rPr>
        <w:lastRenderedPageBreak/>
        <w:t>does not hold for this feature, and that we lose valuable information by not considering the NPO model results</w:t>
      </w:r>
      <w:r w:rsidR="00CA6A8F">
        <w:rPr>
          <w:rFonts w:eastAsiaTheme="minorEastAsia"/>
          <w:sz w:val="24"/>
          <w:szCs w:val="24"/>
        </w:rPr>
        <w:t xml:space="preserve"> (see </w:t>
      </w:r>
      <w:r w:rsidR="00CA6A8F" w:rsidRPr="00C63FE7">
        <w:rPr>
          <w:rFonts w:eastAsiaTheme="minorEastAsia"/>
          <w:sz w:val="24"/>
          <w:szCs w:val="24"/>
          <w:highlight w:val="yellow"/>
        </w:rPr>
        <w:t>Figure X</w:t>
      </w:r>
      <w:r w:rsidR="00CA6A8F">
        <w:rPr>
          <w:rFonts w:eastAsiaTheme="minorEastAsia"/>
          <w:sz w:val="24"/>
          <w:szCs w:val="24"/>
        </w:rPr>
        <w:t>)</w:t>
      </w:r>
      <w:r w:rsidR="00CA6A8F" w:rsidRPr="007B3013">
        <w:rPr>
          <w:rFonts w:eastAsiaTheme="minorEastAsia"/>
          <w:sz w:val="24"/>
          <w:szCs w:val="24"/>
        </w:rPr>
        <w:t>.</w:t>
      </w:r>
    </w:p>
    <w:p w14:paraId="4B70F5BA" w14:textId="39C78D99" w:rsidR="0012742C" w:rsidRPr="0012742C" w:rsidRDefault="0012742C" w:rsidP="0012742C">
      <w:pPr>
        <w:spacing w:line="480" w:lineRule="auto"/>
        <w:ind w:firstLine="720"/>
        <w:jc w:val="center"/>
        <w:rPr>
          <w:rFonts w:eastAsiaTheme="minorEastAsia"/>
          <w:b/>
          <w:bCs/>
          <w:sz w:val="24"/>
          <w:szCs w:val="24"/>
        </w:rPr>
      </w:pPr>
      <w:r>
        <w:rPr>
          <w:rFonts w:eastAsiaTheme="minorEastAsia"/>
          <w:b/>
          <w:bCs/>
          <w:sz w:val="24"/>
          <w:szCs w:val="24"/>
        </w:rPr>
        <w:t>Interrater Reliability</w:t>
      </w:r>
    </w:p>
    <w:p w14:paraId="0F1A8FD6" w14:textId="1662695A" w:rsidR="007B3013" w:rsidRPr="007B3013" w:rsidRDefault="005E513C" w:rsidP="00720DD0">
      <w:pPr>
        <w:spacing w:line="480" w:lineRule="auto"/>
        <w:ind w:firstLine="720"/>
        <w:rPr>
          <w:rFonts w:eastAsiaTheme="minorEastAsia"/>
          <w:sz w:val="24"/>
          <w:szCs w:val="24"/>
        </w:rPr>
      </w:pPr>
      <w:r w:rsidRPr="005E513C">
        <w:rPr>
          <w:rFonts w:eastAsiaTheme="minorEastAsia"/>
          <w:sz w:val="24"/>
          <w:szCs w:val="24"/>
          <w:highlight w:val="yellow"/>
        </w:rPr>
        <w:t>Table X</w:t>
      </w:r>
      <w:r w:rsidR="007B3013" w:rsidRPr="007B3013">
        <w:rPr>
          <w:rFonts w:eastAsiaTheme="minorEastAsia"/>
          <w:sz w:val="24"/>
          <w:szCs w:val="24"/>
        </w:rPr>
        <w:t xml:space="preserve"> </w:t>
      </w:r>
      <w:r>
        <w:rPr>
          <w:rFonts w:eastAsiaTheme="minorEastAsia"/>
          <w:sz w:val="24"/>
          <w:szCs w:val="24"/>
        </w:rPr>
        <w:t xml:space="preserve">shows the </w:t>
      </w:r>
      <w:r w:rsidR="007B3013" w:rsidRPr="007B3013">
        <w:rPr>
          <w:rFonts w:eastAsiaTheme="minorEastAsia"/>
          <w:sz w:val="24"/>
          <w:szCs w:val="24"/>
        </w:rPr>
        <w:t>results for our interrater reliability based on the ICC measure.  The closer to 1, the better the agreement between the raters.  We see that all of our agreement measures are very high, especially when we look at the raw data for a feature like bronchiectasis and see that one rater tends to  rate more severely than the other</w:t>
      </w:r>
      <w:r w:rsidR="00977B67">
        <w:rPr>
          <w:rFonts w:eastAsiaTheme="minorEastAsia"/>
          <w:sz w:val="24"/>
          <w:szCs w:val="24"/>
        </w:rPr>
        <w:t xml:space="preserve"> (see </w:t>
      </w:r>
      <w:r w:rsidR="00977B67" w:rsidRPr="00977B67">
        <w:rPr>
          <w:rFonts w:eastAsiaTheme="minorEastAsia"/>
          <w:sz w:val="24"/>
          <w:szCs w:val="24"/>
          <w:highlight w:val="yellow"/>
        </w:rPr>
        <w:t>Figures X-X</w:t>
      </w:r>
      <w:r w:rsidR="00977B67">
        <w:rPr>
          <w:rFonts w:eastAsiaTheme="minorEastAsia"/>
          <w:sz w:val="24"/>
          <w:szCs w:val="24"/>
        </w:rPr>
        <w:t xml:space="preserve"> in Appendix A for all features</w:t>
      </w:r>
      <w:r w:rsidR="0010652B">
        <w:rPr>
          <w:rFonts w:eastAsiaTheme="minorEastAsia"/>
          <w:sz w:val="24"/>
          <w:szCs w:val="24"/>
        </w:rPr>
        <w:t>’</w:t>
      </w:r>
      <w:r w:rsidR="00977B67">
        <w:rPr>
          <w:rFonts w:eastAsiaTheme="minorEastAsia"/>
          <w:sz w:val="24"/>
          <w:szCs w:val="24"/>
        </w:rPr>
        <w:t xml:space="preserve"> raw scores)</w:t>
      </w:r>
      <w:r w:rsidR="007B3013" w:rsidRPr="007B3013">
        <w:rPr>
          <w:rFonts w:eastAsiaTheme="minorEastAsia"/>
          <w:sz w:val="24"/>
          <w:szCs w:val="24"/>
        </w:rPr>
        <w:t xml:space="preserve">. In the model we </w:t>
      </w:r>
      <w:r w:rsidR="00D75A36">
        <w:rPr>
          <w:rFonts w:eastAsiaTheme="minorEastAsia"/>
          <w:sz w:val="24"/>
          <w:szCs w:val="24"/>
        </w:rPr>
        <w:t>fit,</w:t>
      </w:r>
      <w:r w:rsidR="007B3013" w:rsidRPr="007B3013">
        <w:rPr>
          <w:rFonts w:eastAsiaTheme="minorEastAsia"/>
          <w:sz w:val="24"/>
          <w:szCs w:val="24"/>
        </w:rPr>
        <w:t xml:space="preserve"> rater appears both as a fixed effect, which accounts for any differences in average scoring between raters, and as a random effect nested within subject, which captures the residual variation that remains after those differences have been removed. Thus, the variance attributed to the random rater term is smaller than the total rater variance that would have been present had rater been modelled </w:t>
      </w:r>
      <w:r w:rsidR="00251583">
        <w:rPr>
          <w:rFonts w:eastAsiaTheme="minorEastAsia"/>
          <w:sz w:val="24"/>
          <w:szCs w:val="24"/>
        </w:rPr>
        <w:t>only</w:t>
      </w:r>
      <w:r w:rsidR="007B3013" w:rsidRPr="007B3013">
        <w:rPr>
          <w:rFonts w:eastAsiaTheme="minorEastAsia"/>
          <w:sz w:val="24"/>
          <w:szCs w:val="24"/>
        </w:rPr>
        <w:t xml:space="preserve"> as a random effect. This may explain why the ICC is so high, since part of the rater-to-rater variability has already been accounted for by the fixed rater term.</w:t>
      </w:r>
    </w:p>
    <w:p w14:paraId="26859FCC" w14:textId="69449EB3" w:rsidR="00176FE7" w:rsidRDefault="007B3013" w:rsidP="00887586">
      <w:pPr>
        <w:spacing w:line="480" w:lineRule="auto"/>
        <w:ind w:firstLine="720"/>
        <w:rPr>
          <w:rFonts w:eastAsiaTheme="minorEastAsia"/>
          <w:sz w:val="24"/>
          <w:szCs w:val="24"/>
        </w:rPr>
      </w:pPr>
      <w:r w:rsidRPr="007B3013">
        <w:rPr>
          <w:rFonts w:eastAsiaTheme="minorEastAsia"/>
          <w:sz w:val="24"/>
          <w:szCs w:val="24"/>
        </w:rPr>
        <w:t>The difference we see in the kappa results</w:t>
      </w:r>
      <w:r w:rsidR="00251583">
        <w:rPr>
          <w:rFonts w:eastAsiaTheme="minorEastAsia"/>
          <w:sz w:val="24"/>
          <w:szCs w:val="24"/>
        </w:rPr>
        <w:t xml:space="preserve"> in </w:t>
      </w:r>
      <w:r w:rsidR="00251583" w:rsidRPr="00251583">
        <w:rPr>
          <w:rFonts w:eastAsiaTheme="minorEastAsia"/>
          <w:sz w:val="24"/>
          <w:szCs w:val="24"/>
          <w:highlight w:val="yellow"/>
        </w:rPr>
        <w:t>Table X</w:t>
      </w:r>
      <w:r w:rsidRPr="007B3013">
        <w:rPr>
          <w:rFonts w:eastAsiaTheme="minorEastAsia"/>
          <w:sz w:val="24"/>
          <w:szCs w:val="24"/>
        </w:rPr>
        <w:t xml:space="preserve">, which are a model-free measure of interrater reliability, highlight this, where the agreement for bronchiectasis is much lower.  In spite of the low agreement for bronchiectasis, most estimates for agreement and their 95% confidence intervals fall within the moderate to substantial agreement categories.  The weighted kappa, </w:t>
      </w:r>
      <w:r w:rsidR="00FF6F44">
        <w:rPr>
          <w:rFonts w:eastAsiaTheme="minorEastAsia"/>
          <w:sz w:val="24"/>
          <w:szCs w:val="24"/>
        </w:rPr>
        <w:t xml:space="preserve">which penalizes less heavily when </w:t>
      </w:r>
      <w:r w:rsidR="0002309F">
        <w:rPr>
          <w:rFonts w:eastAsiaTheme="minorEastAsia"/>
          <w:sz w:val="24"/>
          <w:szCs w:val="24"/>
        </w:rPr>
        <w:t>non-equal ratings are close together</w:t>
      </w:r>
      <w:r w:rsidRPr="007B3013">
        <w:rPr>
          <w:rFonts w:eastAsiaTheme="minorEastAsia"/>
          <w:sz w:val="24"/>
          <w:szCs w:val="24"/>
        </w:rPr>
        <w:t>, is higher in comparison to all of the corresponding unweighted kappas, suggesting that although perfect agreement was not always achieved, most scores were not far apart on the 4-point ordinal scale.</w:t>
      </w:r>
    </w:p>
    <w:p w14:paraId="6416623F" w14:textId="77777777" w:rsidR="00FE0EC1" w:rsidRDefault="00FE0EC1" w:rsidP="00B95B19">
      <w:pPr>
        <w:rPr>
          <w:rFonts w:eastAsiaTheme="minorEastAsia"/>
          <w:sz w:val="24"/>
          <w:szCs w:val="24"/>
        </w:rPr>
      </w:pPr>
    </w:p>
    <w:p w14:paraId="02BED57C" w14:textId="72EA71BD" w:rsidR="00FA2C17" w:rsidRPr="00FA2C17" w:rsidRDefault="001A602D" w:rsidP="00FE0EC1">
      <w:pPr>
        <w:jc w:val="center"/>
        <w:rPr>
          <w:rFonts w:eastAsiaTheme="minorEastAsia"/>
        </w:rPr>
      </w:pPr>
      <w:r w:rsidRPr="00FA2C17">
        <w:rPr>
          <w:rFonts w:eastAsiaTheme="minorEastAsia"/>
          <w:noProof/>
        </w:rPr>
        <w:drawing>
          <wp:anchor distT="0" distB="0" distL="114300" distR="114300" simplePos="0" relativeHeight="251658240" behindDoc="1" locked="0" layoutInCell="1" allowOverlap="1" wp14:anchorId="48D08659" wp14:editId="7CFFECEB">
            <wp:simplePos x="0" y="0"/>
            <wp:positionH relativeFrom="column">
              <wp:posOffset>-403860</wp:posOffset>
            </wp:positionH>
            <wp:positionV relativeFrom="paragraph">
              <wp:posOffset>252095</wp:posOffset>
            </wp:positionV>
            <wp:extent cx="6790055" cy="1527810"/>
            <wp:effectExtent l="0" t="0" r="0" b="0"/>
            <wp:wrapTight wrapText="bothSides">
              <wp:wrapPolygon edited="0">
                <wp:start x="0" y="0"/>
                <wp:lineTo x="0" y="21277"/>
                <wp:lineTo x="21513" y="21277"/>
                <wp:lineTo x="21513" y="0"/>
                <wp:lineTo x="0" y="0"/>
              </wp:wrapPolygon>
            </wp:wrapTight>
            <wp:docPr id="2071567168" name="Picture 2"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7168" name="Picture 2" descr="A close-up of a numb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90055" cy="1527810"/>
                    </a:xfrm>
                    <a:prstGeom prst="rect">
                      <a:avLst/>
                    </a:prstGeom>
                    <a:noFill/>
                    <a:ln>
                      <a:noFill/>
                    </a:ln>
                  </pic:spPr>
                </pic:pic>
              </a:graphicData>
            </a:graphic>
            <wp14:sizeRelH relativeFrom="page">
              <wp14:pctWidth>0</wp14:pctWidth>
            </wp14:sizeRelH>
            <wp14:sizeRelV relativeFrom="page">
              <wp14:pctHeight>0</wp14:pctHeight>
            </wp14:sizeRelV>
          </wp:anchor>
        </w:drawing>
      </w:r>
      <w:r w:rsidR="00FE0EC1">
        <w:rPr>
          <w:rFonts w:eastAsiaTheme="minorEastAsia"/>
          <w:sz w:val="24"/>
          <w:szCs w:val="24"/>
        </w:rPr>
        <w:t>Table 1: Cohort Demographics</w:t>
      </w:r>
    </w:p>
    <w:p w14:paraId="7158F05C" w14:textId="213455AA" w:rsidR="001A602D" w:rsidRDefault="001A602D" w:rsidP="0082124E">
      <w:pPr>
        <w:rPr>
          <w:rFonts w:eastAsiaTheme="minorEastAsia"/>
          <w:sz w:val="24"/>
          <w:szCs w:val="24"/>
        </w:rPr>
      </w:pPr>
    </w:p>
    <w:p w14:paraId="06DF22A5" w14:textId="5AEFA1F3" w:rsidR="00F50D77" w:rsidRDefault="00F50D77" w:rsidP="001A602D">
      <w:pPr>
        <w:jc w:val="center"/>
        <w:rPr>
          <w:rFonts w:eastAsiaTheme="minorEastAsia"/>
          <w:sz w:val="24"/>
          <w:szCs w:val="24"/>
        </w:rPr>
      </w:pPr>
    </w:p>
    <w:p w14:paraId="07F80579" w14:textId="6A6073F1" w:rsidR="00F50D77" w:rsidRDefault="00F50D77" w:rsidP="001A602D">
      <w:pPr>
        <w:jc w:val="center"/>
        <w:rPr>
          <w:rFonts w:eastAsiaTheme="minorEastAsia"/>
          <w:sz w:val="24"/>
          <w:szCs w:val="24"/>
        </w:rPr>
      </w:pPr>
    </w:p>
    <w:p w14:paraId="235B6AFA" w14:textId="6FE3ADC7" w:rsidR="00F50D77" w:rsidRDefault="00F50D77" w:rsidP="001A602D">
      <w:pPr>
        <w:jc w:val="center"/>
        <w:rPr>
          <w:rFonts w:eastAsiaTheme="minorEastAsia"/>
          <w:sz w:val="24"/>
          <w:szCs w:val="24"/>
        </w:rPr>
      </w:pPr>
    </w:p>
    <w:p w14:paraId="4991F7DC" w14:textId="556C486D" w:rsidR="00F50D77" w:rsidRDefault="00F50D77" w:rsidP="001A602D">
      <w:pPr>
        <w:jc w:val="center"/>
        <w:rPr>
          <w:rFonts w:eastAsiaTheme="minorEastAsia"/>
          <w:sz w:val="24"/>
          <w:szCs w:val="24"/>
        </w:rPr>
      </w:pPr>
    </w:p>
    <w:p w14:paraId="197A131E" w14:textId="4DFED2EB" w:rsidR="00F50D77" w:rsidRDefault="00F50D77" w:rsidP="001A602D">
      <w:pPr>
        <w:jc w:val="center"/>
        <w:rPr>
          <w:rFonts w:eastAsiaTheme="minorEastAsia"/>
          <w:sz w:val="24"/>
          <w:szCs w:val="24"/>
        </w:rPr>
      </w:pPr>
      <w:r>
        <w:rPr>
          <w:rFonts w:eastAsiaTheme="minorEastAsia"/>
          <w:sz w:val="24"/>
          <w:szCs w:val="24"/>
        </w:rPr>
        <w:t xml:space="preserve">Table 2: Atelectasis </w:t>
      </w:r>
      <w:r w:rsidR="00BA695A">
        <w:rPr>
          <w:rFonts w:eastAsiaTheme="minorEastAsia"/>
          <w:sz w:val="24"/>
          <w:szCs w:val="24"/>
        </w:rPr>
        <w:t>Reduced</w:t>
      </w:r>
      <w:r w:rsidR="00B6347A">
        <w:rPr>
          <w:rFonts w:eastAsiaTheme="minorEastAsia"/>
          <w:sz w:val="24"/>
          <w:szCs w:val="24"/>
        </w:rPr>
        <w:t xml:space="preserve"> Model Pairwise Comparison Resul</w:t>
      </w:r>
      <w:r w:rsidR="001F5F9C">
        <w:rPr>
          <w:rFonts w:eastAsiaTheme="minorEastAsia"/>
          <w:sz w:val="24"/>
          <w:szCs w:val="24"/>
        </w:rPr>
        <w:t>t</w:t>
      </w:r>
      <w:r w:rsidR="00B6347A">
        <w:rPr>
          <w:rFonts w:eastAsiaTheme="minorEastAsia"/>
          <w:sz w:val="24"/>
          <w:szCs w:val="24"/>
        </w:rPr>
        <w:t>s</w:t>
      </w:r>
    </w:p>
    <w:p w14:paraId="4AEE51D3" w14:textId="2FE8E426" w:rsidR="00F50D77" w:rsidRDefault="00F50D77" w:rsidP="001A602D">
      <w:pPr>
        <w:jc w:val="center"/>
        <w:rPr>
          <w:rFonts w:eastAsiaTheme="minorEastAsia"/>
          <w:sz w:val="24"/>
          <w:szCs w:val="24"/>
        </w:rPr>
      </w:pPr>
      <w:r w:rsidRPr="006344D4">
        <w:rPr>
          <w:rFonts w:eastAsiaTheme="minorEastAsia"/>
          <w:noProof/>
          <w:sz w:val="24"/>
          <w:szCs w:val="24"/>
        </w:rPr>
        <w:drawing>
          <wp:anchor distT="0" distB="0" distL="114300" distR="114300" simplePos="0" relativeHeight="251660288" behindDoc="0" locked="0" layoutInCell="1" allowOverlap="1" wp14:anchorId="5F37B2E1" wp14:editId="5DC052EA">
            <wp:simplePos x="0" y="0"/>
            <wp:positionH relativeFrom="column">
              <wp:posOffset>657225</wp:posOffset>
            </wp:positionH>
            <wp:positionV relativeFrom="paragraph">
              <wp:posOffset>10160</wp:posOffset>
            </wp:positionV>
            <wp:extent cx="4933950" cy="3009900"/>
            <wp:effectExtent l="0" t="0" r="0" b="0"/>
            <wp:wrapTight wrapText="bothSides">
              <wp:wrapPolygon edited="0">
                <wp:start x="0" y="0"/>
                <wp:lineTo x="0" y="21463"/>
                <wp:lineTo x="21517" y="21463"/>
                <wp:lineTo x="21517" y="0"/>
                <wp:lineTo x="0" y="0"/>
              </wp:wrapPolygon>
            </wp:wrapTight>
            <wp:docPr id="856345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4563" name="Picture 1" descr="A screenshot of a computer&#10;&#10;AI-generated content may be incorrect."/>
                    <pic:cNvPicPr/>
                  </pic:nvPicPr>
                  <pic:blipFill>
                    <a:blip r:embed="rId7"/>
                    <a:stretch>
                      <a:fillRect/>
                    </a:stretch>
                  </pic:blipFill>
                  <pic:spPr>
                    <a:xfrm>
                      <a:off x="0" y="0"/>
                      <a:ext cx="4933950" cy="3009900"/>
                    </a:xfrm>
                    <a:prstGeom prst="rect">
                      <a:avLst/>
                    </a:prstGeom>
                  </pic:spPr>
                </pic:pic>
              </a:graphicData>
            </a:graphic>
          </wp:anchor>
        </w:drawing>
      </w:r>
    </w:p>
    <w:p w14:paraId="493E6D3D" w14:textId="2B484F20" w:rsidR="00F50D77" w:rsidRDefault="00F50D77" w:rsidP="001A602D">
      <w:pPr>
        <w:jc w:val="center"/>
        <w:rPr>
          <w:rFonts w:eastAsiaTheme="minorEastAsia"/>
          <w:sz w:val="24"/>
          <w:szCs w:val="24"/>
        </w:rPr>
      </w:pPr>
    </w:p>
    <w:p w14:paraId="22E9D946" w14:textId="058BBA88" w:rsidR="00F50D77" w:rsidRDefault="00F50D77" w:rsidP="001A602D">
      <w:pPr>
        <w:jc w:val="center"/>
        <w:rPr>
          <w:rFonts w:eastAsiaTheme="minorEastAsia"/>
          <w:sz w:val="24"/>
          <w:szCs w:val="24"/>
        </w:rPr>
      </w:pPr>
    </w:p>
    <w:p w14:paraId="5E942D03" w14:textId="17840C47" w:rsidR="00F50D77" w:rsidRDefault="00F50D77" w:rsidP="001A602D">
      <w:pPr>
        <w:jc w:val="center"/>
        <w:rPr>
          <w:rFonts w:eastAsiaTheme="minorEastAsia"/>
          <w:sz w:val="24"/>
          <w:szCs w:val="24"/>
        </w:rPr>
      </w:pPr>
    </w:p>
    <w:p w14:paraId="27D4025C" w14:textId="46B495E5" w:rsidR="00F50D77" w:rsidRDefault="00F50D77" w:rsidP="001A602D">
      <w:pPr>
        <w:jc w:val="center"/>
        <w:rPr>
          <w:rFonts w:eastAsiaTheme="minorEastAsia"/>
          <w:sz w:val="24"/>
          <w:szCs w:val="24"/>
        </w:rPr>
      </w:pPr>
    </w:p>
    <w:p w14:paraId="2D594DE1" w14:textId="285E7ED7" w:rsidR="00F50D77" w:rsidRDefault="00F50D77" w:rsidP="001A602D">
      <w:pPr>
        <w:jc w:val="center"/>
        <w:rPr>
          <w:rFonts w:eastAsiaTheme="minorEastAsia"/>
          <w:sz w:val="24"/>
          <w:szCs w:val="24"/>
        </w:rPr>
      </w:pPr>
    </w:p>
    <w:p w14:paraId="5FE294E1" w14:textId="49270EB3" w:rsidR="00F50D77" w:rsidRDefault="00F50D77" w:rsidP="001A602D">
      <w:pPr>
        <w:jc w:val="center"/>
        <w:rPr>
          <w:rFonts w:eastAsiaTheme="minorEastAsia"/>
          <w:sz w:val="24"/>
          <w:szCs w:val="24"/>
        </w:rPr>
      </w:pPr>
    </w:p>
    <w:p w14:paraId="656C8A82" w14:textId="77777777" w:rsidR="00F50D77" w:rsidRDefault="00F50D77" w:rsidP="001A602D">
      <w:pPr>
        <w:jc w:val="center"/>
        <w:rPr>
          <w:rFonts w:eastAsiaTheme="minorEastAsia"/>
          <w:sz w:val="24"/>
          <w:szCs w:val="24"/>
        </w:rPr>
      </w:pPr>
    </w:p>
    <w:p w14:paraId="7DA32C0A" w14:textId="4044D12F" w:rsidR="00F50D77" w:rsidRDefault="00F50D77" w:rsidP="001A602D">
      <w:pPr>
        <w:jc w:val="center"/>
        <w:rPr>
          <w:rFonts w:eastAsiaTheme="minorEastAsia"/>
          <w:sz w:val="24"/>
          <w:szCs w:val="24"/>
        </w:rPr>
      </w:pPr>
    </w:p>
    <w:p w14:paraId="08ECDB02" w14:textId="77777777" w:rsidR="00F50D77" w:rsidRDefault="00F50D77" w:rsidP="001A602D">
      <w:pPr>
        <w:jc w:val="center"/>
        <w:rPr>
          <w:rFonts w:eastAsiaTheme="minorEastAsia"/>
          <w:sz w:val="24"/>
          <w:szCs w:val="24"/>
        </w:rPr>
      </w:pPr>
    </w:p>
    <w:p w14:paraId="24996B5A" w14:textId="77777777" w:rsidR="00F50D77" w:rsidRDefault="00F50D77" w:rsidP="001A602D">
      <w:pPr>
        <w:jc w:val="center"/>
        <w:rPr>
          <w:rFonts w:eastAsiaTheme="minorEastAsia"/>
          <w:sz w:val="24"/>
          <w:szCs w:val="24"/>
        </w:rPr>
      </w:pPr>
    </w:p>
    <w:p w14:paraId="31666BE5" w14:textId="77777777" w:rsidR="00F50D77" w:rsidRDefault="00F50D77" w:rsidP="001A602D">
      <w:pPr>
        <w:jc w:val="center"/>
        <w:rPr>
          <w:rFonts w:eastAsiaTheme="minorEastAsia"/>
          <w:sz w:val="24"/>
          <w:szCs w:val="24"/>
        </w:rPr>
      </w:pPr>
    </w:p>
    <w:p w14:paraId="3306642B" w14:textId="77777777" w:rsidR="00F50D77" w:rsidRDefault="00F50D77" w:rsidP="001A602D">
      <w:pPr>
        <w:jc w:val="center"/>
        <w:rPr>
          <w:rFonts w:eastAsiaTheme="minorEastAsia"/>
          <w:sz w:val="24"/>
          <w:szCs w:val="24"/>
        </w:rPr>
      </w:pPr>
    </w:p>
    <w:p w14:paraId="2E63CE59" w14:textId="77777777" w:rsidR="00F50D77" w:rsidRDefault="00F50D77" w:rsidP="001A602D">
      <w:pPr>
        <w:jc w:val="center"/>
        <w:rPr>
          <w:rFonts w:eastAsiaTheme="minorEastAsia"/>
          <w:sz w:val="24"/>
          <w:szCs w:val="24"/>
        </w:rPr>
      </w:pPr>
    </w:p>
    <w:p w14:paraId="218BD5CB" w14:textId="77777777" w:rsidR="00F50D77" w:rsidRDefault="00F50D77" w:rsidP="001A602D">
      <w:pPr>
        <w:jc w:val="center"/>
        <w:rPr>
          <w:rFonts w:eastAsiaTheme="minorEastAsia"/>
          <w:sz w:val="24"/>
          <w:szCs w:val="24"/>
        </w:rPr>
      </w:pPr>
    </w:p>
    <w:p w14:paraId="4390B8ED" w14:textId="77777777" w:rsidR="0082124E" w:rsidRDefault="001A602D">
      <w:pPr>
        <w:rPr>
          <w:rFonts w:eastAsiaTheme="minorEastAsia"/>
          <w:sz w:val="24"/>
          <w:szCs w:val="24"/>
        </w:rPr>
      </w:pPr>
      <w:r>
        <w:rPr>
          <w:rFonts w:eastAsiaTheme="minorEastAsia"/>
          <w:sz w:val="24"/>
          <w:szCs w:val="24"/>
        </w:rPr>
        <w:br w:type="page"/>
      </w:r>
    </w:p>
    <w:p w14:paraId="5390A64F" w14:textId="09B65D29" w:rsidR="0082124E" w:rsidRDefault="0082124E" w:rsidP="0082124E">
      <w:pPr>
        <w:jc w:val="center"/>
        <w:rPr>
          <w:rFonts w:eastAsiaTheme="minorEastAsia"/>
          <w:sz w:val="24"/>
          <w:szCs w:val="24"/>
        </w:rPr>
      </w:pPr>
      <w:r>
        <w:rPr>
          <w:rFonts w:eastAsiaTheme="minorEastAsia"/>
          <w:sz w:val="24"/>
          <w:szCs w:val="24"/>
        </w:rPr>
        <w:lastRenderedPageBreak/>
        <w:t>Table 3: Bronchiectasis Full Model Pairwise Comparison Results</w:t>
      </w:r>
    </w:p>
    <w:p w14:paraId="500FCA54" w14:textId="693EBA49" w:rsidR="002E61ED" w:rsidRDefault="002E61ED" w:rsidP="0082124E">
      <w:pPr>
        <w:jc w:val="center"/>
        <w:rPr>
          <w:rFonts w:eastAsiaTheme="minorEastAsia"/>
          <w:sz w:val="24"/>
          <w:szCs w:val="24"/>
        </w:rPr>
      </w:pPr>
      <w:r w:rsidRPr="002E61ED">
        <w:rPr>
          <w:rFonts w:eastAsiaTheme="minorEastAsia"/>
          <w:noProof/>
          <w:sz w:val="24"/>
          <w:szCs w:val="24"/>
        </w:rPr>
        <w:drawing>
          <wp:anchor distT="0" distB="0" distL="114300" distR="114300" simplePos="0" relativeHeight="251662336" behindDoc="0" locked="0" layoutInCell="1" allowOverlap="1" wp14:anchorId="35F852CE" wp14:editId="67F947F7">
            <wp:simplePos x="0" y="0"/>
            <wp:positionH relativeFrom="column">
              <wp:posOffset>676275</wp:posOffset>
            </wp:positionH>
            <wp:positionV relativeFrom="paragraph">
              <wp:posOffset>114300</wp:posOffset>
            </wp:positionV>
            <wp:extent cx="4922947" cy="2960627"/>
            <wp:effectExtent l="0" t="0" r="0" b="0"/>
            <wp:wrapTight wrapText="bothSides">
              <wp:wrapPolygon edited="0">
                <wp:start x="0" y="0"/>
                <wp:lineTo x="0" y="21405"/>
                <wp:lineTo x="21483" y="21405"/>
                <wp:lineTo x="21483" y="0"/>
                <wp:lineTo x="0" y="0"/>
              </wp:wrapPolygon>
            </wp:wrapTight>
            <wp:docPr id="1839619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994" name="Picture 1" descr="A screenshot of a computer screen&#10;&#10;AI-generated content may be incorrect."/>
                    <pic:cNvPicPr/>
                  </pic:nvPicPr>
                  <pic:blipFill>
                    <a:blip r:embed="rId8"/>
                    <a:stretch>
                      <a:fillRect/>
                    </a:stretch>
                  </pic:blipFill>
                  <pic:spPr>
                    <a:xfrm>
                      <a:off x="0" y="0"/>
                      <a:ext cx="4922947" cy="2960627"/>
                    </a:xfrm>
                    <a:prstGeom prst="rect">
                      <a:avLst/>
                    </a:prstGeom>
                  </pic:spPr>
                </pic:pic>
              </a:graphicData>
            </a:graphic>
          </wp:anchor>
        </w:drawing>
      </w:r>
    </w:p>
    <w:p w14:paraId="77541E23" w14:textId="4B286F32" w:rsidR="002E61ED" w:rsidRDefault="002E61ED" w:rsidP="0082124E">
      <w:pPr>
        <w:jc w:val="center"/>
        <w:rPr>
          <w:rFonts w:eastAsiaTheme="minorEastAsia"/>
          <w:sz w:val="24"/>
          <w:szCs w:val="24"/>
        </w:rPr>
      </w:pPr>
    </w:p>
    <w:p w14:paraId="52BD628C" w14:textId="77777777" w:rsidR="002E61ED" w:rsidRDefault="002E61ED" w:rsidP="0082124E">
      <w:pPr>
        <w:jc w:val="center"/>
        <w:rPr>
          <w:rFonts w:eastAsiaTheme="minorEastAsia"/>
          <w:sz w:val="24"/>
          <w:szCs w:val="24"/>
        </w:rPr>
      </w:pPr>
    </w:p>
    <w:p w14:paraId="65E3AD6F" w14:textId="77777777" w:rsidR="002E61ED" w:rsidRDefault="002E61ED" w:rsidP="0082124E">
      <w:pPr>
        <w:jc w:val="center"/>
        <w:rPr>
          <w:rFonts w:eastAsiaTheme="minorEastAsia"/>
          <w:sz w:val="24"/>
          <w:szCs w:val="24"/>
        </w:rPr>
      </w:pPr>
    </w:p>
    <w:p w14:paraId="00EBE412" w14:textId="77777777" w:rsidR="002E61ED" w:rsidRDefault="002E61ED" w:rsidP="0082124E">
      <w:pPr>
        <w:jc w:val="center"/>
        <w:rPr>
          <w:rFonts w:eastAsiaTheme="minorEastAsia"/>
          <w:sz w:val="24"/>
          <w:szCs w:val="24"/>
        </w:rPr>
      </w:pPr>
    </w:p>
    <w:p w14:paraId="32795DFA" w14:textId="77777777" w:rsidR="002E61ED" w:rsidRDefault="002E61ED" w:rsidP="0082124E">
      <w:pPr>
        <w:jc w:val="center"/>
        <w:rPr>
          <w:rFonts w:eastAsiaTheme="minorEastAsia"/>
          <w:sz w:val="24"/>
          <w:szCs w:val="24"/>
        </w:rPr>
      </w:pPr>
    </w:p>
    <w:p w14:paraId="0FCD9643" w14:textId="77777777" w:rsidR="002E61ED" w:rsidRDefault="002E61ED" w:rsidP="0082124E">
      <w:pPr>
        <w:jc w:val="center"/>
        <w:rPr>
          <w:rFonts w:eastAsiaTheme="minorEastAsia"/>
          <w:sz w:val="24"/>
          <w:szCs w:val="24"/>
        </w:rPr>
      </w:pPr>
    </w:p>
    <w:p w14:paraId="6EFB77B2" w14:textId="77777777" w:rsidR="002E61ED" w:rsidRDefault="002E61ED" w:rsidP="0082124E">
      <w:pPr>
        <w:jc w:val="center"/>
        <w:rPr>
          <w:rFonts w:eastAsiaTheme="minorEastAsia"/>
          <w:sz w:val="24"/>
          <w:szCs w:val="24"/>
        </w:rPr>
      </w:pPr>
    </w:p>
    <w:p w14:paraId="6D5FD8EE" w14:textId="77777777" w:rsidR="002E61ED" w:rsidRDefault="002E61ED" w:rsidP="0082124E">
      <w:pPr>
        <w:jc w:val="center"/>
        <w:rPr>
          <w:rFonts w:eastAsiaTheme="minorEastAsia"/>
          <w:sz w:val="24"/>
          <w:szCs w:val="24"/>
        </w:rPr>
      </w:pPr>
    </w:p>
    <w:p w14:paraId="7E2D97EB" w14:textId="77777777" w:rsidR="002E61ED" w:rsidRDefault="002E61ED" w:rsidP="0082124E">
      <w:pPr>
        <w:jc w:val="center"/>
        <w:rPr>
          <w:rFonts w:eastAsiaTheme="minorEastAsia"/>
          <w:sz w:val="24"/>
          <w:szCs w:val="24"/>
        </w:rPr>
      </w:pPr>
    </w:p>
    <w:p w14:paraId="0919EC14" w14:textId="77777777" w:rsidR="002E61ED" w:rsidRDefault="002E61ED" w:rsidP="0082124E">
      <w:pPr>
        <w:jc w:val="center"/>
        <w:rPr>
          <w:rFonts w:eastAsiaTheme="minorEastAsia"/>
          <w:sz w:val="24"/>
          <w:szCs w:val="24"/>
        </w:rPr>
      </w:pPr>
    </w:p>
    <w:p w14:paraId="2194588D" w14:textId="77777777" w:rsidR="002E61ED" w:rsidRDefault="002E61ED" w:rsidP="0082124E">
      <w:pPr>
        <w:jc w:val="center"/>
        <w:rPr>
          <w:rFonts w:eastAsiaTheme="minorEastAsia"/>
          <w:sz w:val="24"/>
          <w:szCs w:val="24"/>
        </w:rPr>
      </w:pPr>
    </w:p>
    <w:p w14:paraId="079F9217" w14:textId="77777777" w:rsidR="002E61ED" w:rsidRDefault="002E61ED" w:rsidP="0082124E">
      <w:pPr>
        <w:jc w:val="center"/>
        <w:rPr>
          <w:rFonts w:eastAsiaTheme="minorEastAsia"/>
          <w:sz w:val="24"/>
          <w:szCs w:val="24"/>
        </w:rPr>
      </w:pPr>
    </w:p>
    <w:p w14:paraId="0DBE7A03" w14:textId="77777777" w:rsidR="002E61ED" w:rsidRDefault="002E61ED" w:rsidP="0082124E">
      <w:pPr>
        <w:jc w:val="center"/>
        <w:rPr>
          <w:rFonts w:eastAsiaTheme="minorEastAsia"/>
          <w:sz w:val="24"/>
          <w:szCs w:val="24"/>
        </w:rPr>
      </w:pPr>
    </w:p>
    <w:p w14:paraId="61EBDCAD" w14:textId="77777777" w:rsidR="0082124E" w:rsidRDefault="0082124E">
      <w:pPr>
        <w:rPr>
          <w:rFonts w:eastAsiaTheme="minorEastAsia"/>
          <w:sz w:val="24"/>
          <w:szCs w:val="24"/>
        </w:rPr>
      </w:pPr>
    </w:p>
    <w:p w14:paraId="65FFA4C6" w14:textId="77777777" w:rsidR="0082124E" w:rsidRDefault="0082124E">
      <w:pPr>
        <w:rPr>
          <w:rFonts w:eastAsiaTheme="minorEastAsia"/>
          <w:sz w:val="24"/>
          <w:szCs w:val="24"/>
        </w:rPr>
      </w:pPr>
    </w:p>
    <w:p w14:paraId="79B00F02" w14:textId="77777777" w:rsidR="0082124E" w:rsidRDefault="0082124E">
      <w:pPr>
        <w:rPr>
          <w:rFonts w:eastAsiaTheme="minorEastAsia"/>
          <w:sz w:val="24"/>
          <w:szCs w:val="24"/>
        </w:rPr>
      </w:pPr>
    </w:p>
    <w:p w14:paraId="75217CC3" w14:textId="564F7CBC" w:rsidR="006454E2" w:rsidRDefault="006454E2" w:rsidP="006454E2">
      <w:pPr>
        <w:jc w:val="center"/>
        <w:rPr>
          <w:rFonts w:eastAsiaTheme="minorEastAsia"/>
          <w:sz w:val="24"/>
          <w:szCs w:val="24"/>
        </w:rPr>
      </w:pPr>
      <w:r>
        <w:rPr>
          <w:rFonts w:eastAsiaTheme="minorEastAsia"/>
          <w:sz w:val="24"/>
          <w:szCs w:val="24"/>
        </w:rPr>
        <w:t>Table 4: Consolidation Full Model Pairwise Comparison Results</w:t>
      </w:r>
    </w:p>
    <w:p w14:paraId="033B7EC0" w14:textId="6206179B" w:rsidR="006454E2" w:rsidRDefault="00F372C7" w:rsidP="006454E2">
      <w:pPr>
        <w:rPr>
          <w:rFonts w:eastAsiaTheme="minorEastAsia"/>
          <w:sz w:val="24"/>
          <w:szCs w:val="24"/>
        </w:rPr>
      </w:pPr>
      <w:r w:rsidRPr="00F372C7">
        <w:rPr>
          <w:rFonts w:eastAsiaTheme="minorEastAsia"/>
          <w:noProof/>
          <w:sz w:val="24"/>
          <w:szCs w:val="24"/>
        </w:rPr>
        <w:drawing>
          <wp:anchor distT="0" distB="0" distL="114300" distR="114300" simplePos="0" relativeHeight="251664384" behindDoc="0" locked="0" layoutInCell="1" allowOverlap="1" wp14:anchorId="1EC48926" wp14:editId="7E4043C8">
            <wp:simplePos x="0" y="0"/>
            <wp:positionH relativeFrom="column">
              <wp:posOffset>542925</wp:posOffset>
            </wp:positionH>
            <wp:positionV relativeFrom="paragraph">
              <wp:posOffset>161925</wp:posOffset>
            </wp:positionV>
            <wp:extent cx="4903895" cy="2972058"/>
            <wp:effectExtent l="0" t="0" r="0" b="0"/>
            <wp:wrapTight wrapText="bothSides">
              <wp:wrapPolygon edited="0">
                <wp:start x="0" y="0"/>
                <wp:lineTo x="0" y="21462"/>
                <wp:lineTo x="21483" y="21462"/>
                <wp:lineTo x="21483" y="0"/>
                <wp:lineTo x="0" y="0"/>
              </wp:wrapPolygon>
            </wp:wrapTight>
            <wp:docPr id="126323534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5346" name="Picture 1" descr="A screenshot of a table&#10;&#10;AI-generated content may be incorrect."/>
                    <pic:cNvPicPr/>
                  </pic:nvPicPr>
                  <pic:blipFill>
                    <a:blip r:embed="rId9"/>
                    <a:stretch>
                      <a:fillRect/>
                    </a:stretch>
                  </pic:blipFill>
                  <pic:spPr>
                    <a:xfrm>
                      <a:off x="0" y="0"/>
                      <a:ext cx="4903895" cy="2972058"/>
                    </a:xfrm>
                    <a:prstGeom prst="rect">
                      <a:avLst/>
                    </a:prstGeom>
                  </pic:spPr>
                </pic:pic>
              </a:graphicData>
            </a:graphic>
          </wp:anchor>
        </w:drawing>
      </w:r>
    </w:p>
    <w:p w14:paraId="1A879259" w14:textId="77777777" w:rsidR="006454E2" w:rsidRDefault="006454E2">
      <w:pPr>
        <w:rPr>
          <w:rFonts w:eastAsiaTheme="minorEastAsia"/>
          <w:sz w:val="24"/>
          <w:szCs w:val="24"/>
        </w:rPr>
      </w:pPr>
    </w:p>
    <w:p w14:paraId="2CED3E72" w14:textId="77777777" w:rsidR="006454E2" w:rsidRDefault="006454E2">
      <w:pPr>
        <w:rPr>
          <w:rFonts w:eastAsiaTheme="minorEastAsia"/>
          <w:sz w:val="24"/>
          <w:szCs w:val="24"/>
        </w:rPr>
      </w:pPr>
    </w:p>
    <w:p w14:paraId="14D277EB" w14:textId="77777777" w:rsidR="006454E2" w:rsidRDefault="006454E2">
      <w:pPr>
        <w:rPr>
          <w:rFonts w:eastAsiaTheme="minorEastAsia"/>
          <w:sz w:val="24"/>
          <w:szCs w:val="24"/>
        </w:rPr>
      </w:pPr>
    </w:p>
    <w:p w14:paraId="1E4BD1E9" w14:textId="77777777" w:rsidR="006454E2" w:rsidRDefault="006454E2">
      <w:pPr>
        <w:rPr>
          <w:rFonts w:eastAsiaTheme="minorEastAsia"/>
          <w:sz w:val="24"/>
          <w:szCs w:val="24"/>
        </w:rPr>
      </w:pPr>
    </w:p>
    <w:p w14:paraId="0A7AB03B" w14:textId="77777777" w:rsidR="006454E2" w:rsidRDefault="006454E2">
      <w:pPr>
        <w:rPr>
          <w:rFonts w:eastAsiaTheme="minorEastAsia"/>
          <w:sz w:val="24"/>
          <w:szCs w:val="24"/>
        </w:rPr>
      </w:pPr>
    </w:p>
    <w:p w14:paraId="42951063" w14:textId="77777777" w:rsidR="006454E2" w:rsidRDefault="006454E2">
      <w:pPr>
        <w:rPr>
          <w:rFonts w:eastAsiaTheme="minorEastAsia"/>
          <w:sz w:val="24"/>
          <w:szCs w:val="24"/>
        </w:rPr>
      </w:pPr>
    </w:p>
    <w:p w14:paraId="525EA6E8" w14:textId="77777777" w:rsidR="006454E2" w:rsidRDefault="006454E2">
      <w:pPr>
        <w:rPr>
          <w:rFonts w:eastAsiaTheme="minorEastAsia"/>
          <w:sz w:val="24"/>
          <w:szCs w:val="24"/>
        </w:rPr>
      </w:pPr>
    </w:p>
    <w:p w14:paraId="7445AC35" w14:textId="77777777" w:rsidR="006454E2" w:rsidRDefault="006454E2">
      <w:pPr>
        <w:rPr>
          <w:rFonts w:eastAsiaTheme="minorEastAsia"/>
          <w:sz w:val="24"/>
          <w:szCs w:val="24"/>
        </w:rPr>
      </w:pPr>
    </w:p>
    <w:p w14:paraId="18C05AD4" w14:textId="77777777" w:rsidR="006454E2" w:rsidRDefault="006454E2">
      <w:pPr>
        <w:rPr>
          <w:rFonts w:eastAsiaTheme="minorEastAsia"/>
          <w:sz w:val="24"/>
          <w:szCs w:val="24"/>
        </w:rPr>
      </w:pPr>
    </w:p>
    <w:p w14:paraId="2BCC52BB" w14:textId="77777777" w:rsidR="006454E2" w:rsidRDefault="006454E2">
      <w:pPr>
        <w:rPr>
          <w:rFonts w:eastAsiaTheme="minorEastAsia"/>
          <w:sz w:val="24"/>
          <w:szCs w:val="24"/>
        </w:rPr>
      </w:pPr>
    </w:p>
    <w:p w14:paraId="4E378594" w14:textId="77777777" w:rsidR="00DD5838" w:rsidRDefault="00DD5838">
      <w:pPr>
        <w:rPr>
          <w:rFonts w:eastAsiaTheme="minorEastAsia"/>
          <w:sz w:val="24"/>
          <w:szCs w:val="24"/>
        </w:rPr>
      </w:pPr>
    </w:p>
    <w:p w14:paraId="49A7BB63" w14:textId="77777777" w:rsidR="00DD5838" w:rsidRDefault="00DD5838">
      <w:pPr>
        <w:rPr>
          <w:rFonts w:eastAsiaTheme="minorEastAsia"/>
          <w:sz w:val="24"/>
          <w:szCs w:val="24"/>
        </w:rPr>
      </w:pPr>
    </w:p>
    <w:p w14:paraId="417059ED" w14:textId="77777777" w:rsidR="00DD5838" w:rsidRDefault="00DD5838">
      <w:pPr>
        <w:rPr>
          <w:rFonts w:eastAsiaTheme="minorEastAsia"/>
          <w:sz w:val="24"/>
          <w:szCs w:val="24"/>
        </w:rPr>
      </w:pPr>
    </w:p>
    <w:p w14:paraId="64E8826F" w14:textId="77777777" w:rsidR="00DD5838" w:rsidRDefault="00DD5838">
      <w:pPr>
        <w:rPr>
          <w:rFonts w:eastAsiaTheme="minorEastAsia"/>
          <w:sz w:val="24"/>
          <w:szCs w:val="24"/>
        </w:rPr>
      </w:pPr>
    </w:p>
    <w:p w14:paraId="37B6040A" w14:textId="77777777" w:rsidR="00DD5838" w:rsidRDefault="00DD5838">
      <w:pPr>
        <w:rPr>
          <w:rFonts w:eastAsiaTheme="minorEastAsia"/>
          <w:sz w:val="24"/>
          <w:szCs w:val="24"/>
        </w:rPr>
      </w:pPr>
    </w:p>
    <w:p w14:paraId="3AA1E2C9" w14:textId="77777777" w:rsidR="00BA695A" w:rsidRDefault="00BC5294">
      <w:pPr>
        <w:rPr>
          <w:rFonts w:eastAsiaTheme="minorEastAsia"/>
          <w:sz w:val="24"/>
          <w:szCs w:val="24"/>
        </w:rPr>
      </w:pPr>
      <w:r>
        <w:rPr>
          <w:rFonts w:eastAsiaTheme="minorEastAsia"/>
          <w:sz w:val="24"/>
          <w:szCs w:val="24"/>
        </w:rPr>
        <w:br w:type="page"/>
      </w:r>
    </w:p>
    <w:p w14:paraId="069C8771" w14:textId="17E878A9" w:rsidR="00BA695A" w:rsidRDefault="00BA695A" w:rsidP="00BA695A">
      <w:pPr>
        <w:jc w:val="center"/>
        <w:rPr>
          <w:rFonts w:eastAsiaTheme="minorEastAsia"/>
          <w:sz w:val="24"/>
          <w:szCs w:val="24"/>
        </w:rPr>
      </w:pPr>
      <w:r>
        <w:rPr>
          <w:rFonts w:eastAsiaTheme="minorEastAsia"/>
          <w:sz w:val="24"/>
          <w:szCs w:val="24"/>
        </w:rPr>
        <w:lastRenderedPageBreak/>
        <w:t>Table 5: Ground-Glass Opacities Full Model Pairwise Comparison Results</w:t>
      </w:r>
    </w:p>
    <w:p w14:paraId="37198CD4" w14:textId="7D84E928" w:rsidR="00E74C87" w:rsidRDefault="00E74C87" w:rsidP="00BA695A">
      <w:pPr>
        <w:jc w:val="center"/>
        <w:rPr>
          <w:rFonts w:eastAsiaTheme="minorEastAsia"/>
          <w:sz w:val="24"/>
          <w:szCs w:val="24"/>
        </w:rPr>
      </w:pPr>
      <w:r w:rsidRPr="00E74C87">
        <w:rPr>
          <w:rFonts w:eastAsiaTheme="minorEastAsia"/>
          <w:noProof/>
          <w:sz w:val="24"/>
          <w:szCs w:val="24"/>
        </w:rPr>
        <w:drawing>
          <wp:anchor distT="0" distB="0" distL="114300" distR="114300" simplePos="0" relativeHeight="251666432" behindDoc="0" locked="0" layoutInCell="1" allowOverlap="1" wp14:anchorId="14EA434D" wp14:editId="7CCD61F1">
            <wp:simplePos x="0" y="0"/>
            <wp:positionH relativeFrom="column">
              <wp:posOffset>600075</wp:posOffset>
            </wp:positionH>
            <wp:positionV relativeFrom="paragraph">
              <wp:posOffset>161290</wp:posOffset>
            </wp:positionV>
            <wp:extent cx="4877223" cy="2979678"/>
            <wp:effectExtent l="0" t="0" r="0" b="0"/>
            <wp:wrapTight wrapText="bothSides">
              <wp:wrapPolygon edited="0">
                <wp:start x="0" y="0"/>
                <wp:lineTo x="0" y="21407"/>
                <wp:lineTo x="21516" y="21407"/>
                <wp:lineTo x="21516" y="0"/>
                <wp:lineTo x="0" y="0"/>
              </wp:wrapPolygon>
            </wp:wrapTight>
            <wp:docPr id="283356466"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56466" name="Picture 1" descr="A screenshot of a table&#10;&#10;AI-generated content may be incorrect."/>
                    <pic:cNvPicPr/>
                  </pic:nvPicPr>
                  <pic:blipFill>
                    <a:blip r:embed="rId10"/>
                    <a:stretch>
                      <a:fillRect/>
                    </a:stretch>
                  </pic:blipFill>
                  <pic:spPr>
                    <a:xfrm>
                      <a:off x="0" y="0"/>
                      <a:ext cx="4877223" cy="2979678"/>
                    </a:xfrm>
                    <a:prstGeom prst="rect">
                      <a:avLst/>
                    </a:prstGeom>
                  </pic:spPr>
                </pic:pic>
              </a:graphicData>
            </a:graphic>
          </wp:anchor>
        </w:drawing>
      </w:r>
    </w:p>
    <w:p w14:paraId="2C256209" w14:textId="79D8B4B3" w:rsidR="00E74C87" w:rsidRDefault="00E74C87" w:rsidP="00BA695A">
      <w:pPr>
        <w:jc w:val="center"/>
        <w:rPr>
          <w:rFonts w:eastAsiaTheme="minorEastAsia"/>
          <w:sz w:val="24"/>
          <w:szCs w:val="24"/>
        </w:rPr>
      </w:pPr>
    </w:p>
    <w:p w14:paraId="6954B5CD" w14:textId="144B1554" w:rsidR="00E74C87" w:rsidRDefault="00E74C87" w:rsidP="00BA695A">
      <w:pPr>
        <w:jc w:val="center"/>
        <w:rPr>
          <w:rFonts w:eastAsiaTheme="minorEastAsia"/>
          <w:sz w:val="24"/>
          <w:szCs w:val="24"/>
        </w:rPr>
      </w:pPr>
    </w:p>
    <w:p w14:paraId="3DE0A603" w14:textId="2370799D" w:rsidR="00E74C87" w:rsidRDefault="00E74C87" w:rsidP="00BA695A">
      <w:pPr>
        <w:jc w:val="center"/>
        <w:rPr>
          <w:rFonts w:eastAsiaTheme="minorEastAsia"/>
          <w:sz w:val="24"/>
          <w:szCs w:val="24"/>
        </w:rPr>
      </w:pPr>
    </w:p>
    <w:p w14:paraId="3442D6DB" w14:textId="5F47A2E2" w:rsidR="00E74C87" w:rsidRDefault="00E74C87" w:rsidP="00BA695A">
      <w:pPr>
        <w:jc w:val="center"/>
        <w:rPr>
          <w:rFonts w:eastAsiaTheme="minorEastAsia"/>
          <w:sz w:val="24"/>
          <w:szCs w:val="24"/>
        </w:rPr>
      </w:pPr>
    </w:p>
    <w:p w14:paraId="4A93567D" w14:textId="77777777" w:rsidR="00E74C87" w:rsidRDefault="00E74C87" w:rsidP="00BA695A">
      <w:pPr>
        <w:jc w:val="center"/>
        <w:rPr>
          <w:rFonts w:eastAsiaTheme="minorEastAsia"/>
          <w:sz w:val="24"/>
          <w:szCs w:val="24"/>
        </w:rPr>
      </w:pPr>
    </w:p>
    <w:p w14:paraId="233EEDE9" w14:textId="37B030DA" w:rsidR="00E74C87" w:rsidRDefault="00E74C87" w:rsidP="00BA695A">
      <w:pPr>
        <w:jc w:val="center"/>
        <w:rPr>
          <w:rFonts w:eastAsiaTheme="minorEastAsia"/>
          <w:sz w:val="24"/>
          <w:szCs w:val="24"/>
        </w:rPr>
      </w:pPr>
    </w:p>
    <w:p w14:paraId="04606D57" w14:textId="1CD219DD" w:rsidR="00E74C87" w:rsidRDefault="00E74C87" w:rsidP="00BA695A">
      <w:pPr>
        <w:jc w:val="center"/>
        <w:rPr>
          <w:rFonts w:eastAsiaTheme="minorEastAsia"/>
          <w:sz w:val="24"/>
          <w:szCs w:val="24"/>
        </w:rPr>
      </w:pPr>
    </w:p>
    <w:p w14:paraId="3647B097" w14:textId="29E6482F" w:rsidR="00E74C87" w:rsidRDefault="00E74C87" w:rsidP="00BA695A">
      <w:pPr>
        <w:jc w:val="center"/>
        <w:rPr>
          <w:rFonts w:eastAsiaTheme="minorEastAsia"/>
          <w:sz w:val="24"/>
          <w:szCs w:val="24"/>
        </w:rPr>
      </w:pPr>
    </w:p>
    <w:p w14:paraId="14634E3C" w14:textId="77777777" w:rsidR="00E74C87" w:rsidRDefault="00E74C87" w:rsidP="00BA695A">
      <w:pPr>
        <w:jc w:val="center"/>
        <w:rPr>
          <w:rFonts w:eastAsiaTheme="minorEastAsia"/>
          <w:sz w:val="24"/>
          <w:szCs w:val="24"/>
        </w:rPr>
      </w:pPr>
    </w:p>
    <w:p w14:paraId="2D73E99F" w14:textId="77777777" w:rsidR="00E74C87" w:rsidRDefault="00E74C87" w:rsidP="00BA695A">
      <w:pPr>
        <w:jc w:val="center"/>
        <w:rPr>
          <w:rFonts w:eastAsiaTheme="minorEastAsia"/>
          <w:sz w:val="24"/>
          <w:szCs w:val="24"/>
        </w:rPr>
      </w:pPr>
    </w:p>
    <w:p w14:paraId="027977A4" w14:textId="60D90036" w:rsidR="00E74C87" w:rsidRDefault="00E74C87" w:rsidP="00BA695A">
      <w:pPr>
        <w:jc w:val="center"/>
        <w:rPr>
          <w:rFonts w:eastAsiaTheme="minorEastAsia"/>
          <w:sz w:val="24"/>
          <w:szCs w:val="24"/>
        </w:rPr>
      </w:pPr>
    </w:p>
    <w:p w14:paraId="6557BC09" w14:textId="77777777" w:rsidR="00E74C87" w:rsidRDefault="00E74C87" w:rsidP="00BA695A">
      <w:pPr>
        <w:jc w:val="center"/>
        <w:rPr>
          <w:rFonts w:eastAsiaTheme="minorEastAsia"/>
          <w:sz w:val="24"/>
          <w:szCs w:val="24"/>
        </w:rPr>
      </w:pPr>
    </w:p>
    <w:p w14:paraId="2BC96DAA" w14:textId="77777777" w:rsidR="00E74C87" w:rsidRDefault="00E74C87" w:rsidP="00BA695A">
      <w:pPr>
        <w:jc w:val="center"/>
        <w:rPr>
          <w:rFonts w:eastAsiaTheme="minorEastAsia"/>
          <w:sz w:val="24"/>
          <w:szCs w:val="24"/>
        </w:rPr>
      </w:pPr>
    </w:p>
    <w:p w14:paraId="0CF9B532" w14:textId="77777777" w:rsidR="00E74C87" w:rsidRDefault="00E74C87" w:rsidP="00BA695A">
      <w:pPr>
        <w:jc w:val="center"/>
        <w:rPr>
          <w:rFonts w:eastAsiaTheme="minorEastAsia"/>
          <w:sz w:val="24"/>
          <w:szCs w:val="24"/>
        </w:rPr>
      </w:pPr>
    </w:p>
    <w:p w14:paraId="071807C1" w14:textId="47A557E2" w:rsidR="00E74C87" w:rsidRDefault="00E74C87" w:rsidP="00BA695A">
      <w:pPr>
        <w:jc w:val="center"/>
        <w:rPr>
          <w:rFonts w:eastAsiaTheme="minorEastAsia"/>
          <w:sz w:val="24"/>
          <w:szCs w:val="24"/>
        </w:rPr>
      </w:pPr>
    </w:p>
    <w:p w14:paraId="2D804491" w14:textId="77777777" w:rsidR="00E74C87" w:rsidRDefault="00E74C87" w:rsidP="00BA695A">
      <w:pPr>
        <w:jc w:val="center"/>
        <w:rPr>
          <w:rFonts w:eastAsiaTheme="minorEastAsia"/>
          <w:sz w:val="24"/>
          <w:szCs w:val="24"/>
        </w:rPr>
      </w:pPr>
    </w:p>
    <w:p w14:paraId="3C982F68" w14:textId="0C09170D" w:rsidR="00E74C87" w:rsidRDefault="00E74C87" w:rsidP="00BA695A">
      <w:pPr>
        <w:jc w:val="center"/>
        <w:rPr>
          <w:rFonts w:eastAsiaTheme="minorEastAsia"/>
          <w:sz w:val="24"/>
          <w:szCs w:val="24"/>
        </w:rPr>
      </w:pPr>
      <w:r>
        <w:rPr>
          <w:rFonts w:eastAsiaTheme="minorEastAsia"/>
          <w:sz w:val="24"/>
          <w:szCs w:val="24"/>
        </w:rPr>
        <w:t>Table 6:</w:t>
      </w:r>
      <w:r w:rsidR="00E51F1B">
        <w:rPr>
          <w:rFonts w:eastAsiaTheme="minorEastAsia"/>
          <w:sz w:val="24"/>
          <w:szCs w:val="24"/>
        </w:rPr>
        <w:t xml:space="preserve"> Large Nodules Reduced Model Pairwise Comparison Results</w:t>
      </w:r>
    </w:p>
    <w:p w14:paraId="2C39DE67" w14:textId="7A7B8152" w:rsidR="00E74C87" w:rsidRDefault="00EB70D0" w:rsidP="00BA695A">
      <w:pPr>
        <w:jc w:val="center"/>
        <w:rPr>
          <w:rFonts w:eastAsiaTheme="minorEastAsia"/>
          <w:sz w:val="24"/>
          <w:szCs w:val="24"/>
        </w:rPr>
      </w:pPr>
      <w:r w:rsidRPr="00EB70D0">
        <w:rPr>
          <w:rFonts w:eastAsiaTheme="minorEastAsia"/>
          <w:noProof/>
          <w:sz w:val="24"/>
          <w:szCs w:val="24"/>
        </w:rPr>
        <w:drawing>
          <wp:anchor distT="0" distB="0" distL="114300" distR="114300" simplePos="0" relativeHeight="251668480" behindDoc="0" locked="0" layoutInCell="1" allowOverlap="1" wp14:anchorId="6F1D1D96" wp14:editId="07FFBB44">
            <wp:simplePos x="0" y="0"/>
            <wp:positionH relativeFrom="column">
              <wp:posOffset>495300</wp:posOffset>
            </wp:positionH>
            <wp:positionV relativeFrom="paragraph">
              <wp:posOffset>66675</wp:posOffset>
            </wp:positionV>
            <wp:extent cx="4896274" cy="2991109"/>
            <wp:effectExtent l="0" t="0" r="0" b="0"/>
            <wp:wrapTight wrapText="bothSides">
              <wp:wrapPolygon edited="0">
                <wp:start x="0" y="0"/>
                <wp:lineTo x="0" y="21462"/>
                <wp:lineTo x="21516" y="21462"/>
                <wp:lineTo x="21516" y="0"/>
                <wp:lineTo x="0" y="0"/>
              </wp:wrapPolygon>
            </wp:wrapTight>
            <wp:docPr id="2022711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11710" name="Picture 1" descr="A screenshot of a computer&#10;&#10;AI-generated content may be incorrect."/>
                    <pic:cNvPicPr/>
                  </pic:nvPicPr>
                  <pic:blipFill>
                    <a:blip r:embed="rId11"/>
                    <a:stretch>
                      <a:fillRect/>
                    </a:stretch>
                  </pic:blipFill>
                  <pic:spPr>
                    <a:xfrm>
                      <a:off x="0" y="0"/>
                      <a:ext cx="4896274" cy="2991109"/>
                    </a:xfrm>
                    <a:prstGeom prst="rect">
                      <a:avLst/>
                    </a:prstGeom>
                  </pic:spPr>
                </pic:pic>
              </a:graphicData>
            </a:graphic>
          </wp:anchor>
        </w:drawing>
      </w:r>
    </w:p>
    <w:p w14:paraId="36868254" w14:textId="0079B784" w:rsidR="00E74C87" w:rsidRDefault="00E74C87" w:rsidP="00BA695A">
      <w:pPr>
        <w:jc w:val="center"/>
        <w:rPr>
          <w:rFonts w:eastAsiaTheme="minorEastAsia"/>
          <w:sz w:val="24"/>
          <w:szCs w:val="24"/>
        </w:rPr>
      </w:pPr>
    </w:p>
    <w:p w14:paraId="54F8BD74" w14:textId="77777777" w:rsidR="00E74C87" w:rsidRDefault="00E74C87" w:rsidP="00BA695A">
      <w:pPr>
        <w:jc w:val="center"/>
        <w:rPr>
          <w:rFonts w:eastAsiaTheme="minorEastAsia"/>
          <w:sz w:val="24"/>
          <w:szCs w:val="24"/>
        </w:rPr>
      </w:pPr>
    </w:p>
    <w:p w14:paraId="53125CD5" w14:textId="77777777" w:rsidR="00E74C87" w:rsidRDefault="00E74C87" w:rsidP="00BA695A">
      <w:pPr>
        <w:jc w:val="center"/>
        <w:rPr>
          <w:rFonts w:eastAsiaTheme="minorEastAsia"/>
          <w:sz w:val="24"/>
          <w:szCs w:val="24"/>
        </w:rPr>
      </w:pPr>
    </w:p>
    <w:p w14:paraId="0D42E81F" w14:textId="77777777" w:rsidR="00E74C87" w:rsidRDefault="00E74C87" w:rsidP="00BA695A">
      <w:pPr>
        <w:jc w:val="center"/>
        <w:rPr>
          <w:rFonts w:eastAsiaTheme="minorEastAsia"/>
          <w:sz w:val="24"/>
          <w:szCs w:val="24"/>
        </w:rPr>
      </w:pPr>
    </w:p>
    <w:p w14:paraId="684B32DC" w14:textId="77777777" w:rsidR="00E74C87" w:rsidRDefault="00E74C87" w:rsidP="00BA695A">
      <w:pPr>
        <w:jc w:val="center"/>
        <w:rPr>
          <w:rFonts w:eastAsiaTheme="minorEastAsia"/>
          <w:sz w:val="24"/>
          <w:szCs w:val="24"/>
        </w:rPr>
      </w:pPr>
    </w:p>
    <w:p w14:paraId="01FC1DA3" w14:textId="0E9BF4D6" w:rsidR="00E74C87" w:rsidRDefault="00E74C87" w:rsidP="00BA695A">
      <w:pPr>
        <w:jc w:val="center"/>
        <w:rPr>
          <w:rFonts w:eastAsiaTheme="minorEastAsia"/>
          <w:sz w:val="24"/>
          <w:szCs w:val="24"/>
        </w:rPr>
      </w:pPr>
    </w:p>
    <w:p w14:paraId="4F328C4B" w14:textId="77777777" w:rsidR="00E74C87" w:rsidRDefault="00E74C87" w:rsidP="00BA695A">
      <w:pPr>
        <w:jc w:val="center"/>
        <w:rPr>
          <w:rFonts w:eastAsiaTheme="minorEastAsia"/>
          <w:sz w:val="24"/>
          <w:szCs w:val="24"/>
        </w:rPr>
      </w:pPr>
    </w:p>
    <w:p w14:paraId="78B9B682" w14:textId="6B3728D6" w:rsidR="00E74C87" w:rsidRDefault="00E74C87" w:rsidP="00BA695A">
      <w:pPr>
        <w:jc w:val="center"/>
        <w:rPr>
          <w:rFonts w:eastAsiaTheme="minorEastAsia"/>
          <w:sz w:val="24"/>
          <w:szCs w:val="24"/>
        </w:rPr>
      </w:pPr>
    </w:p>
    <w:p w14:paraId="7727D7EE" w14:textId="2E794626" w:rsidR="00E74C87" w:rsidRDefault="00E74C87" w:rsidP="00BA695A">
      <w:pPr>
        <w:jc w:val="center"/>
        <w:rPr>
          <w:rFonts w:eastAsiaTheme="minorEastAsia"/>
          <w:sz w:val="24"/>
          <w:szCs w:val="24"/>
        </w:rPr>
      </w:pPr>
    </w:p>
    <w:p w14:paraId="6F87836B" w14:textId="77777777" w:rsidR="00E51F1B" w:rsidRDefault="00E51F1B" w:rsidP="00BA695A">
      <w:pPr>
        <w:jc w:val="center"/>
        <w:rPr>
          <w:rFonts w:eastAsiaTheme="minorEastAsia"/>
          <w:sz w:val="24"/>
          <w:szCs w:val="24"/>
        </w:rPr>
      </w:pPr>
    </w:p>
    <w:p w14:paraId="1D625269" w14:textId="77777777" w:rsidR="00E51F1B" w:rsidRDefault="00E51F1B" w:rsidP="00BA695A">
      <w:pPr>
        <w:jc w:val="center"/>
        <w:rPr>
          <w:rFonts w:eastAsiaTheme="minorEastAsia"/>
          <w:sz w:val="24"/>
          <w:szCs w:val="24"/>
        </w:rPr>
      </w:pPr>
    </w:p>
    <w:p w14:paraId="0738D1B3" w14:textId="77777777" w:rsidR="00E51F1B" w:rsidRDefault="00E51F1B" w:rsidP="00BA695A">
      <w:pPr>
        <w:jc w:val="center"/>
        <w:rPr>
          <w:rFonts w:eastAsiaTheme="minorEastAsia"/>
          <w:sz w:val="24"/>
          <w:szCs w:val="24"/>
        </w:rPr>
      </w:pPr>
    </w:p>
    <w:p w14:paraId="64264393" w14:textId="77777777" w:rsidR="00E51F1B" w:rsidRDefault="00E51F1B" w:rsidP="00BA695A">
      <w:pPr>
        <w:jc w:val="center"/>
        <w:rPr>
          <w:rFonts w:eastAsiaTheme="minorEastAsia"/>
          <w:sz w:val="24"/>
          <w:szCs w:val="24"/>
        </w:rPr>
      </w:pPr>
    </w:p>
    <w:p w14:paraId="06C864BD" w14:textId="77777777" w:rsidR="00E51F1B" w:rsidRDefault="00E51F1B" w:rsidP="00BA695A">
      <w:pPr>
        <w:jc w:val="center"/>
        <w:rPr>
          <w:rFonts w:eastAsiaTheme="minorEastAsia"/>
          <w:sz w:val="24"/>
          <w:szCs w:val="24"/>
        </w:rPr>
      </w:pPr>
    </w:p>
    <w:p w14:paraId="6E86BF39" w14:textId="77777777" w:rsidR="00E51F1B" w:rsidRDefault="00E51F1B" w:rsidP="00BA695A">
      <w:pPr>
        <w:jc w:val="center"/>
        <w:rPr>
          <w:rFonts w:eastAsiaTheme="minorEastAsia"/>
          <w:sz w:val="24"/>
          <w:szCs w:val="24"/>
        </w:rPr>
      </w:pPr>
    </w:p>
    <w:p w14:paraId="57E4BD52" w14:textId="77777777" w:rsidR="00C9063C" w:rsidRDefault="00DD5838" w:rsidP="00176FE7">
      <w:pPr>
        <w:rPr>
          <w:rFonts w:eastAsiaTheme="minorEastAsia"/>
          <w:sz w:val="24"/>
          <w:szCs w:val="24"/>
        </w:rPr>
      </w:pPr>
      <w:r>
        <w:rPr>
          <w:rFonts w:eastAsiaTheme="minorEastAsia"/>
          <w:sz w:val="24"/>
          <w:szCs w:val="24"/>
        </w:rPr>
        <w:br w:type="page"/>
      </w:r>
    </w:p>
    <w:p w14:paraId="5D12F062" w14:textId="1031318A" w:rsidR="00C9063C" w:rsidRDefault="00C9063C" w:rsidP="00C9063C">
      <w:pPr>
        <w:jc w:val="center"/>
        <w:rPr>
          <w:rFonts w:eastAsiaTheme="minorEastAsia"/>
          <w:sz w:val="24"/>
          <w:szCs w:val="24"/>
        </w:rPr>
      </w:pPr>
      <w:r>
        <w:rPr>
          <w:rFonts w:eastAsiaTheme="minorEastAsia"/>
          <w:sz w:val="24"/>
          <w:szCs w:val="24"/>
        </w:rPr>
        <w:lastRenderedPageBreak/>
        <w:t>Table 7: Thick Wall Cavities Reduced Model Pairwise Comparison Results</w:t>
      </w:r>
    </w:p>
    <w:p w14:paraId="174EA37C" w14:textId="5A1BFDF5" w:rsidR="00C9063C" w:rsidRDefault="00050E2C" w:rsidP="00C9063C">
      <w:pPr>
        <w:jc w:val="center"/>
        <w:rPr>
          <w:rFonts w:eastAsiaTheme="minorEastAsia"/>
          <w:sz w:val="24"/>
          <w:szCs w:val="24"/>
        </w:rPr>
      </w:pPr>
      <w:r w:rsidRPr="00050E2C">
        <w:rPr>
          <w:rFonts w:eastAsiaTheme="minorEastAsia"/>
          <w:noProof/>
          <w:sz w:val="24"/>
          <w:szCs w:val="24"/>
        </w:rPr>
        <w:drawing>
          <wp:anchor distT="0" distB="0" distL="114300" distR="114300" simplePos="0" relativeHeight="251670528" behindDoc="0" locked="0" layoutInCell="1" allowOverlap="1" wp14:anchorId="7EEA77D1" wp14:editId="1690CC7D">
            <wp:simplePos x="0" y="0"/>
            <wp:positionH relativeFrom="column">
              <wp:posOffset>381000</wp:posOffset>
            </wp:positionH>
            <wp:positionV relativeFrom="paragraph">
              <wp:posOffset>104775</wp:posOffset>
            </wp:positionV>
            <wp:extent cx="4877223" cy="2953006"/>
            <wp:effectExtent l="0" t="0" r="0" b="0"/>
            <wp:wrapTight wrapText="bothSides">
              <wp:wrapPolygon edited="0">
                <wp:start x="0" y="0"/>
                <wp:lineTo x="0" y="21461"/>
                <wp:lineTo x="21516" y="21461"/>
                <wp:lineTo x="21516" y="0"/>
                <wp:lineTo x="0" y="0"/>
              </wp:wrapPolygon>
            </wp:wrapTight>
            <wp:docPr id="184678601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015" name="Picture 1" descr="A screenshot of a data&#10;&#10;AI-generated content may be incorrect."/>
                    <pic:cNvPicPr/>
                  </pic:nvPicPr>
                  <pic:blipFill>
                    <a:blip r:embed="rId12"/>
                    <a:stretch>
                      <a:fillRect/>
                    </a:stretch>
                  </pic:blipFill>
                  <pic:spPr>
                    <a:xfrm>
                      <a:off x="0" y="0"/>
                      <a:ext cx="4877223" cy="2953006"/>
                    </a:xfrm>
                    <a:prstGeom prst="rect">
                      <a:avLst/>
                    </a:prstGeom>
                  </pic:spPr>
                </pic:pic>
              </a:graphicData>
            </a:graphic>
          </wp:anchor>
        </w:drawing>
      </w:r>
    </w:p>
    <w:p w14:paraId="155C65A9" w14:textId="77777777" w:rsidR="00C9063C" w:rsidRDefault="00C9063C" w:rsidP="00176FE7">
      <w:pPr>
        <w:rPr>
          <w:rFonts w:eastAsiaTheme="minorEastAsia"/>
          <w:sz w:val="24"/>
          <w:szCs w:val="24"/>
        </w:rPr>
      </w:pPr>
    </w:p>
    <w:p w14:paraId="75F2E12E" w14:textId="77777777" w:rsidR="00C9063C" w:rsidRDefault="00C9063C" w:rsidP="00176FE7">
      <w:pPr>
        <w:rPr>
          <w:rFonts w:eastAsiaTheme="minorEastAsia"/>
          <w:sz w:val="24"/>
          <w:szCs w:val="24"/>
        </w:rPr>
      </w:pPr>
    </w:p>
    <w:p w14:paraId="2C068E50" w14:textId="77777777" w:rsidR="00C9063C" w:rsidRDefault="00C9063C" w:rsidP="00176FE7">
      <w:pPr>
        <w:rPr>
          <w:rFonts w:eastAsiaTheme="minorEastAsia"/>
          <w:sz w:val="24"/>
          <w:szCs w:val="24"/>
        </w:rPr>
      </w:pPr>
    </w:p>
    <w:p w14:paraId="7C0BED11" w14:textId="77777777" w:rsidR="00C9063C" w:rsidRDefault="00C9063C" w:rsidP="00176FE7">
      <w:pPr>
        <w:rPr>
          <w:rFonts w:eastAsiaTheme="minorEastAsia"/>
          <w:sz w:val="24"/>
          <w:szCs w:val="24"/>
        </w:rPr>
      </w:pPr>
    </w:p>
    <w:p w14:paraId="41BA7032" w14:textId="77777777" w:rsidR="00C9063C" w:rsidRDefault="00C9063C" w:rsidP="00176FE7">
      <w:pPr>
        <w:rPr>
          <w:rFonts w:eastAsiaTheme="minorEastAsia"/>
          <w:sz w:val="24"/>
          <w:szCs w:val="24"/>
        </w:rPr>
      </w:pPr>
    </w:p>
    <w:p w14:paraId="4802CF7B" w14:textId="77777777" w:rsidR="00C9063C" w:rsidRDefault="00C9063C" w:rsidP="00176FE7">
      <w:pPr>
        <w:rPr>
          <w:rFonts w:eastAsiaTheme="minorEastAsia"/>
          <w:sz w:val="24"/>
          <w:szCs w:val="24"/>
        </w:rPr>
      </w:pPr>
    </w:p>
    <w:p w14:paraId="29944593" w14:textId="77777777" w:rsidR="00C9063C" w:rsidRDefault="00C9063C" w:rsidP="00176FE7">
      <w:pPr>
        <w:rPr>
          <w:rFonts w:eastAsiaTheme="minorEastAsia"/>
          <w:sz w:val="24"/>
          <w:szCs w:val="24"/>
        </w:rPr>
      </w:pPr>
    </w:p>
    <w:p w14:paraId="3AD68DF5" w14:textId="77777777" w:rsidR="00C9063C" w:rsidRDefault="00C9063C" w:rsidP="00176FE7">
      <w:pPr>
        <w:rPr>
          <w:rFonts w:eastAsiaTheme="minorEastAsia"/>
          <w:sz w:val="24"/>
          <w:szCs w:val="24"/>
        </w:rPr>
      </w:pPr>
    </w:p>
    <w:p w14:paraId="1FDA9AA6" w14:textId="77777777" w:rsidR="00C9063C" w:rsidRDefault="00C9063C" w:rsidP="00176FE7">
      <w:pPr>
        <w:rPr>
          <w:rFonts w:eastAsiaTheme="minorEastAsia"/>
          <w:sz w:val="24"/>
          <w:szCs w:val="24"/>
        </w:rPr>
      </w:pPr>
    </w:p>
    <w:p w14:paraId="58C71204" w14:textId="77777777" w:rsidR="00C9063C" w:rsidRDefault="00C9063C" w:rsidP="00176FE7">
      <w:pPr>
        <w:rPr>
          <w:rFonts w:eastAsiaTheme="minorEastAsia"/>
          <w:sz w:val="24"/>
          <w:szCs w:val="24"/>
        </w:rPr>
      </w:pPr>
    </w:p>
    <w:p w14:paraId="0A19A71C" w14:textId="77777777" w:rsidR="00C9063C" w:rsidRDefault="00C9063C" w:rsidP="00176FE7">
      <w:pPr>
        <w:rPr>
          <w:rFonts w:eastAsiaTheme="minorEastAsia"/>
          <w:sz w:val="24"/>
          <w:szCs w:val="24"/>
        </w:rPr>
      </w:pPr>
    </w:p>
    <w:p w14:paraId="69D8806C" w14:textId="77777777" w:rsidR="00C9063C" w:rsidRDefault="00C9063C" w:rsidP="00176FE7">
      <w:pPr>
        <w:rPr>
          <w:rFonts w:eastAsiaTheme="minorEastAsia"/>
          <w:sz w:val="24"/>
          <w:szCs w:val="24"/>
        </w:rPr>
      </w:pPr>
    </w:p>
    <w:p w14:paraId="39738147" w14:textId="77777777" w:rsidR="00C9063C" w:rsidRDefault="00C9063C" w:rsidP="00176FE7">
      <w:pPr>
        <w:rPr>
          <w:rFonts w:eastAsiaTheme="minorEastAsia"/>
          <w:sz w:val="24"/>
          <w:szCs w:val="24"/>
        </w:rPr>
      </w:pPr>
    </w:p>
    <w:p w14:paraId="0D76E991" w14:textId="77777777" w:rsidR="00C9063C" w:rsidRDefault="00C9063C" w:rsidP="00176FE7">
      <w:pPr>
        <w:rPr>
          <w:rFonts w:eastAsiaTheme="minorEastAsia"/>
          <w:sz w:val="24"/>
          <w:szCs w:val="24"/>
        </w:rPr>
      </w:pPr>
    </w:p>
    <w:p w14:paraId="44F7601A" w14:textId="77777777" w:rsidR="00C9063C" w:rsidRDefault="00C9063C" w:rsidP="00176FE7">
      <w:pPr>
        <w:rPr>
          <w:rFonts w:eastAsiaTheme="minorEastAsia"/>
          <w:sz w:val="24"/>
          <w:szCs w:val="24"/>
        </w:rPr>
      </w:pPr>
    </w:p>
    <w:p w14:paraId="52B31B6F" w14:textId="77777777" w:rsidR="00C9063C" w:rsidRDefault="00C9063C" w:rsidP="00176FE7">
      <w:pPr>
        <w:rPr>
          <w:rFonts w:eastAsiaTheme="minorEastAsia"/>
          <w:sz w:val="24"/>
          <w:szCs w:val="24"/>
        </w:rPr>
      </w:pPr>
    </w:p>
    <w:p w14:paraId="593326A7" w14:textId="754A9DEA" w:rsidR="00F71575" w:rsidRDefault="00F71575" w:rsidP="00F71575">
      <w:pPr>
        <w:jc w:val="center"/>
        <w:rPr>
          <w:rFonts w:eastAsiaTheme="minorEastAsia"/>
          <w:sz w:val="24"/>
          <w:szCs w:val="24"/>
        </w:rPr>
      </w:pPr>
      <w:r>
        <w:rPr>
          <w:rFonts w:eastAsiaTheme="minorEastAsia"/>
          <w:sz w:val="24"/>
          <w:szCs w:val="24"/>
        </w:rPr>
        <w:t>Table 8: Thin Wall Cavities Reduced Model Pairwise Comparison Results</w:t>
      </w:r>
    </w:p>
    <w:p w14:paraId="266C7D27" w14:textId="44B19B67" w:rsidR="00C9063C" w:rsidRDefault="001F5153" w:rsidP="00F71575">
      <w:pPr>
        <w:jc w:val="center"/>
        <w:rPr>
          <w:rFonts w:eastAsiaTheme="minorEastAsia"/>
          <w:sz w:val="24"/>
          <w:szCs w:val="24"/>
        </w:rPr>
      </w:pPr>
      <w:r w:rsidRPr="001F5153">
        <w:rPr>
          <w:rFonts w:eastAsiaTheme="minorEastAsia"/>
          <w:noProof/>
          <w:sz w:val="24"/>
          <w:szCs w:val="24"/>
        </w:rPr>
        <w:drawing>
          <wp:anchor distT="0" distB="0" distL="114300" distR="114300" simplePos="0" relativeHeight="251672576" behindDoc="0" locked="0" layoutInCell="1" allowOverlap="1" wp14:anchorId="6CA3A31F" wp14:editId="219B5E99">
            <wp:simplePos x="0" y="0"/>
            <wp:positionH relativeFrom="column">
              <wp:posOffset>533400</wp:posOffset>
            </wp:positionH>
            <wp:positionV relativeFrom="paragraph">
              <wp:posOffset>38100</wp:posOffset>
            </wp:positionV>
            <wp:extent cx="4896274" cy="2998730"/>
            <wp:effectExtent l="0" t="0" r="0" b="0"/>
            <wp:wrapTight wrapText="bothSides">
              <wp:wrapPolygon edited="0">
                <wp:start x="0" y="0"/>
                <wp:lineTo x="0" y="21408"/>
                <wp:lineTo x="21516" y="21408"/>
                <wp:lineTo x="21516" y="0"/>
                <wp:lineTo x="0" y="0"/>
              </wp:wrapPolygon>
            </wp:wrapTight>
            <wp:docPr id="94080885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08851" name="Picture 1" descr="A screenshot of a computer screen&#10;&#10;AI-generated content may be incorrect."/>
                    <pic:cNvPicPr/>
                  </pic:nvPicPr>
                  <pic:blipFill>
                    <a:blip r:embed="rId13"/>
                    <a:stretch>
                      <a:fillRect/>
                    </a:stretch>
                  </pic:blipFill>
                  <pic:spPr>
                    <a:xfrm>
                      <a:off x="0" y="0"/>
                      <a:ext cx="4896274" cy="2998730"/>
                    </a:xfrm>
                    <a:prstGeom prst="rect">
                      <a:avLst/>
                    </a:prstGeom>
                  </pic:spPr>
                </pic:pic>
              </a:graphicData>
            </a:graphic>
          </wp:anchor>
        </w:drawing>
      </w:r>
    </w:p>
    <w:p w14:paraId="3A6813AE" w14:textId="77777777" w:rsidR="00C9063C" w:rsidRDefault="00C9063C" w:rsidP="00176FE7">
      <w:pPr>
        <w:rPr>
          <w:rFonts w:eastAsiaTheme="minorEastAsia"/>
          <w:sz w:val="24"/>
          <w:szCs w:val="24"/>
        </w:rPr>
      </w:pPr>
    </w:p>
    <w:p w14:paraId="1CE2969F" w14:textId="77777777" w:rsidR="00C9063C" w:rsidRDefault="00C9063C" w:rsidP="00176FE7">
      <w:pPr>
        <w:rPr>
          <w:rFonts w:eastAsiaTheme="minorEastAsia"/>
          <w:sz w:val="24"/>
          <w:szCs w:val="24"/>
        </w:rPr>
      </w:pPr>
    </w:p>
    <w:p w14:paraId="48AB118D" w14:textId="77777777" w:rsidR="00C9063C" w:rsidRDefault="00C9063C" w:rsidP="00176FE7">
      <w:pPr>
        <w:rPr>
          <w:rFonts w:eastAsiaTheme="minorEastAsia"/>
          <w:sz w:val="24"/>
          <w:szCs w:val="24"/>
        </w:rPr>
      </w:pPr>
    </w:p>
    <w:p w14:paraId="08FA1156" w14:textId="77777777" w:rsidR="00C9063C" w:rsidRDefault="00C9063C" w:rsidP="00176FE7">
      <w:pPr>
        <w:rPr>
          <w:rFonts w:eastAsiaTheme="minorEastAsia"/>
          <w:sz w:val="24"/>
          <w:szCs w:val="24"/>
        </w:rPr>
      </w:pPr>
    </w:p>
    <w:p w14:paraId="188847EF" w14:textId="77777777" w:rsidR="00C9063C" w:rsidRDefault="00C9063C" w:rsidP="00176FE7">
      <w:pPr>
        <w:rPr>
          <w:rFonts w:eastAsiaTheme="minorEastAsia"/>
          <w:sz w:val="24"/>
          <w:szCs w:val="24"/>
        </w:rPr>
      </w:pPr>
    </w:p>
    <w:p w14:paraId="097B7A79" w14:textId="77777777" w:rsidR="00C9063C" w:rsidRDefault="00C9063C" w:rsidP="00176FE7">
      <w:pPr>
        <w:rPr>
          <w:rFonts w:eastAsiaTheme="minorEastAsia"/>
          <w:sz w:val="24"/>
          <w:szCs w:val="24"/>
        </w:rPr>
      </w:pPr>
    </w:p>
    <w:p w14:paraId="2B46CFBD" w14:textId="77777777" w:rsidR="00C9063C" w:rsidRDefault="00C9063C" w:rsidP="00176FE7">
      <w:pPr>
        <w:rPr>
          <w:rFonts w:eastAsiaTheme="minorEastAsia"/>
          <w:sz w:val="24"/>
          <w:szCs w:val="24"/>
        </w:rPr>
      </w:pPr>
    </w:p>
    <w:p w14:paraId="4414B0B2" w14:textId="77777777" w:rsidR="00C9063C" w:rsidRDefault="00C9063C" w:rsidP="00176FE7">
      <w:pPr>
        <w:rPr>
          <w:rFonts w:eastAsiaTheme="minorEastAsia"/>
          <w:sz w:val="24"/>
          <w:szCs w:val="24"/>
        </w:rPr>
      </w:pPr>
    </w:p>
    <w:p w14:paraId="5F68D1BA" w14:textId="77777777" w:rsidR="00C9063C" w:rsidRDefault="00C9063C" w:rsidP="00176FE7">
      <w:pPr>
        <w:rPr>
          <w:rFonts w:eastAsiaTheme="minorEastAsia"/>
          <w:sz w:val="24"/>
          <w:szCs w:val="24"/>
        </w:rPr>
      </w:pPr>
    </w:p>
    <w:p w14:paraId="3EA65F70" w14:textId="77777777" w:rsidR="00C9063C" w:rsidRDefault="00C9063C" w:rsidP="00176FE7">
      <w:pPr>
        <w:rPr>
          <w:rFonts w:eastAsiaTheme="minorEastAsia"/>
          <w:sz w:val="24"/>
          <w:szCs w:val="24"/>
        </w:rPr>
      </w:pPr>
    </w:p>
    <w:p w14:paraId="40AEBDF9" w14:textId="77777777" w:rsidR="00C9063C" w:rsidRDefault="00C9063C" w:rsidP="00176FE7">
      <w:pPr>
        <w:rPr>
          <w:rFonts w:eastAsiaTheme="minorEastAsia"/>
          <w:sz w:val="24"/>
          <w:szCs w:val="24"/>
        </w:rPr>
      </w:pPr>
    </w:p>
    <w:p w14:paraId="3D73CED5" w14:textId="77777777" w:rsidR="00C9063C" w:rsidRDefault="00C9063C" w:rsidP="00176FE7">
      <w:pPr>
        <w:rPr>
          <w:rFonts w:eastAsiaTheme="minorEastAsia"/>
          <w:sz w:val="24"/>
          <w:szCs w:val="24"/>
        </w:rPr>
      </w:pPr>
    </w:p>
    <w:p w14:paraId="0F8B512D" w14:textId="77777777" w:rsidR="00C9063C" w:rsidRDefault="00C9063C" w:rsidP="00176FE7">
      <w:pPr>
        <w:rPr>
          <w:rFonts w:eastAsiaTheme="minorEastAsia"/>
          <w:sz w:val="24"/>
          <w:szCs w:val="24"/>
        </w:rPr>
      </w:pPr>
    </w:p>
    <w:p w14:paraId="52B090A2" w14:textId="77777777" w:rsidR="00C9063C" w:rsidRDefault="00C9063C" w:rsidP="00176FE7">
      <w:pPr>
        <w:rPr>
          <w:rFonts w:eastAsiaTheme="minorEastAsia"/>
          <w:sz w:val="24"/>
          <w:szCs w:val="24"/>
        </w:rPr>
      </w:pPr>
    </w:p>
    <w:p w14:paraId="32DBF663" w14:textId="77777777" w:rsidR="00C9063C" w:rsidRDefault="00C9063C" w:rsidP="00176FE7">
      <w:pPr>
        <w:rPr>
          <w:rFonts w:eastAsiaTheme="minorEastAsia"/>
          <w:sz w:val="24"/>
          <w:szCs w:val="24"/>
        </w:rPr>
      </w:pPr>
    </w:p>
    <w:p w14:paraId="11516E62" w14:textId="77777777" w:rsidR="00A07D3C" w:rsidRDefault="00C9063C" w:rsidP="00176FE7">
      <w:pPr>
        <w:rPr>
          <w:rFonts w:eastAsiaTheme="minorEastAsia"/>
          <w:sz w:val="24"/>
          <w:szCs w:val="24"/>
        </w:rPr>
      </w:pPr>
      <w:r>
        <w:rPr>
          <w:rFonts w:eastAsiaTheme="minorEastAsia"/>
          <w:sz w:val="24"/>
          <w:szCs w:val="24"/>
        </w:rPr>
        <w:br w:type="page"/>
      </w:r>
    </w:p>
    <w:p w14:paraId="4C5057A8" w14:textId="06B6F3CF" w:rsidR="00A07D3C" w:rsidRDefault="00F73089" w:rsidP="00A07D3C">
      <w:pPr>
        <w:jc w:val="center"/>
        <w:rPr>
          <w:rFonts w:eastAsiaTheme="minorEastAsia"/>
          <w:sz w:val="24"/>
          <w:szCs w:val="24"/>
        </w:rPr>
      </w:pPr>
      <w:r>
        <w:rPr>
          <w:rFonts w:eastAsiaTheme="minorEastAsia"/>
          <w:sz w:val="24"/>
          <w:szCs w:val="24"/>
        </w:rPr>
        <w:lastRenderedPageBreak/>
        <w:t xml:space="preserve">Table 9: Tree-In-Bud Non-Proportional Odds </w:t>
      </w:r>
      <w:r w:rsidR="00D05F8E">
        <w:rPr>
          <w:rFonts w:eastAsiaTheme="minorEastAsia"/>
          <w:sz w:val="24"/>
          <w:szCs w:val="24"/>
        </w:rPr>
        <w:t>Pairwise Comparisons Results for All Cutpoints</w:t>
      </w:r>
    </w:p>
    <w:p w14:paraId="1B5BC1E9" w14:textId="246C7EB9" w:rsidR="00D05F8E" w:rsidRDefault="00D05F8E" w:rsidP="00A07D3C">
      <w:pPr>
        <w:jc w:val="center"/>
        <w:rPr>
          <w:rFonts w:eastAsiaTheme="minorEastAsia"/>
          <w:sz w:val="24"/>
          <w:szCs w:val="24"/>
        </w:rPr>
      </w:pPr>
      <w:r w:rsidRPr="00D05F8E">
        <w:rPr>
          <w:rFonts w:eastAsiaTheme="minorEastAsia"/>
          <w:noProof/>
          <w:sz w:val="24"/>
          <w:szCs w:val="24"/>
        </w:rPr>
        <w:drawing>
          <wp:anchor distT="0" distB="0" distL="114300" distR="114300" simplePos="0" relativeHeight="251674624" behindDoc="0" locked="0" layoutInCell="1" allowOverlap="1" wp14:anchorId="714654C6" wp14:editId="10052236">
            <wp:simplePos x="0" y="0"/>
            <wp:positionH relativeFrom="column">
              <wp:posOffset>933450</wp:posOffset>
            </wp:positionH>
            <wp:positionV relativeFrom="paragraph">
              <wp:posOffset>104140</wp:posOffset>
            </wp:positionV>
            <wp:extent cx="4048125" cy="2353310"/>
            <wp:effectExtent l="0" t="0" r="9525" b="8890"/>
            <wp:wrapTight wrapText="bothSides">
              <wp:wrapPolygon edited="0">
                <wp:start x="0" y="0"/>
                <wp:lineTo x="0" y="21507"/>
                <wp:lineTo x="21549" y="21507"/>
                <wp:lineTo x="21549" y="0"/>
                <wp:lineTo x="0" y="0"/>
              </wp:wrapPolygon>
            </wp:wrapTight>
            <wp:docPr id="1435142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42124" name="Picture 1" descr="A screenshot of a computer&#10;&#10;AI-generated content may be incorrect."/>
                    <pic:cNvPicPr/>
                  </pic:nvPicPr>
                  <pic:blipFill>
                    <a:blip r:embed="rId14"/>
                    <a:stretch>
                      <a:fillRect/>
                    </a:stretch>
                  </pic:blipFill>
                  <pic:spPr>
                    <a:xfrm>
                      <a:off x="0" y="0"/>
                      <a:ext cx="4048125" cy="2353310"/>
                    </a:xfrm>
                    <a:prstGeom prst="rect">
                      <a:avLst/>
                    </a:prstGeom>
                  </pic:spPr>
                </pic:pic>
              </a:graphicData>
            </a:graphic>
            <wp14:sizeRelH relativeFrom="margin">
              <wp14:pctWidth>0</wp14:pctWidth>
            </wp14:sizeRelH>
            <wp14:sizeRelV relativeFrom="margin">
              <wp14:pctHeight>0</wp14:pctHeight>
            </wp14:sizeRelV>
          </wp:anchor>
        </w:drawing>
      </w:r>
    </w:p>
    <w:p w14:paraId="3648B750" w14:textId="11EBF55D" w:rsidR="00A57EFD" w:rsidRDefault="00E209E4" w:rsidP="00176FE7">
      <w:pPr>
        <w:rPr>
          <w:rFonts w:eastAsiaTheme="minorEastAsia"/>
          <w:sz w:val="24"/>
          <w:szCs w:val="24"/>
        </w:rPr>
      </w:pPr>
      <w:r w:rsidRPr="00E209E4">
        <w:rPr>
          <w:rFonts w:eastAsiaTheme="minorEastAsia"/>
          <w:noProof/>
          <w:sz w:val="24"/>
          <w:szCs w:val="24"/>
        </w:rPr>
        <w:drawing>
          <wp:anchor distT="0" distB="0" distL="114300" distR="114300" simplePos="0" relativeHeight="251678720" behindDoc="0" locked="0" layoutInCell="1" allowOverlap="1" wp14:anchorId="4B58DACA" wp14:editId="1119BF06">
            <wp:simplePos x="0" y="0"/>
            <wp:positionH relativeFrom="column">
              <wp:posOffset>885825</wp:posOffset>
            </wp:positionH>
            <wp:positionV relativeFrom="paragraph">
              <wp:posOffset>4608830</wp:posOffset>
            </wp:positionV>
            <wp:extent cx="3943350" cy="2541905"/>
            <wp:effectExtent l="0" t="0" r="0" b="0"/>
            <wp:wrapTight wrapText="bothSides">
              <wp:wrapPolygon edited="0">
                <wp:start x="0" y="0"/>
                <wp:lineTo x="0" y="21368"/>
                <wp:lineTo x="21496" y="21368"/>
                <wp:lineTo x="21496" y="0"/>
                <wp:lineTo x="0" y="0"/>
              </wp:wrapPolygon>
            </wp:wrapTight>
            <wp:docPr id="334872804"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72804" name="Picture 1" descr="A table of numbers with black text&#10;&#10;AI-generated content may be incorrect."/>
                    <pic:cNvPicPr/>
                  </pic:nvPicPr>
                  <pic:blipFill>
                    <a:blip r:embed="rId15"/>
                    <a:stretch>
                      <a:fillRect/>
                    </a:stretch>
                  </pic:blipFill>
                  <pic:spPr>
                    <a:xfrm>
                      <a:off x="0" y="0"/>
                      <a:ext cx="3943350" cy="2541905"/>
                    </a:xfrm>
                    <a:prstGeom prst="rect">
                      <a:avLst/>
                    </a:prstGeom>
                  </pic:spPr>
                </pic:pic>
              </a:graphicData>
            </a:graphic>
            <wp14:sizeRelH relativeFrom="margin">
              <wp14:pctWidth>0</wp14:pctWidth>
            </wp14:sizeRelH>
            <wp14:sizeRelV relativeFrom="margin">
              <wp14:pctHeight>0</wp14:pctHeight>
            </wp14:sizeRelV>
          </wp:anchor>
        </w:drawing>
      </w:r>
      <w:r w:rsidR="00E54D65" w:rsidRPr="00E54D65">
        <w:rPr>
          <w:rFonts w:eastAsiaTheme="minorEastAsia"/>
          <w:noProof/>
          <w:sz w:val="24"/>
          <w:szCs w:val="24"/>
        </w:rPr>
        <w:drawing>
          <wp:anchor distT="0" distB="0" distL="114300" distR="114300" simplePos="0" relativeHeight="251676672" behindDoc="0" locked="0" layoutInCell="1" allowOverlap="1" wp14:anchorId="2195D5C0" wp14:editId="7A8E726E">
            <wp:simplePos x="0" y="0"/>
            <wp:positionH relativeFrom="column">
              <wp:posOffset>933450</wp:posOffset>
            </wp:positionH>
            <wp:positionV relativeFrom="paragraph">
              <wp:posOffset>2370455</wp:posOffset>
            </wp:positionV>
            <wp:extent cx="3895725" cy="2242185"/>
            <wp:effectExtent l="0" t="0" r="9525" b="5715"/>
            <wp:wrapTight wrapText="bothSides">
              <wp:wrapPolygon edited="0">
                <wp:start x="0" y="0"/>
                <wp:lineTo x="0" y="21472"/>
                <wp:lineTo x="21547" y="21472"/>
                <wp:lineTo x="21547" y="0"/>
                <wp:lineTo x="0" y="0"/>
              </wp:wrapPolygon>
            </wp:wrapTight>
            <wp:docPr id="2005833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33045" name="Picture 1" descr="A screenshot of a computer&#10;&#10;AI-generated content may be incorrect."/>
                    <pic:cNvPicPr/>
                  </pic:nvPicPr>
                  <pic:blipFill>
                    <a:blip r:embed="rId16"/>
                    <a:stretch>
                      <a:fillRect/>
                    </a:stretch>
                  </pic:blipFill>
                  <pic:spPr>
                    <a:xfrm>
                      <a:off x="0" y="0"/>
                      <a:ext cx="3895725" cy="2242185"/>
                    </a:xfrm>
                    <a:prstGeom prst="rect">
                      <a:avLst/>
                    </a:prstGeom>
                  </pic:spPr>
                </pic:pic>
              </a:graphicData>
            </a:graphic>
            <wp14:sizeRelH relativeFrom="margin">
              <wp14:pctWidth>0</wp14:pctWidth>
            </wp14:sizeRelH>
            <wp14:sizeRelV relativeFrom="margin">
              <wp14:pctHeight>0</wp14:pctHeight>
            </wp14:sizeRelV>
          </wp:anchor>
        </w:drawing>
      </w:r>
      <w:r w:rsidR="00A07D3C">
        <w:rPr>
          <w:rFonts w:eastAsiaTheme="minorEastAsia"/>
          <w:sz w:val="24"/>
          <w:szCs w:val="24"/>
        </w:rPr>
        <w:br w:type="page"/>
      </w:r>
    </w:p>
    <w:p w14:paraId="4246750A" w14:textId="6D86FB3C" w:rsidR="007B79F0" w:rsidRDefault="00657D50" w:rsidP="007B79F0">
      <w:pPr>
        <w:jc w:val="center"/>
        <w:rPr>
          <w:rFonts w:eastAsiaTheme="minorEastAsia"/>
          <w:sz w:val="24"/>
          <w:szCs w:val="24"/>
        </w:rPr>
      </w:pPr>
      <w:r>
        <w:rPr>
          <w:rFonts w:eastAsiaTheme="minorEastAsia"/>
          <w:sz w:val="24"/>
          <w:szCs w:val="24"/>
        </w:rPr>
        <w:lastRenderedPageBreak/>
        <w:t>Figure 1: Atelectasis</w:t>
      </w:r>
      <w:r w:rsidR="00E639E4">
        <w:rPr>
          <w:rFonts w:eastAsiaTheme="minorEastAsia"/>
          <w:sz w:val="24"/>
          <w:szCs w:val="24"/>
        </w:rPr>
        <w:t xml:space="preserve"> Proportional Odds Model</w:t>
      </w:r>
      <w:r>
        <w:rPr>
          <w:rFonts w:eastAsiaTheme="minorEastAsia"/>
          <w:sz w:val="24"/>
          <w:szCs w:val="24"/>
        </w:rPr>
        <w:t xml:space="preserve"> Forest Plot</w:t>
      </w:r>
    </w:p>
    <w:p w14:paraId="4E216411" w14:textId="6BAC2915" w:rsidR="00657D50" w:rsidRPr="00657D50" w:rsidRDefault="00657D50" w:rsidP="00657D50">
      <w:pPr>
        <w:jc w:val="center"/>
        <w:rPr>
          <w:rFonts w:eastAsiaTheme="minorEastAsia"/>
          <w:sz w:val="24"/>
          <w:szCs w:val="24"/>
        </w:rPr>
      </w:pPr>
      <w:r w:rsidRPr="00657D50">
        <w:rPr>
          <w:rFonts w:eastAsiaTheme="minorEastAsia"/>
          <w:noProof/>
          <w:sz w:val="24"/>
          <w:szCs w:val="24"/>
        </w:rPr>
        <w:drawing>
          <wp:inline distT="0" distB="0" distL="0" distR="0" wp14:anchorId="090CE106" wp14:editId="3E00E755">
            <wp:extent cx="5943600" cy="6792595"/>
            <wp:effectExtent l="0" t="0" r="0" b="8255"/>
            <wp:docPr id="1251132148" name="Picture 4"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2148" name="Picture 4" descr="A graph with red dot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43B02623" w14:textId="302D195F" w:rsidR="0028207E" w:rsidRDefault="0028207E">
      <w:pPr>
        <w:rPr>
          <w:rFonts w:eastAsiaTheme="minorEastAsia"/>
          <w:sz w:val="24"/>
          <w:szCs w:val="24"/>
        </w:rPr>
      </w:pPr>
      <w:r>
        <w:rPr>
          <w:rFonts w:eastAsiaTheme="minorEastAsia"/>
          <w:sz w:val="24"/>
          <w:szCs w:val="24"/>
        </w:rPr>
        <w:br w:type="page"/>
      </w:r>
    </w:p>
    <w:p w14:paraId="1B6CB84C" w14:textId="3A40BCAB" w:rsidR="0028207E" w:rsidRDefault="0028207E" w:rsidP="0028207E">
      <w:pPr>
        <w:jc w:val="center"/>
        <w:rPr>
          <w:rFonts w:eastAsiaTheme="minorEastAsia"/>
          <w:sz w:val="24"/>
          <w:szCs w:val="24"/>
        </w:rPr>
      </w:pPr>
      <w:r>
        <w:rPr>
          <w:rFonts w:eastAsiaTheme="minorEastAsia"/>
          <w:sz w:val="24"/>
          <w:szCs w:val="24"/>
        </w:rPr>
        <w:lastRenderedPageBreak/>
        <w:t xml:space="preserve">Figure 2: </w:t>
      </w:r>
      <w:r w:rsidR="00E639E4">
        <w:rPr>
          <w:rFonts w:eastAsiaTheme="minorEastAsia"/>
          <w:sz w:val="24"/>
          <w:szCs w:val="24"/>
        </w:rPr>
        <w:t>Bronchiecta</w:t>
      </w:r>
      <w:r w:rsidR="0050453E">
        <w:rPr>
          <w:rFonts w:eastAsiaTheme="minorEastAsia"/>
          <w:sz w:val="24"/>
          <w:szCs w:val="24"/>
        </w:rPr>
        <w:t>sis Proportional Odds Models</w:t>
      </w:r>
      <w:r>
        <w:rPr>
          <w:rFonts w:eastAsiaTheme="minorEastAsia"/>
          <w:sz w:val="24"/>
          <w:szCs w:val="24"/>
        </w:rPr>
        <w:t xml:space="preserve"> Forest Plot</w:t>
      </w:r>
    </w:p>
    <w:p w14:paraId="5817D02B" w14:textId="7A67B85A" w:rsidR="0050453E" w:rsidRPr="0050453E" w:rsidRDefault="0050453E" w:rsidP="0050453E">
      <w:pPr>
        <w:jc w:val="center"/>
        <w:rPr>
          <w:rFonts w:eastAsiaTheme="minorEastAsia"/>
          <w:sz w:val="24"/>
          <w:szCs w:val="24"/>
        </w:rPr>
      </w:pPr>
      <w:r w:rsidRPr="0050453E">
        <w:rPr>
          <w:rFonts w:eastAsiaTheme="minorEastAsia"/>
          <w:noProof/>
          <w:sz w:val="24"/>
          <w:szCs w:val="24"/>
        </w:rPr>
        <w:drawing>
          <wp:inline distT="0" distB="0" distL="0" distR="0" wp14:anchorId="69896C97" wp14:editId="6C47EE48">
            <wp:extent cx="5943600" cy="6792595"/>
            <wp:effectExtent l="0" t="0" r="0" b="8255"/>
            <wp:docPr id="1488090525" name="Picture 6"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0525" name="Picture 6" descr="A graph with red and blue dot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4D331C71" w14:textId="2F8C5FFA" w:rsidR="00B050F9" w:rsidRDefault="00B050F9">
      <w:pPr>
        <w:rPr>
          <w:rFonts w:eastAsiaTheme="minorEastAsia"/>
          <w:sz w:val="24"/>
          <w:szCs w:val="24"/>
        </w:rPr>
      </w:pPr>
      <w:r>
        <w:rPr>
          <w:rFonts w:eastAsiaTheme="minorEastAsia"/>
          <w:sz w:val="24"/>
          <w:szCs w:val="24"/>
        </w:rPr>
        <w:br w:type="page"/>
      </w:r>
    </w:p>
    <w:p w14:paraId="65A5D1EA" w14:textId="42C0965B" w:rsidR="00B050F9" w:rsidRDefault="00B050F9" w:rsidP="00B050F9">
      <w:pPr>
        <w:jc w:val="center"/>
        <w:rPr>
          <w:rFonts w:eastAsiaTheme="minorEastAsia"/>
          <w:sz w:val="24"/>
          <w:szCs w:val="24"/>
        </w:rPr>
      </w:pPr>
      <w:r>
        <w:rPr>
          <w:rFonts w:eastAsiaTheme="minorEastAsia"/>
          <w:sz w:val="24"/>
          <w:szCs w:val="24"/>
        </w:rPr>
        <w:lastRenderedPageBreak/>
        <w:t xml:space="preserve">Figure </w:t>
      </w:r>
      <w:r w:rsidR="007449B6">
        <w:rPr>
          <w:rFonts w:eastAsiaTheme="minorEastAsia"/>
          <w:sz w:val="24"/>
          <w:szCs w:val="24"/>
        </w:rPr>
        <w:t>3</w:t>
      </w:r>
      <w:r>
        <w:rPr>
          <w:rFonts w:eastAsiaTheme="minorEastAsia"/>
          <w:sz w:val="24"/>
          <w:szCs w:val="24"/>
        </w:rPr>
        <w:t>: Bronchiectasis Non-Proportional Odds Model Forest Plot</w:t>
      </w:r>
    </w:p>
    <w:p w14:paraId="67E66E75" w14:textId="67B2AE56" w:rsidR="007449B6" w:rsidRPr="007449B6" w:rsidRDefault="008577A8" w:rsidP="007449B6">
      <w:pPr>
        <w:jc w:val="center"/>
        <w:rPr>
          <w:rFonts w:eastAsiaTheme="minorEastAsia"/>
          <w:sz w:val="24"/>
          <w:szCs w:val="24"/>
        </w:rPr>
      </w:pPr>
      <w:r w:rsidRPr="007449B6">
        <w:rPr>
          <w:rFonts w:eastAsiaTheme="minorEastAsia"/>
          <w:noProof/>
          <w:sz w:val="24"/>
          <w:szCs w:val="24"/>
        </w:rPr>
        <w:drawing>
          <wp:anchor distT="0" distB="0" distL="114300" distR="114300" simplePos="0" relativeHeight="251679744" behindDoc="1" locked="0" layoutInCell="1" allowOverlap="1" wp14:anchorId="229C11F7" wp14:editId="3F00EFCD">
            <wp:simplePos x="0" y="0"/>
            <wp:positionH relativeFrom="column">
              <wp:posOffset>742315</wp:posOffset>
            </wp:positionH>
            <wp:positionV relativeFrom="paragraph">
              <wp:posOffset>92710</wp:posOffset>
            </wp:positionV>
            <wp:extent cx="4981575" cy="7117080"/>
            <wp:effectExtent l="0" t="0" r="9525" b="7620"/>
            <wp:wrapTight wrapText="bothSides">
              <wp:wrapPolygon edited="0">
                <wp:start x="0" y="0"/>
                <wp:lineTo x="0" y="21565"/>
                <wp:lineTo x="21559" y="21565"/>
                <wp:lineTo x="21559" y="0"/>
                <wp:lineTo x="0" y="0"/>
              </wp:wrapPolygon>
            </wp:wrapTight>
            <wp:docPr id="248952221" name="Picture 8"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2221" name="Picture 8" descr="A graph of a dia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1575" cy="711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AC19A" w14:textId="5FCA1C75" w:rsidR="00657D50" w:rsidRPr="00657D50" w:rsidRDefault="00657D50" w:rsidP="007B79F0">
      <w:pPr>
        <w:jc w:val="center"/>
        <w:rPr>
          <w:rFonts w:eastAsiaTheme="minorEastAsia"/>
          <w:sz w:val="24"/>
          <w:szCs w:val="24"/>
        </w:rPr>
      </w:pPr>
    </w:p>
    <w:p w14:paraId="493FD5C6" w14:textId="35E21DCE" w:rsidR="008577A8" w:rsidRDefault="008577A8">
      <w:pPr>
        <w:rPr>
          <w:rFonts w:eastAsiaTheme="minorEastAsia"/>
          <w:b/>
          <w:bCs/>
          <w:sz w:val="24"/>
          <w:szCs w:val="24"/>
        </w:rPr>
      </w:pPr>
    </w:p>
    <w:p w14:paraId="570A8D20" w14:textId="1C270B58" w:rsidR="008577A8" w:rsidRDefault="008577A8">
      <w:pPr>
        <w:rPr>
          <w:rFonts w:eastAsiaTheme="minorEastAsia"/>
          <w:b/>
          <w:bCs/>
          <w:sz w:val="24"/>
          <w:szCs w:val="24"/>
        </w:rPr>
      </w:pPr>
    </w:p>
    <w:p w14:paraId="66838914" w14:textId="3A3EAE95" w:rsidR="008577A8" w:rsidRDefault="008577A8">
      <w:pPr>
        <w:rPr>
          <w:rFonts w:eastAsiaTheme="minorEastAsia"/>
          <w:b/>
          <w:bCs/>
          <w:sz w:val="24"/>
          <w:szCs w:val="24"/>
        </w:rPr>
      </w:pPr>
    </w:p>
    <w:p w14:paraId="1BCA5418" w14:textId="69D983C4" w:rsidR="008577A8" w:rsidRDefault="008577A8">
      <w:pPr>
        <w:rPr>
          <w:rFonts w:eastAsiaTheme="minorEastAsia"/>
          <w:b/>
          <w:bCs/>
          <w:sz w:val="24"/>
          <w:szCs w:val="24"/>
        </w:rPr>
      </w:pPr>
    </w:p>
    <w:p w14:paraId="3A55B242" w14:textId="68C57975" w:rsidR="008577A8" w:rsidRDefault="008577A8">
      <w:pPr>
        <w:rPr>
          <w:rFonts w:eastAsiaTheme="minorEastAsia"/>
          <w:b/>
          <w:bCs/>
          <w:sz w:val="24"/>
          <w:szCs w:val="24"/>
        </w:rPr>
      </w:pPr>
    </w:p>
    <w:p w14:paraId="308341DE" w14:textId="23181F2C" w:rsidR="008577A8" w:rsidRDefault="008577A8">
      <w:pPr>
        <w:rPr>
          <w:rFonts w:eastAsiaTheme="minorEastAsia"/>
          <w:b/>
          <w:bCs/>
          <w:sz w:val="24"/>
          <w:szCs w:val="24"/>
        </w:rPr>
      </w:pPr>
    </w:p>
    <w:p w14:paraId="5056DC78" w14:textId="38C3CC67" w:rsidR="008577A8" w:rsidRDefault="008577A8">
      <w:pPr>
        <w:rPr>
          <w:rFonts w:eastAsiaTheme="minorEastAsia"/>
          <w:b/>
          <w:bCs/>
          <w:sz w:val="24"/>
          <w:szCs w:val="24"/>
        </w:rPr>
      </w:pPr>
    </w:p>
    <w:p w14:paraId="63569C6E" w14:textId="77777777" w:rsidR="008577A8" w:rsidRDefault="008577A8">
      <w:pPr>
        <w:rPr>
          <w:rFonts w:eastAsiaTheme="minorEastAsia"/>
          <w:b/>
          <w:bCs/>
          <w:sz w:val="24"/>
          <w:szCs w:val="24"/>
        </w:rPr>
      </w:pPr>
    </w:p>
    <w:p w14:paraId="28D68B02" w14:textId="323258A3" w:rsidR="008577A8" w:rsidRDefault="008577A8">
      <w:pPr>
        <w:rPr>
          <w:rFonts w:eastAsiaTheme="minorEastAsia"/>
          <w:b/>
          <w:bCs/>
          <w:sz w:val="24"/>
          <w:szCs w:val="24"/>
        </w:rPr>
      </w:pPr>
    </w:p>
    <w:p w14:paraId="0CD61AE5" w14:textId="172B0579" w:rsidR="008577A8" w:rsidRDefault="008577A8">
      <w:pPr>
        <w:rPr>
          <w:rFonts w:eastAsiaTheme="minorEastAsia"/>
          <w:b/>
          <w:bCs/>
          <w:sz w:val="24"/>
          <w:szCs w:val="24"/>
        </w:rPr>
      </w:pPr>
    </w:p>
    <w:p w14:paraId="00D1B34A" w14:textId="2BD91EF4" w:rsidR="008577A8" w:rsidRDefault="008577A8">
      <w:pPr>
        <w:rPr>
          <w:rFonts w:eastAsiaTheme="minorEastAsia"/>
          <w:b/>
          <w:bCs/>
          <w:sz w:val="24"/>
          <w:szCs w:val="24"/>
        </w:rPr>
      </w:pPr>
    </w:p>
    <w:p w14:paraId="7CE3AF77" w14:textId="77777777" w:rsidR="008577A8" w:rsidRDefault="008577A8">
      <w:pPr>
        <w:rPr>
          <w:rFonts w:eastAsiaTheme="minorEastAsia"/>
          <w:b/>
          <w:bCs/>
          <w:sz w:val="24"/>
          <w:szCs w:val="24"/>
        </w:rPr>
      </w:pPr>
    </w:p>
    <w:p w14:paraId="3D839307" w14:textId="09D2A91F" w:rsidR="008577A8" w:rsidRDefault="008577A8">
      <w:pPr>
        <w:rPr>
          <w:rFonts w:eastAsiaTheme="minorEastAsia"/>
          <w:b/>
          <w:bCs/>
          <w:sz w:val="24"/>
          <w:szCs w:val="24"/>
        </w:rPr>
      </w:pPr>
    </w:p>
    <w:p w14:paraId="1910BD95" w14:textId="77777777" w:rsidR="008577A8" w:rsidRDefault="008577A8">
      <w:pPr>
        <w:rPr>
          <w:rFonts w:eastAsiaTheme="minorEastAsia"/>
          <w:b/>
          <w:bCs/>
          <w:sz w:val="24"/>
          <w:szCs w:val="24"/>
        </w:rPr>
      </w:pPr>
    </w:p>
    <w:p w14:paraId="3866A708" w14:textId="5FA4ED2A" w:rsidR="008577A8" w:rsidRDefault="008577A8">
      <w:pPr>
        <w:rPr>
          <w:rFonts w:eastAsiaTheme="minorEastAsia"/>
          <w:b/>
          <w:bCs/>
          <w:sz w:val="24"/>
          <w:szCs w:val="24"/>
        </w:rPr>
      </w:pPr>
    </w:p>
    <w:p w14:paraId="2D8E877A" w14:textId="461814CE" w:rsidR="008577A8" w:rsidRDefault="008577A8">
      <w:pPr>
        <w:rPr>
          <w:rFonts w:eastAsiaTheme="minorEastAsia"/>
          <w:b/>
          <w:bCs/>
          <w:sz w:val="24"/>
          <w:szCs w:val="24"/>
        </w:rPr>
      </w:pPr>
    </w:p>
    <w:p w14:paraId="4AA29F58" w14:textId="77777777" w:rsidR="008577A8" w:rsidRDefault="008577A8">
      <w:pPr>
        <w:rPr>
          <w:rFonts w:eastAsiaTheme="minorEastAsia"/>
          <w:b/>
          <w:bCs/>
          <w:sz w:val="24"/>
          <w:szCs w:val="24"/>
        </w:rPr>
      </w:pPr>
    </w:p>
    <w:p w14:paraId="1B92ECAA" w14:textId="2E00B654" w:rsidR="008577A8" w:rsidRDefault="008577A8">
      <w:pPr>
        <w:rPr>
          <w:rFonts w:eastAsiaTheme="minorEastAsia"/>
          <w:b/>
          <w:bCs/>
          <w:sz w:val="24"/>
          <w:szCs w:val="24"/>
        </w:rPr>
      </w:pPr>
    </w:p>
    <w:p w14:paraId="5A01FD60" w14:textId="77777777" w:rsidR="008577A8" w:rsidRDefault="008577A8">
      <w:pPr>
        <w:rPr>
          <w:rFonts w:eastAsiaTheme="minorEastAsia"/>
          <w:b/>
          <w:bCs/>
          <w:sz w:val="24"/>
          <w:szCs w:val="24"/>
        </w:rPr>
      </w:pPr>
    </w:p>
    <w:p w14:paraId="669B2026" w14:textId="77777777" w:rsidR="008577A8" w:rsidRDefault="008577A8">
      <w:pPr>
        <w:rPr>
          <w:rFonts w:eastAsiaTheme="minorEastAsia"/>
          <w:b/>
          <w:bCs/>
          <w:sz w:val="24"/>
          <w:szCs w:val="24"/>
        </w:rPr>
      </w:pPr>
    </w:p>
    <w:p w14:paraId="2AF847B2" w14:textId="77777777" w:rsidR="008577A8" w:rsidRDefault="008577A8">
      <w:pPr>
        <w:rPr>
          <w:rFonts w:eastAsiaTheme="minorEastAsia"/>
          <w:b/>
          <w:bCs/>
          <w:sz w:val="24"/>
          <w:szCs w:val="24"/>
        </w:rPr>
      </w:pPr>
    </w:p>
    <w:p w14:paraId="58A39492" w14:textId="77777777" w:rsidR="008577A8" w:rsidRDefault="008577A8">
      <w:pPr>
        <w:rPr>
          <w:rFonts w:eastAsiaTheme="minorEastAsia"/>
          <w:b/>
          <w:bCs/>
          <w:sz w:val="24"/>
          <w:szCs w:val="24"/>
        </w:rPr>
      </w:pPr>
    </w:p>
    <w:p w14:paraId="663B197F" w14:textId="23A2A279" w:rsidR="008577A8" w:rsidRDefault="008577A8">
      <w:pPr>
        <w:rPr>
          <w:rFonts w:eastAsiaTheme="minorEastAsia"/>
          <w:b/>
          <w:bCs/>
          <w:sz w:val="24"/>
          <w:szCs w:val="24"/>
        </w:rPr>
      </w:pPr>
    </w:p>
    <w:p w14:paraId="40250E2E" w14:textId="77777777" w:rsidR="008577A8" w:rsidRDefault="008577A8">
      <w:pPr>
        <w:rPr>
          <w:rFonts w:eastAsiaTheme="minorEastAsia"/>
          <w:b/>
          <w:bCs/>
          <w:sz w:val="24"/>
          <w:szCs w:val="24"/>
        </w:rPr>
      </w:pPr>
    </w:p>
    <w:p w14:paraId="08BF449B" w14:textId="77777777" w:rsidR="008577A8" w:rsidRDefault="008577A8">
      <w:pPr>
        <w:rPr>
          <w:rFonts w:eastAsiaTheme="minorEastAsia"/>
          <w:b/>
          <w:bCs/>
          <w:sz w:val="24"/>
          <w:szCs w:val="24"/>
        </w:rPr>
      </w:pPr>
    </w:p>
    <w:p w14:paraId="1DEE54DD" w14:textId="77777777" w:rsidR="008577A8" w:rsidRDefault="008577A8">
      <w:pPr>
        <w:rPr>
          <w:rFonts w:eastAsiaTheme="minorEastAsia"/>
          <w:b/>
          <w:bCs/>
          <w:sz w:val="24"/>
          <w:szCs w:val="24"/>
        </w:rPr>
      </w:pPr>
    </w:p>
    <w:p w14:paraId="6A0F9374" w14:textId="77777777" w:rsidR="008577A8" w:rsidRDefault="008577A8">
      <w:pPr>
        <w:rPr>
          <w:rFonts w:eastAsiaTheme="minorEastAsia"/>
          <w:b/>
          <w:bCs/>
          <w:sz w:val="24"/>
          <w:szCs w:val="24"/>
        </w:rPr>
      </w:pPr>
    </w:p>
    <w:p w14:paraId="6A7C861F" w14:textId="77777777" w:rsidR="008577A8" w:rsidRDefault="008577A8">
      <w:pPr>
        <w:rPr>
          <w:rFonts w:eastAsiaTheme="minorEastAsia"/>
          <w:b/>
          <w:bCs/>
          <w:sz w:val="24"/>
          <w:szCs w:val="24"/>
        </w:rPr>
      </w:pPr>
    </w:p>
    <w:p w14:paraId="1134EAE0" w14:textId="77777777" w:rsidR="008577A8" w:rsidRDefault="008577A8">
      <w:pPr>
        <w:rPr>
          <w:rFonts w:eastAsiaTheme="minorEastAsia"/>
          <w:b/>
          <w:bCs/>
          <w:sz w:val="24"/>
          <w:szCs w:val="24"/>
        </w:rPr>
      </w:pPr>
    </w:p>
    <w:p w14:paraId="02ACA782" w14:textId="3E7850D7" w:rsidR="008577A8" w:rsidRDefault="008577A8">
      <w:pPr>
        <w:rPr>
          <w:rFonts w:eastAsiaTheme="minorEastAsia"/>
          <w:b/>
          <w:bCs/>
          <w:sz w:val="24"/>
          <w:szCs w:val="24"/>
        </w:rPr>
      </w:pPr>
    </w:p>
    <w:p w14:paraId="67A61321" w14:textId="77777777" w:rsidR="008577A8" w:rsidRDefault="008577A8">
      <w:pPr>
        <w:rPr>
          <w:rFonts w:eastAsiaTheme="minorEastAsia"/>
          <w:b/>
          <w:bCs/>
          <w:sz w:val="24"/>
          <w:szCs w:val="24"/>
        </w:rPr>
      </w:pPr>
    </w:p>
    <w:p w14:paraId="440DE8B0" w14:textId="77777777" w:rsidR="008577A8" w:rsidRDefault="008577A8">
      <w:pPr>
        <w:rPr>
          <w:rFonts w:eastAsiaTheme="minorEastAsia"/>
          <w:b/>
          <w:bCs/>
          <w:sz w:val="24"/>
          <w:szCs w:val="24"/>
        </w:rPr>
      </w:pPr>
    </w:p>
    <w:p w14:paraId="4EC3C823" w14:textId="77777777" w:rsidR="008577A8" w:rsidRDefault="008577A8">
      <w:pPr>
        <w:rPr>
          <w:rFonts w:eastAsiaTheme="minorEastAsia"/>
          <w:b/>
          <w:bCs/>
          <w:sz w:val="24"/>
          <w:szCs w:val="24"/>
        </w:rPr>
      </w:pPr>
    </w:p>
    <w:p w14:paraId="5208EECB" w14:textId="77777777" w:rsidR="008577A8" w:rsidRDefault="008577A8">
      <w:pPr>
        <w:rPr>
          <w:rFonts w:eastAsiaTheme="minorEastAsia"/>
          <w:b/>
          <w:bCs/>
          <w:sz w:val="24"/>
          <w:szCs w:val="24"/>
        </w:rPr>
      </w:pPr>
    </w:p>
    <w:p w14:paraId="79E62EBF" w14:textId="0E9C4927" w:rsidR="008577A8" w:rsidRDefault="008577A8">
      <w:pPr>
        <w:rPr>
          <w:rFonts w:eastAsiaTheme="minorEastAsia"/>
          <w:b/>
          <w:bCs/>
          <w:sz w:val="24"/>
          <w:szCs w:val="24"/>
        </w:rPr>
      </w:pPr>
      <w:r>
        <w:rPr>
          <w:rFonts w:eastAsiaTheme="minorEastAsia"/>
          <w:b/>
          <w:bCs/>
          <w:sz w:val="24"/>
          <w:szCs w:val="24"/>
        </w:rPr>
        <w:br w:type="page"/>
      </w:r>
    </w:p>
    <w:p w14:paraId="1CAF2913" w14:textId="10950700" w:rsidR="008577A8" w:rsidRDefault="007D4AE7" w:rsidP="007D4AE7">
      <w:pPr>
        <w:jc w:val="center"/>
        <w:rPr>
          <w:rFonts w:eastAsiaTheme="minorEastAsia"/>
          <w:sz w:val="24"/>
          <w:szCs w:val="24"/>
        </w:rPr>
      </w:pPr>
      <w:r>
        <w:rPr>
          <w:rFonts w:eastAsiaTheme="minorEastAsia"/>
          <w:sz w:val="24"/>
          <w:szCs w:val="24"/>
        </w:rPr>
        <w:lastRenderedPageBreak/>
        <w:t xml:space="preserve">Figure 4: </w:t>
      </w:r>
      <w:r w:rsidR="0085130C">
        <w:rPr>
          <w:rFonts w:eastAsiaTheme="minorEastAsia"/>
          <w:sz w:val="24"/>
          <w:szCs w:val="24"/>
        </w:rPr>
        <w:t>Consolidation Proportional Odds Models Forest Plot</w:t>
      </w:r>
    </w:p>
    <w:p w14:paraId="14E346D9" w14:textId="77777777" w:rsidR="0085130C" w:rsidRDefault="0085130C" w:rsidP="007D4AE7">
      <w:pPr>
        <w:jc w:val="center"/>
        <w:rPr>
          <w:rFonts w:eastAsiaTheme="minorEastAsia"/>
          <w:sz w:val="24"/>
          <w:szCs w:val="24"/>
        </w:rPr>
      </w:pPr>
    </w:p>
    <w:p w14:paraId="3D46EF76" w14:textId="0A2A8F65" w:rsidR="0085130C" w:rsidRPr="007D4AE7" w:rsidRDefault="00BC0DA6" w:rsidP="00BC0DA6">
      <w:pPr>
        <w:jc w:val="center"/>
        <w:rPr>
          <w:rFonts w:eastAsiaTheme="minorEastAsia"/>
          <w:sz w:val="24"/>
          <w:szCs w:val="24"/>
        </w:rPr>
      </w:pPr>
      <w:r w:rsidRPr="00BC0DA6">
        <w:rPr>
          <w:rFonts w:eastAsiaTheme="minorEastAsia"/>
          <w:noProof/>
          <w:sz w:val="24"/>
          <w:szCs w:val="24"/>
        </w:rPr>
        <w:drawing>
          <wp:inline distT="0" distB="0" distL="0" distR="0" wp14:anchorId="569FC101" wp14:editId="4289DD70">
            <wp:extent cx="5943600" cy="6792595"/>
            <wp:effectExtent l="0" t="0" r="0" b="8255"/>
            <wp:docPr id="1809733870" name="Picture 1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33870" name="Picture 10" descr="A graph with lines and dot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2B9B6332" w14:textId="77777777" w:rsidR="00BC0DA6" w:rsidRDefault="00BC0DA6">
      <w:pPr>
        <w:rPr>
          <w:rFonts w:eastAsiaTheme="minorEastAsia"/>
          <w:b/>
          <w:bCs/>
          <w:sz w:val="24"/>
          <w:szCs w:val="24"/>
        </w:rPr>
      </w:pPr>
      <w:r>
        <w:rPr>
          <w:rFonts w:eastAsiaTheme="minorEastAsia"/>
          <w:b/>
          <w:bCs/>
          <w:sz w:val="24"/>
          <w:szCs w:val="24"/>
        </w:rPr>
        <w:br w:type="page"/>
      </w:r>
    </w:p>
    <w:p w14:paraId="227919F1" w14:textId="586CACA6" w:rsidR="001968EF" w:rsidRPr="001968EF" w:rsidRDefault="001968EF" w:rsidP="001968EF">
      <w:pPr>
        <w:jc w:val="center"/>
        <w:rPr>
          <w:rFonts w:eastAsiaTheme="minorEastAsia"/>
          <w:sz w:val="24"/>
          <w:szCs w:val="24"/>
        </w:rPr>
      </w:pPr>
      <w:r>
        <w:rPr>
          <w:rFonts w:eastAsiaTheme="minorEastAsia"/>
          <w:sz w:val="24"/>
          <w:szCs w:val="24"/>
        </w:rPr>
        <w:lastRenderedPageBreak/>
        <w:t>Figure 5: Ground-Glass Opacities Proportional Odds</w:t>
      </w:r>
      <w:r w:rsidR="00603DCE">
        <w:rPr>
          <w:rFonts w:eastAsiaTheme="minorEastAsia"/>
          <w:sz w:val="24"/>
          <w:szCs w:val="24"/>
        </w:rPr>
        <w:t xml:space="preserve"> Models Forest Plot</w:t>
      </w:r>
    </w:p>
    <w:p w14:paraId="5C9FC20A" w14:textId="0A00B626" w:rsidR="001968EF" w:rsidRDefault="004E72D5">
      <w:pPr>
        <w:rPr>
          <w:rFonts w:eastAsiaTheme="minorEastAsia"/>
          <w:b/>
          <w:bCs/>
          <w:sz w:val="24"/>
          <w:szCs w:val="24"/>
        </w:rPr>
      </w:pPr>
      <w:r w:rsidRPr="004E72D5">
        <w:rPr>
          <w:rFonts w:eastAsiaTheme="minorEastAsia"/>
          <w:b/>
          <w:bCs/>
          <w:noProof/>
          <w:sz w:val="24"/>
          <w:szCs w:val="24"/>
        </w:rPr>
        <w:drawing>
          <wp:inline distT="0" distB="0" distL="0" distR="0" wp14:anchorId="306786AB" wp14:editId="3ED66913">
            <wp:extent cx="5943600" cy="6792595"/>
            <wp:effectExtent l="0" t="0" r="0" b="8255"/>
            <wp:docPr id="1196596638"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96638" name="Picture 12" descr="A graph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926B681" w14:textId="77777777" w:rsidR="00A15E28" w:rsidRDefault="00A15E28">
      <w:pPr>
        <w:rPr>
          <w:rFonts w:eastAsiaTheme="minorEastAsia"/>
          <w:b/>
          <w:bCs/>
          <w:sz w:val="24"/>
          <w:szCs w:val="24"/>
        </w:rPr>
      </w:pPr>
      <w:r>
        <w:rPr>
          <w:rFonts w:eastAsiaTheme="minorEastAsia"/>
          <w:b/>
          <w:bCs/>
          <w:sz w:val="24"/>
          <w:szCs w:val="24"/>
        </w:rPr>
        <w:br w:type="page"/>
      </w:r>
    </w:p>
    <w:p w14:paraId="1D18A86A" w14:textId="4A7428B9" w:rsidR="00A15E28" w:rsidRPr="00A15E28" w:rsidRDefault="00A15E28" w:rsidP="00A15E28">
      <w:pPr>
        <w:jc w:val="center"/>
        <w:rPr>
          <w:rFonts w:eastAsiaTheme="minorEastAsia"/>
          <w:sz w:val="24"/>
          <w:szCs w:val="24"/>
        </w:rPr>
      </w:pPr>
      <w:r>
        <w:rPr>
          <w:rFonts w:eastAsiaTheme="minorEastAsia"/>
          <w:sz w:val="24"/>
          <w:szCs w:val="24"/>
        </w:rPr>
        <w:lastRenderedPageBreak/>
        <w:t>Figure 6: Large Nodules</w:t>
      </w:r>
      <w:r w:rsidR="00E97924">
        <w:rPr>
          <w:rFonts w:eastAsiaTheme="minorEastAsia"/>
          <w:sz w:val="24"/>
          <w:szCs w:val="24"/>
        </w:rPr>
        <w:t xml:space="preserve"> Model Forest Plot</w:t>
      </w:r>
    </w:p>
    <w:p w14:paraId="798639FF" w14:textId="3F671D4A" w:rsidR="005F1196" w:rsidRPr="005F1196" w:rsidRDefault="005F1196" w:rsidP="005F1196">
      <w:pPr>
        <w:rPr>
          <w:rFonts w:eastAsiaTheme="minorEastAsia"/>
          <w:b/>
          <w:bCs/>
          <w:sz w:val="24"/>
          <w:szCs w:val="24"/>
        </w:rPr>
      </w:pPr>
      <w:r w:rsidRPr="005F1196">
        <w:rPr>
          <w:rFonts w:eastAsiaTheme="minorEastAsia"/>
          <w:b/>
          <w:bCs/>
          <w:noProof/>
          <w:sz w:val="24"/>
          <w:szCs w:val="24"/>
        </w:rPr>
        <w:drawing>
          <wp:inline distT="0" distB="0" distL="0" distR="0" wp14:anchorId="1EF35EBD" wp14:editId="0197FD20">
            <wp:extent cx="5943600" cy="6792595"/>
            <wp:effectExtent l="0" t="0" r="0" b="8255"/>
            <wp:docPr id="808373514" name="Picture 14" descr="A graph with 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73514" name="Picture 14" descr="A graph with red lines and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9EEC46D" w14:textId="01D5DF78" w:rsidR="004D0CA8" w:rsidRDefault="004D0CA8">
      <w:pPr>
        <w:rPr>
          <w:rFonts w:eastAsiaTheme="minorEastAsia"/>
          <w:b/>
          <w:bCs/>
          <w:sz w:val="24"/>
          <w:szCs w:val="24"/>
        </w:rPr>
      </w:pPr>
      <w:r>
        <w:rPr>
          <w:rFonts w:eastAsiaTheme="minorEastAsia"/>
          <w:b/>
          <w:bCs/>
          <w:sz w:val="24"/>
          <w:szCs w:val="24"/>
        </w:rPr>
        <w:br w:type="page"/>
      </w:r>
    </w:p>
    <w:p w14:paraId="04EAB66B" w14:textId="5315D90C" w:rsidR="00A15E28" w:rsidRPr="004D0CA8" w:rsidRDefault="004D0CA8" w:rsidP="004D0CA8">
      <w:pPr>
        <w:jc w:val="center"/>
        <w:rPr>
          <w:rFonts w:eastAsiaTheme="minorEastAsia"/>
          <w:sz w:val="24"/>
          <w:szCs w:val="24"/>
        </w:rPr>
      </w:pPr>
      <w:r>
        <w:rPr>
          <w:rFonts w:eastAsiaTheme="minorEastAsia"/>
          <w:sz w:val="24"/>
          <w:szCs w:val="24"/>
        </w:rPr>
        <w:lastRenderedPageBreak/>
        <w:t>Figure 7: Thick Wall Cavity Model Forest Plot</w:t>
      </w:r>
    </w:p>
    <w:p w14:paraId="51A9BE5B" w14:textId="33FB9BBB" w:rsidR="00762A0E" w:rsidRPr="00762A0E" w:rsidRDefault="00762A0E" w:rsidP="00762A0E">
      <w:pPr>
        <w:jc w:val="center"/>
        <w:rPr>
          <w:rFonts w:eastAsiaTheme="minorEastAsia"/>
          <w:b/>
          <w:bCs/>
          <w:sz w:val="24"/>
          <w:szCs w:val="24"/>
        </w:rPr>
      </w:pPr>
      <w:r w:rsidRPr="00762A0E">
        <w:rPr>
          <w:rFonts w:eastAsiaTheme="minorEastAsia"/>
          <w:b/>
          <w:bCs/>
          <w:noProof/>
          <w:sz w:val="24"/>
          <w:szCs w:val="24"/>
        </w:rPr>
        <w:drawing>
          <wp:inline distT="0" distB="0" distL="0" distR="0" wp14:anchorId="334AA507" wp14:editId="5CE2BDCB">
            <wp:extent cx="5943600" cy="6792595"/>
            <wp:effectExtent l="0" t="0" r="0" b="8255"/>
            <wp:docPr id="1974017480" name="Picture 16"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17480" name="Picture 16" descr="A graph with red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28F3BBA9" w14:textId="77777777" w:rsidR="004D0CA8" w:rsidRDefault="004D0CA8" w:rsidP="00762A0E">
      <w:pPr>
        <w:jc w:val="center"/>
        <w:rPr>
          <w:rFonts w:eastAsiaTheme="minorEastAsia"/>
          <w:b/>
          <w:bCs/>
          <w:sz w:val="24"/>
          <w:szCs w:val="24"/>
        </w:rPr>
      </w:pPr>
    </w:p>
    <w:p w14:paraId="2259ECA8" w14:textId="77777777" w:rsidR="009F3290" w:rsidRDefault="009F3290">
      <w:pPr>
        <w:rPr>
          <w:rFonts w:eastAsiaTheme="minorEastAsia"/>
          <w:b/>
          <w:bCs/>
          <w:sz w:val="24"/>
          <w:szCs w:val="24"/>
        </w:rPr>
      </w:pPr>
      <w:r>
        <w:rPr>
          <w:rFonts w:eastAsiaTheme="minorEastAsia"/>
          <w:b/>
          <w:bCs/>
          <w:sz w:val="24"/>
          <w:szCs w:val="24"/>
        </w:rPr>
        <w:br w:type="page"/>
      </w:r>
    </w:p>
    <w:p w14:paraId="7D449862" w14:textId="7AAC6319" w:rsidR="000744CB" w:rsidRPr="004D0CA8" w:rsidRDefault="000744CB" w:rsidP="000744CB">
      <w:pPr>
        <w:jc w:val="center"/>
        <w:rPr>
          <w:rFonts w:eastAsiaTheme="minorEastAsia"/>
          <w:sz w:val="24"/>
          <w:szCs w:val="24"/>
        </w:rPr>
      </w:pPr>
      <w:r>
        <w:rPr>
          <w:rFonts w:eastAsiaTheme="minorEastAsia"/>
          <w:sz w:val="24"/>
          <w:szCs w:val="24"/>
        </w:rPr>
        <w:lastRenderedPageBreak/>
        <w:t>Figure 8: Thin Wall Cavity Model Forest Plot</w:t>
      </w:r>
    </w:p>
    <w:p w14:paraId="10D98B75" w14:textId="53530738" w:rsidR="00F07864" w:rsidRPr="00F07864" w:rsidRDefault="00F07864" w:rsidP="00F07864">
      <w:pPr>
        <w:jc w:val="center"/>
        <w:rPr>
          <w:rFonts w:eastAsiaTheme="minorEastAsia"/>
          <w:sz w:val="24"/>
          <w:szCs w:val="24"/>
        </w:rPr>
      </w:pPr>
      <w:r w:rsidRPr="00F07864">
        <w:rPr>
          <w:rFonts w:eastAsiaTheme="minorEastAsia"/>
          <w:noProof/>
          <w:sz w:val="24"/>
          <w:szCs w:val="24"/>
        </w:rPr>
        <w:drawing>
          <wp:inline distT="0" distB="0" distL="0" distR="0" wp14:anchorId="33DBC321" wp14:editId="3B94F75F">
            <wp:extent cx="5943600" cy="6792595"/>
            <wp:effectExtent l="0" t="0" r="0" b="8255"/>
            <wp:docPr id="437943070" name="Picture 18"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3070" name="Picture 18" descr="A graph with lines and dot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73D4BDA9" w14:textId="437CEBE3" w:rsidR="000744CB" w:rsidRDefault="000744CB">
      <w:pPr>
        <w:rPr>
          <w:rFonts w:eastAsiaTheme="minorEastAsia"/>
          <w:sz w:val="24"/>
          <w:szCs w:val="24"/>
        </w:rPr>
      </w:pPr>
      <w:r>
        <w:rPr>
          <w:rFonts w:eastAsiaTheme="minorEastAsia"/>
          <w:sz w:val="24"/>
          <w:szCs w:val="24"/>
        </w:rPr>
        <w:br w:type="page"/>
      </w:r>
    </w:p>
    <w:p w14:paraId="09CD5850" w14:textId="1CCAECC9" w:rsidR="009F3290" w:rsidRDefault="00721B5C" w:rsidP="009F3290">
      <w:pPr>
        <w:jc w:val="center"/>
        <w:rPr>
          <w:rFonts w:eastAsiaTheme="minorEastAsia"/>
          <w:sz w:val="24"/>
          <w:szCs w:val="24"/>
        </w:rPr>
      </w:pPr>
      <w:r>
        <w:rPr>
          <w:rFonts w:eastAsiaTheme="minorEastAsia"/>
          <w:sz w:val="24"/>
          <w:szCs w:val="24"/>
        </w:rPr>
        <w:lastRenderedPageBreak/>
        <w:t xml:space="preserve">Figure </w:t>
      </w:r>
      <w:r w:rsidR="00EC5FB3">
        <w:rPr>
          <w:rFonts w:eastAsiaTheme="minorEastAsia"/>
          <w:sz w:val="24"/>
          <w:szCs w:val="24"/>
        </w:rPr>
        <w:t>9</w:t>
      </w:r>
      <w:r>
        <w:rPr>
          <w:rFonts w:eastAsiaTheme="minorEastAsia"/>
          <w:sz w:val="24"/>
          <w:szCs w:val="24"/>
        </w:rPr>
        <w:t>: Tree-In-Bud Proportional Odds Models Forest Plot</w:t>
      </w:r>
    </w:p>
    <w:p w14:paraId="49B19F46" w14:textId="1C400520" w:rsidR="00EC5FB3" w:rsidRPr="00EC5FB3" w:rsidRDefault="00EC5FB3" w:rsidP="00EC5FB3">
      <w:pPr>
        <w:jc w:val="center"/>
        <w:rPr>
          <w:rFonts w:eastAsiaTheme="minorEastAsia"/>
          <w:sz w:val="24"/>
          <w:szCs w:val="24"/>
        </w:rPr>
      </w:pPr>
      <w:r w:rsidRPr="00EC5FB3">
        <w:rPr>
          <w:rFonts w:eastAsiaTheme="minorEastAsia"/>
          <w:noProof/>
          <w:sz w:val="24"/>
          <w:szCs w:val="24"/>
        </w:rPr>
        <w:drawing>
          <wp:inline distT="0" distB="0" distL="0" distR="0" wp14:anchorId="27DC4E39" wp14:editId="0765F8E4">
            <wp:extent cx="5943600" cy="6792595"/>
            <wp:effectExtent l="0" t="0" r="0" b="8255"/>
            <wp:docPr id="1889774454" name="Picture 2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74454" name="Picture 20" descr="A graph with lines and dot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5F553C49" w14:textId="49E49688" w:rsidR="00ED1FA2" w:rsidRDefault="00ED1FA2">
      <w:pPr>
        <w:rPr>
          <w:rFonts w:eastAsiaTheme="minorEastAsia"/>
          <w:sz w:val="24"/>
          <w:szCs w:val="24"/>
        </w:rPr>
      </w:pPr>
      <w:r>
        <w:rPr>
          <w:rFonts w:eastAsiaTheme="minorEastAsia"/>
          <w:sz w:val="24"/>
          <w:szCs w:val="24"/>
        </w:rPr>
        <w:br w:type="page"/>
      </w:r>
    </w:p>
    <w:p w14:paraId="7E13D3BF" w14:textId="30BFFAF5" w:rsidR="00ED1FA2" w:rsidRDefault="00ED1FA2" w:rsidP="00ED1FA2">
      <w:pPr>
        <w:jc w:val="center"/>
        <w:rPr>
          <w:rFonts w:eastAsiaTheme="minorEastAsia"/>
          <w:sz w:val="24"/>
          <w:szCs w:val="24"/>
        </w:rPr>
      </w:pPr>
      <w:r>
        <w:rPr>
          <w:rFonts w:eastAsiaTheme="minorEastAsia"/>
          <w:sz w:val="24"/>
          <w:szCs w:val="24"/>
        </w:rPr>
        <w:lastRenderedPageBreak/>
        <w:t>Figure 10: Tree-In-Bud Non-Proportional Odds Model Forest Plot</w:t>
      </w:r>
    </w:p>
    <w:p w14:paraId="05E68B88" w14:textId="57C07488" w:rsidR="00EC5FB3" w:rsidRPr="00E46A0B" w:rsidRDefault="001D48C7" w:rsidP="00E46A0B">
      <w:pPr>
        <w:jc w:val="center"/>
        <w:rPr>
          <w:rFonts w:eastAsiaTheme="minorEastAsia"/>
          <w:sz w:val="24"/>
          <w:szCs w:val="24"/>
        </w:rPr>
      </w:pPr>
      <w:r w:rsidRPr="001D48C7">
        <w:rPr>
          <w:rFonts w:eastAsiaTheme="minorEastAsia"/>
          <w:noProof/>
          <w:sz w:val="24"/>
          <w:szCs w:val="24"/>
        </w:rPr>
        <w:drawing>
          <wp:inline distT="0" distB="0" distL="0" distR="0" wp14:anchorId="5619CA08" wp14:editId="33E8C0AD">
            <wp:extent cx="5540693" cy="7915275"/>
            <wp:effectExtent l="0" t="0" r="3175" b="0"/>
            <wp:docPr id="1798059813"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9813" name="Picture 22" descr="A screenshot of a graph&#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0144" cy="7928776"/>
                    </a:xfrm>
                    <a:prstGeom prst="rect">
                      <a:avLst/>
                    </a:prstGeom>
                    <a:noFill/>
                    <a:ln>
                      <a:noFill/>
                    </a:ln>
                  </pic:spPr>
                </pic:pic>
              </a:graphicData>
            </a:graphic>
          </wp:inline>
        </w:drawing>
      </w:r>
    </w:p>
    <w:p w14:paraId="71B405CB" w14:textId="115CA75F" w:rsidR="00882D59" w:rsidRDefault="00882D59" w:rsidP="0037303C">
      <w:pPr>
        <w:spacing w:line="480" w:lineRule="auto"/>
        <w:ind w:firstLine="720"/>
        <w:contextualSpacing/>
        <w:jc w:val="center"/>
        <w:rPr>
          <w:rFonts w:eastAsiaTheme="minorEastAsia"/>
          <w:b/>
          <w:bCs/>
          <w:sz w:val="24"/>
          <w:szCs w:val="24"/>
        </w:rPr>
      </w:pPr>
      <w:r>
        <w:rPr>
          <w:rFonts w:eastAsiaTheme="minorEastAsia"/>
          <w:b/>
          <w:bCs/>
          <w:sz w:val="24"/>
          <w:szCs w:val="24"/>
        </w:rPr>
        <w:lastRenderedPageBreak/>
        <w:t>CHAPTER IV</w:t>
      </w:r>
    </w:p>
    <w:p w14:paraId="71BB96BB" w14:textId="5D32675B" w:rsidR="00A57EFD" w:rsidRDefault="00A57EFD" w:rsidP="0037303C">
      <w:pPr>
        <w:spacing w:line="480" w:lineRule="auto"/>
        <w:ind w:firstLine="720"/>
        <w:contextualSpacing/>
        <w:jc w:val="center"/>
        <w:rPr>
          <w:rFonts w:eastAsiaTheme="minorEastAsia"/>
          <w:b/>
          <w:bCs/>
          <w:sz w:val="24"/>
          <w:szCs w:val="24"/>
        </w:rPr>
      </w:pPr>
      <w:r>
        <w:rPr>
          <w:rFonts w:eastAsiaTheme="minorEastAsia"/>
          <w:b/>
          <w:bCs/>
          <w:sz w:val="24"/>
          <w:szCs w:val="24"/>
        </w:rPr>
        <w:t>DISCUSSION</w:t>
      </w:r>
    </w:p>
    <w:p w14:paraId="1B006CB1" w14:textId="631CDF1F" w:rsidR="00CF34AF" w:rsidRDefault="00CF34AF" w:rsidP="0037303C">
      <w:pPr>
        <w:spacing w:line="480" w:lineRule="auto"/>
        <w:ind w:firstLine="720"/>
        <w:contextualSpacing/>
        <w:jc w:val="center"/>
        <w:rPr>
          <w:rFonts w:eastAsiaTheme="minorEastAsia"/>
          <w:b/>
          <w:bCs/>
          <w:sz w:val="24"/>
          <w:szCs w:val="24"/>
        </w:rPr>
      </w:pPr>
      <w:r>
        <w:rPr>
          <w:rFonts w:eastAsiaTheme="minorEastAsia"/>
          <w:b/>
          <w:bCs/>
          <w:sz w:val="24"/>
          <w:szCs w:val="24"/>
        </w:rPr>
        <w:t>Results in Context</w:t>
      </w:r>
    </w:p>
    <w:p w14:paraId="5C0AA2CD" w14:textId="5F9D2D29" w:rsidR="00022410" w:rsidRDefault="00022410" w:rsidP="0037303C">
      <w:pPr>
        <w:spacing w:after="160" w:line="480" w:lineRule="auto"/>
        <w:ind w:firstLine="720"/>
        <w:contextualSpacing/>
        <w:rPr>
          <w:sz w:val="24"/>
          <w:szCs w:val="24"/>
        </w:rPr>
      </w:pPr>
      <w:r>
        <w:rPr>
          <w:sz w:val="24"/>
          <w:szCs w:val="24"/>
        </w:rPr>
        <w:t xml:space="preserve">As a high-level </w:t>
      </w:r>
      <w:r w:rsidR="005F1322">
        <w:rPr>
          <w:sz w:val="24"/>
          <w:szCs w:val="24"/>
        </w:rPr>
        <w:t>over</w:t>
      </w:r>
      <w:r>
        <w:rPr>
          <w:sz w:val="24"/>
          <w:szCs w:val="24"/>
        </w:rPr>
        <w:t xml:space="preserve">view of our results pertaining to the research question, we found that </w:t>
      </w:r>
      <w:r w:rsidR="003C2B5E">
        <w:rPr>
          <w:sz w:val="24"/>
          <w:szCs w:val="24"/>
        </w:rPr>
        <w:t>atelectasis and bronchiectasis</w:t>
      </w:r>
      <w:r w:rsidR="005747EA">
        <w:rPr>
          <w:sz w:val="24"/>
          <w:szCs w:val="24"/>
        </w:rPr>
        <w:t xml:space="preserve"> were most severe in the RML and lingula, consolidation </w:t>
      </w:r>
      <w:r w:rsidR="00941425">
        <w:rPr>
          <w:sz w:val="24"/>
          <w:szCs w:val="24"/>
        </w:rPr>
        <w:t>was most severe in the RML and RUL, ground</w:t>
      </w:r>
      <w:r w:rsidR="00B511E2">
        <w:rPr>
          <w:sz w:val="24"/>
          <w:szCs w:val="24"/>
        </w:rPr>
        <w:t>-</w:t>
      </w:r>
      <w:r w:rsidR="00941425">
        <w:rPr>
          <w:sz w:val="24"/>
          <w:szCs w:val="24"/>
        </w:rPr>
        <w:t xml:space="preserve">glass opacities and large nodules </w:t>
      </w:r>
      <w:r w:rsidR="00C70150">
        <w:rPr>
          <w:sz w:val="24"/>
          <w:szCs w:val="24"/>
        </w:rPr>
        <w:t xml:space="preserve">were most severe in the RLL, RUL, and LLL, thick wall cavities </w:t>
      </w:r>
      <w:r w:rsidR="005A2FAC">
        <w:rPr>
          <w:sz w:val="24"/>
          <w:szCs w:val="24"/>
        </w:rPr>
        <w:t>were most severe in the RUL and RLL, tree-in-bud opacities were most severe in the RLL and LLL</w:t>
      </w:r>
      <w:r w:rsidR="00191FA6">
        <w:rPr>
          <w:sz w:val="24"/>
          <w:szCs w:val="24"/>
        </w:rPr>
        <w:t xml:space="preserve">, and thin wall cavities </w:t>
      </w:r>
      <w:r w:rsidR="005A1E90">
        <w:rPr>
          <w:sz w:val="24"/>
          <w:szCs w:val="24"/>
        </w:rPr>
        <w:t>had no significant differences in lobar severity.</w:t>
      </w:r>
    </w:p>
    <w:p w14:paraId="48B17A64" w14:textId="21988EA0" w:rsidR="0085219D" w:rsidRDefault="001848A1" w:rsidP="00172DFB">
      <w:pPr>
        <w:spacing w:after="160" w:line="480" w:lineRule="auto"/>
        <w:ind w:firstLine="720"/>
        <w:contextualSpacing/>
        <w:rPr>
          <w:sz w:val="24"/>
          <w:szCs w:val="24"/>
        </w:rPr>
      </w:pPr>
      <w:r>
        <w:rPr>
          <w:sz w:val="24"/>
          <w:szCs w:val="24"/>
        </w:rPr>
        <w:t xml:space="preserve">The </w:t>
      </w:r>
      <w:r w:rsidR="00A80DA3">
        <w:rPr>
          <w:sz w:val="24"/>
          <w:szCs w:val="24"/>
        </w:rPr>
        <w:t>greater severity of atelectasis and bronchiectasis observed in the RML and lingula is unsurprising and reflects</w:t>
      </w:r>
      <w:r w:rsidR="00FF331A">
        <w:rPr>
          <w:sz w:val="24"/>
          <w:szCs w:val="24"/>
        </w:rPr>
        <w:t xml:space="preserve"> findings commonly observed in the literature.</w:t>
      </w:r>
      <w:r w:rsidR="00081813">
        <w:rPr>
          <w:sz w:val="24"/>
          <w:szCs w:val="24"/>
        </w:rPr>
        <w:t xml:space="preserve">  Choi et al. (2019)</w:t>
      </w:r>
      <w:r w:rsidR="003146C2">
        <w:rPr>
          <w:sz w:val="24"/>
          <w:szCs w:val="24"/>
        </w:rPr>
        <w:t xml:space="preserve"> </w:t>
      </w:r>
      <w:r w:rsidR="00013452">
        <w:rPr>
          <w:sz w:val="24"/>
          <w:szCs w:val="24"/>
        </w:rPr>
        <w:t xml:space="preserve">suggest that </w:t>
      </w:r>
      <w:r w:rsidR="00410D93">
        <w:rPr>
          <w:sz w:val="24"/>
          <w:szCs w:val="24"/>
        </w:rPr>
        <w:t xml:space="preserve">anatomic features </w:t>
      </w:r>
      <w:r w:rsidR="00243FD0">
        <w:rPr>
          <w:sz w:val="24"/>
          <w:szCs w:val="24"/>
        </w:rPr>
        <w:t>in these lobes, namely more narrowed</w:t>
      </w:r>
      <w:r w:rsidR="006626A9">
        <w:rPr>
          <w:sz w:val="24"/>
          <w:szCs w:val="24"/>
        </w:rPr>
        <w:t xml:space="preserve"> or</w:t>
      </w:r>
      <w:r w:rsidR="008A66B0">
        <w:rPr>
          <w:sz w:val="24"/>
          <w:szCs w:val="24"/>
        </w:rPr>
        <w:t xml:space="preserve"> more </w:t>
      </w:r>
      <w:r w:rsidR="00D90CCB">
        <w:rPr>
          <w:sz w:val="24"/>
          <w:szCs w:val="24"/>
        </w:rPr>
        <w:t>acutely angled</w:t>
      </w:r>
      <w:r w:rsidR="00243FD0">
        <w:rPr>
          <w:sz w:val="24"/>
          <w:szCs w:val="24"/>
        </w:rPr>
        <w:t xml:space="preserve"> bronchi</w:t>
      </w:r>
      <w:r w:rsidR="00E77A05">
        <w:rPr>
          <w:sz w:val="24"/>
          <w:szCs w:val="24"/>
        </w:rPr>
        <w:t xml:space="preserve">, may be responsible, </w:t>
      </w:r>
      <w:r w:rsidR="00844CF4">
        <w:rPr>
          <w:sz w:val="24"/>
          <w:szCs w:val="24"/>
        </w:rPr>
        <w:t>as narrowed</w:t>
      </w:r>
      <w:r w:rsidR="00674031">
        <w:rPr>
          <w:sz w:val="24"/>
          <w:szCs w:val="24"/>
        </w:rPr>
        <w:t xml:space="preserve"> or </w:t>
      </w:r>
      <w:r w:rsidR="00477AE0">
        <w:rPr>
          <w:sz w:val="24"/>
          <w:szCs w:val="24"/>
        </w:rPr>
        <w:t>acutely angled</w:t>
      </w:r>
      <w:r w:rsidR="00844CF4">
        <w:rPr>
          <w:sz w:val="24"/>
          <w:szCs w:val="24"/>
        </w:rPr>
        <w:t xml:space="preserve"> bronchi may be less conducive to </w:t>
      </w:r>
      <w:r w:rsidR="00447A95">
        <w:rPr>
          <w:sz w:val="24"/>
          <w:szCs w:val="24"/>
        </w:rPr>
        <w:t>clearing out secretions from these lung regions during forced exhalation.</w:t>
      </w:r>
      <w:r w:rsidR="00D9049A">
        <w:rPr>
          <w:sz w:val="24"/>
          <w:szCs w:val="24"/>
        </w:rPr>
        <w:t xml:space="preserve">  Lee et al. (2017)</w:t>
      </w:r>
      <w:r w:rsidR="005F7359">
        <w:rPr>
          <w:sz w:val="24"/>
          <w:szCs w:val="24"/>
        </w:rPr>
        <w:t xml:space="preserve"> lends credence to </w:t>
      </w:r>
      <w:r w:rsidR="007403FC">
        <w:rPr>
          <w:sz w:val="24"/>
          <w:szCs w:val="24"/>
        </w:rPr>
        <w:t xml:space="preserve">this claim, as </w:t>
      </w:r>
      <w:r w:rsidR="00AC64BB">
        <w:rPr>
          <w:sz w:val="24"/>
          <w:szCs w:val="24"/>
        </w:rPr>
        <w:t xml:space="preserve">they found that </w:t>
      </w:r>
      <w:r w:rsidR="006953CC">
        <w:rPr>
          <w:sz w:val="24"/>
          <w:szCs w:val="24"/>
        </w:rPr>
        <w:t xml:space="preserve">RML and lingula bronchi angles were more acute in NTM patients than in healthy subjects, and that </w:t>
      </w:r>
      <w:r w:rsidR="00A506E7">
        <w:rPr>
          <w:sz w:val="24"/>
          <w:szCs w:val="24"/>
        </w:rPr>
        <w:t xml:space="preserve">the angles of the bronchi in segments of the lung involved with NTM were also more acute than </w:t>
      </w:r>
      <w:r w:rsidR="006F6196">
        <w:rPr>
          <w:sz w:val="24"/>
          <w:szCs w:val="24"/>
        </w:rPr>
        <w:t xml:space="preserve">those in </w:t>
      </w:r>
      <w:r w:rsidR="00477AE0">
        <w:rPr>
          <w:sz w:val="24"/>
          <w:szCs w:val="24"/>
        </w:rPr>
        <w:t>segments</w:t>
      </w:r>
      <w:r w:rsidR="006F6196">
        <w:rPr>
          <w:sz w:val="24"/>
          <w:szCs w:val="24"/>
        </w:rPr>
        <w:t xml:space="preserve"> not involved with the disease (Choi et al</w:t>
      </w:r>
      <w:r w:rsidR="009139A4">
        <w:rPr>
          <w:sz w:val="24"/>
          <w:szCs w:val="24"/>
        </w:rPr>
        <w:t>.</w:t>
      </w:r>
      <w:r w:rsidR="006F6196">
        <w:rPr>
          <w:sz w:val="24"/>
          <w:szCs w:val="24"/>
        </w:rPr>
        <w:t xml:space="preserve">, 2019; Lee et al., </w:t>
      </w:r>
      <w:r w:rsidR="009139A4">
        <w:rPr>
          <w:sz w:val="24"/>
          <w:szCs w:val="24"/>
        </w:rPr>
        <w:t>2017).</w:t>
      </w:r>
      <w:r w:rsidR="00B511E2">
        <w:rPr>
          <w:sz w:val="24"/>
          <w:szCs w:val="24"/>
        </w:rPr>
        <w:t xml:space="preserve"> </w:t>
      </w:r>
    </w:p>
    <w:p w14:paraId="1E4CDEDC" w14:textId="12538D8A" w:rsidR="00E836C5" w:rsidRDefault="00005F5C" w:rsidP="0037303C">
      <w:pPr>
        <w:spacing w:after="160" w:line="480" w:lineRule="auto"/>
        <w:ind w:firstLine="720"/>
        <w:contextualSpacing/>
        <w:rPr>
          <w:sz w:val="24"/>
          <w:szCs w:val="24"/>
        </w:rPr>
      </w:pPr>
      <w:r w:rsidRPr="00005F5C">
        <w:rPr>
          <w:sz w:val="24"/>
          <w:szCs w:val="24"/>
        </w:rPr>
        <w:t>Based on our results for the thick wall cavity feature, the RUL seems to have greater severity of thick wall cavities compared to all other lobes.</w:t>
      </w:r>
      <w:r w:rsidR="00E3049B">
        <w:rPr>
          <w:sz w:val="24"/>
          <w:szCs w:val="24"/>
        </w:rPr>
        <w:t xml:space="preserve">  </w:t>
      </w:r>
      <w:r w:rsidRPr="00E3049B">
        <w:rPr>
          <w:sz w:val="24"/>
          <w:szCs w:val="24"/>
        </w:rPr>
        <w:t>Our PI</w:t>
      </w:r>
      <w:r w:rsidR="00075BBC">
        <w:rPr>
          <w:sz w:val="24"/>
          <w:szCs w:val="24"/>
        </w:rPr>
        <w:t>,</w:t>
      </w:r>
      <w:r w:rsidRPr="00E3049B">
        <w:rPr>
          <w:sz w:val="24"/>
          <w:szCs w:val="24"/>
        </w:rPr>
        <w:t xml:space="preserve"> Dr. Ed</w:t>
      </w:r>
      <w:r w:rsidR="00075BBC">
        <w:rPr>
          <w:sz w:val="24"/>
          <w:szCs w:val="24"/>
        </w:rPr>
        <w:t>ward</w:t>
      </w:r>
      <w:r w:rsidRPr="00E3049B">
        <w:rPr>
          <w:sz w:val="24"/>
          <w:szCs w:val="24"/>
        </w:rPr>
        <w:t xml:space="preserve"> Chan</w:t>
      </w:r>
      <w:r w:rsidR="00075BBC">
        <w:rPr>
          <w:sz w:val="24"/>
          <w:szCs w:val="24"/>
        </w:rPr>
        <w:t>,</w:t>
      </w:r>
      <w:r w:rsidRPr="00E3049B">
        <w:rPr>
          <w:sz w:val="24"/>
          <w:szCs w:val="24"/>
        </w:rPr>
        <w:t xml:space="preserve"> hypothesizes this might be for a few reasons, and offers some suggestions in the treatment of patients with upper lobe cavities as a result</w:t>
      </w:r>
      <w:r w:rsidR="002F04B0">
        <w:rPr>
          <w:sz w:val="24"/>
          <w:szCs w:val="24"/>
        </w:rPr>
        <w:t>.</w:t>
      </w:r>
    </w:p>
    <w:p w14:paraId="0AFF16CF" w14:textId="43B18491" w:rsidR="0037303C" w:rsidRDefault="00005F5C" w:rsidP="0037303C">
      <w:pPr>
        <w:spacing w:after="160" w:line="480" w:lineRule="auto"/>
        <w:ind w:firstLine="720"/>
        <w:contextualSpacing/>
        <w:rPr>
          <w:sz w:val="24"/>
          <w:szCs w:val="24"/>
        </w:rPr>
      </w:pPr>
      <w:r w:rsidRPr="003B1D9D">
        <w:rPr>
          <w:sz w:val="24"/>
          <w:szCs w:val="24"/>
        </w:rPr>
        <w:lastRenderedPageBreak/>
        <w:t>Upper lobes have decreased blood perfusion in the upright lung, as the blood must work against gravity to get to the upper lobes, and follows a more tortuous path to the RUL</w:t>
      </w:r>
      <w:r w:rsidR="00397978">
        <w:rPr>
          <w:sz w:val="24"/>
          <w:szCs w:val="24"/>
        </w:rPr>
        <w:t xml:space="preserve"> (Powers &amp; Dhamoon, 2023)</w:t>
      </w:r>
      <w:r w:rsidR="003B1D9D">
        <w:rPr>
          <w:sz w:val="24"/>
          <w:szCs w:val="24"/>
        </w:rPr>
        <w:t xml:space="preserve">.  </w:t>
      </w:r>
      <w:r w:rsidRPr="003B1D9D">
        <w:rPr>
          <w:sz w:val="24"/>
          <w:szCs w:val="24"/>
        </w:rPr>
        <w:t>This results in decreased flow of immune cells and IV antibiotics to the upper lobes</w:t>
      </w:r>
      <w:r w:rsidR="009E2499">
        <w:rPr>
          <w:sz w:val="24"/>
          <w:szCs w:val="24"/>
        </w:rPr>
        <w:t xml:space="preserve">.  </w:t>
      </w:r>
      <w:r w:rsidRPr="009E2499">
        <w:rPr>
          <w:sz w:val="24"/>
          <w:szCs w:val="24"/>
        </w:rPr>
        <w:t>Upper lobes also experience greater physical stress on the lung tissue upon inspiration in an upright lung due to the weight of the lower lobes</w:t>
      </w:r>
      <w:r w:rsidR="0083443A">
        <w:rPr>
          <w:sz w:val="24"/>
          <w:szCs w:val="24"/>
        </w:rPr>
        <w:t xml:space="preserve"> (West &amp; Matthews, 1972)</w:t>
      </w:r>
      <w:r w:rsidR="005E05D3">
        <w:rPr>
          <w:sz w:val="24"/>
          <w:szCs w:val="24"/>
        </w:rPr>
        <w:t xml:space="preserve">.  </w:t>
      </w:r>
      <w:r w:rsidRPr="005E05D3">
        <w:rPr>
          <w:sz w:val="24"/>
          <w:szCs w:val="24"/>
        </w:rPr>
        <w:t>This may warrant lifestyle or treatment practices, such as having patients refrain from intense exercise, and lying down more when resting or receiving antibiotics</w:t>
      </w:r>
      <w:r w:rsidR="009668C0">
        <w:rPr>
          <w:sz w:val="24"/>
          <w:szCs w:val="24"/>
        </w:rPr>
        <w:t xml:space="preserve">.  </w:t>
      </w:r>
    </w:p>
    <w:p w14:paraId="14407359" w14:textId="2F70D77A" w:rsidR="0096215D" w:rsidRDefault="0096215D" w:rsidP="0096215D">
      <w:pPr>
        <w:spacing w:after="160" w:line="480" w:lineRule="auto"/>
        <w:contextualSpacing/>
        <w:jc w:val="center"/>
        <w:rPr>
          <w:sz w:val="24"/>
          <w:szCs w:val="24"/>
        </w:rPr>
      </w:pPr>
      <w:r>
        <w:rPr>
          <w:b/>
          <w:bCs/>
          <w:sz w:val="24"/>
          <w:szCs w:val="24"/>
        </w:rPr>
        <w:t>Assessment of Rater Agreement</w:t>
      </w:r>
    </w:p>
    <w:p w14:paraId="214A96A7" w14:textId="4146BA43" w:rsidR="00EA1E67" w:rsidRDefault="00EA1E67" w:rsidP="00EA1E67">
      <w:pPr>
        <w:spacing w:after="160" w:line="480" w:lineRule="auto"/>
        <w:contextualSpacing/>
        <w:rPr>
          <w:sz w:val="24"/>
          <w:szCs w:val="24"/>
        </w:rPr>
      </w:pPr>
      <w:r>
        <w:rPr>
          <w:sz w:val="24"/>
          <w:szCs w:val="24"/>
        </w:rPr>
        <w:tab/>
      </w:r>
      <w:r w:rsidR="00EC4D04">
        <w:rPr>
          <w:sz w:val="24"/>
          <w:szCs w:val="24"/>
        </w:rPr>
        <w:t>Our two meas</w:t>
      </w:r>
      <w:r w:rsidR="006F1111">
        <w:rPr>
          <w:sz w:val="24"/>
          <w:szCs w:val="24"/>
        </w:rPr>
        <w:t xml:space="preserve">ures of interrater reliability confirm that lobar scores were generally in agreement between the </w:t>
      </w:r>
      <w:r w:rsidR="005D2760">
        <w:rPr>
          <w:sz w:val="24"/>
          <w:szCs w:val="24"/>
        </w:rPr>
        <w:t>pulmonologist and radiologist</w:t>
      </w:r>
      <w:r w:rsidR="003820D1">
        <w:rPr>
          <w:sz w:val="24"/>
          <w:szCs w:val="24"/>
        </w:rPr>
        <w:t xml:space="preserve"> performing the scoring.</w:t>
      </w:r>
      <w:r w:rsidR="00973C7E">
        <w:rPr>
          <w:sz w:val="24"/>
          <w:szCs w:val="24"/>
        </w:rPr>
        <w:t xml:space="preserve">  Our mixed-model based ICC measure (ICC = 0.82-0.96)</w:t>
      </w:r>
      <w:r w:rsidR="000428FA">
        <w:rPr>
          <w:sz w:val="24"/>
          <w:szCs w:val="24"/>
        </w:rPr>
        <w:t xml:space="preserve"> quantifies the proportion of total variance attributable to subject-to-subject differences </w:t>
      </w:r>
      <w:r w:rsidR="006324F2">
        <w:rPr>
          <w:sz w:val="24"/>
          <w:szCs w:val="24"/>
        </w:rPr>
        <w:t xml:space="preserve">after adjusting for the effect of rater.  Since rater appears in our model twice, both as a fixed and a random effect, </w:t>
      </w:r>
      <w:r w:rsidR="00DA62DA">
        <w:rPr>
          <w:sz w:val="24"/>
          <w:szCs w:val="24"/>
        </w:rPr>
        <w:t xml:space="preserve">the random rater variance is smaller than it would have been had we only modeled with </w:t>
      </w:r>
      <w:r w:rsidR="009469AB">
        <w:rPr>
          <w:sz w:val="24"/>
          <w:szCs w:val="24"/>
        </w:rPr>
        <w:t xml:space="preserve">a random effect for rater, and thus our ICC is higher than it </w:t>
      </w:r>
      <w:r w:rsidR="00E40504">
        <w:rPr>
          <w:sz w:val="24"/>
          <w:szCs w:val="24"/>
        </w:rPr>
        <w:t>would have been in this case.</w:t>
      </w:r>
    </w:p>
    <w:p w14:paraId="35C75196" w14:textId="6354E4CD" w:rsidR="00E40504" w:rsidRDefault="00E40504" w:rsidP="00EA1E67">
      <w:pPr>
        <w:spacing w:after="160" w:line="480" w:lineRule="auto"/>
        <w:contextualSpacing/>
        <w:rPr>
          <w:sz w:val="24"/>
          <w:szCs w:val="24"/>
        </w:rPr>
      </w:pPr>
      <w:r>
        <w:rPr>
          <w:sz w:val="24"/>
          <w:szCs w:val="24"/>
        </w:rPr>
        <w:tab/>
      </w:r>
      <w:r w:rsidR="00707688">
        <w:rPr>
          <w:sz w:val="24"/>
          <w:szCs w:val="24"/>
        </w:rPr>
        <w:t>Our Cohen’s kappa values</w:t>
      </w:r>
      <w:r w:rsidR="00845EB8">
        <w:rPr>
          <w:sz w:val="24"/>
          <w:szCs w:val="24"/>
        </w:rPr>
        <w:t xml:space="preserve"> (Unweighted = </w:t>
      </w:r>
      <w:r w:rsidR="002462BD">
        <w:rPr>
          <w:sz w:val="24"/>
          <w:szCs w:val="24"/>
        </w:rPr>
        <w:t>0.22-0.80</w:t>
      </w:r>
      <w:r w:rsidR="00EC3B43">
        <w:rPr>
          <w:sz w:val="24"/>
          <w:szCs w:val="24"/>
        </w:rPr>
        <w:t>, Weighted = 0.55-0.75)</w:t>
      </w:r>
      <w:r w:rsidR="00C84471">
        <w:rPr>
          <w:sz w:val="24"/>
          <w:szCs w:val="24"/>
        </w:rPr>
        <w:t>, which are instead calculated directly from the raw</w:t>
      </w:r>
      <w:r w:rsidR="00182648">
        <w:rPr>
          <w:sz w:val="24"/>
          <w:szCs w:val="24"/>
        </w:rPr>
        <w:t xml:space="preserve"> scores, make no model-based</w:t>
      </w:r>
      <w:r w:rsidR="007755FA">
        <w:rPr>
          <w:sz w:val="24"/>
          <w:szCs w:val="24"/>
        </w:rPr>
        <w:t xml:space="preserve"> adjustments for the effect of rater</w:t>
      </w:r>
      <w:r w:rsidR="000706C0">
        <w:rPr>
          <w:sz w:val="24"/>
          <w:szCs w:val="24"/>
        </w:rPr>
        <w:t>, and thus provide a more direct</w:t>
      </w:r>
      <w:r w:rsidR="00194619">
        <w:rPr>
          <w:sz w:val="24"/>
          <w:szCs w:val="24"/>
        </w:rPr>
        <w:t>, descriptive view of agreement.</w:t>
      </w:r>
      <w:r w:rsidR="001B6C55">
        <w:rPr>
          <w:sz w:val="24"/>
          <w:szCs w:val="24"/>
        </w:rPr>
        <w:t xml:space="preserve">  Since our weighted kappa scores are all larger than their </w:t>
      </w:r>
      <w:r w:rsidR="00EB13DA">
        <w:rPr>
          <w:sz w:val="24"/>
          <w:szCs w:val="24"/>
        </w:rPr>
        <w:t xml:space="preserve">corresponding unweighted scores, </w:t>
      </w:r>
      <w:r w:rsidR="00194C07">
        <w:rPr>
          <w:sz w:val="24"/>
          <w:szCs w:val="24"/>
        </w:rPr>
        <w:t xml:space="preserve">we can </w:t>
      </w:r>
      <w:r w:rsidR="008510B6">
        <w:rPr>
          <w:sz w:val="24"/>
          <w:szCs w:val="24"/>
        </w:rPr>
        <w:t>infer that most disagreements in scores were not far off from each other on the 4-point ordinal scale.</w:t>
      </w:r>
    </w:p>
    <w:p w14:paraId="0670ADBE" w14:textId="6CB5154B" w:rsidR="009E665D" w:rsidRDefault="009E665D" w:rsidP="00EA1E67">
      <w:pPr>
        <w:spacing w:after="160" w:line="480" w:lineRule="auto"/>
        <w:contextualSpacing/>
        <w:rPr>
          <w:sz w:val="24"/>
          <w:szCs w:val="24"/>
        </w:rPr>
      </w:pPr>
      <w:r>
        <w:rPr>
          <w:sz w:val="24"/>
          <w:szCs w:val="24"/>
        </w:rPr>
        <w:lastRenderedPageBreak/>
        <w:tab/>
        <w:t xml:space="preserve">Taking these </w:t>
      </w:r>
      <w:r w:rsidR="003E42D0">
        <w:rPr>
          <w:sz w:val="24"/>
          <w:szCs w:val="24"/>
        </w:rPr>
        <w:t xml:space="preserve">two measures together, we </w:t>
      </w:r>
      <w:r w:rsidR="002E1A91">
        <w:rPr>
          <w:sz w:val="24"/>
          <w:szCs w:val="24"/>
        </w:rPr>
        <w:t>see that while the raters were not identical in their scoring of the subjects’ lung lobes</w:t>
      </w:r>
      <w:r w:rsidR="00647074">
        <w:rPr>
          <w:sz w:val="24"/>
          <w:szCs w:val="24"/>
        </w:rPr>
        <w:t xml:space="preserve"> (based on the kappa scores), </w:t>
      </w:r>
      <w:r w:rsidR="00592277">
        <w:rPr>
          <w:sz w:val="24"/>
          <w:szCs w:val="24"/>
        </w:rPr>
        <w:t xml:space="preserve">most differences in scores for subjects were due to true differences in subject-to-subject </w:t>
      </w:r>
      <w:r w:rsidR="00EA5133">
        <w:rPr>
          <w:sz w:val="24"/>
          <w:szCs w:val="24"/>
        </w:rPr>
        <w:t>lobar severity, as opposed to rater or random error (based on the ICC scores).</w:t>
      </w:r>
    </w:p>
    <w:p w14:paraId="281BB670" w14:textId="2404D2B5" w:rsidR="00A30BDB" w:rsidRPr="00A30BDB" w:rsidRDefault="00A30BDB" w:rsidP="00A30BDB">
      <w:pPr>
        <w:spacing w:after="160" w:line="480" w:lineRule="auto"/>
        <w:contextualSpacing/>
        <w:jc w:val="center"/>
        <w:rPr>
          <w:b/>
          <w:bCs/>
          <w:sz w:val="24"/>
          <w:szCs w:val="24"/>
        </w:rPr>
      </w:pPr>
      <w:r>
        <w:rPr>
          <w:b/>
          <w:bCs/>
          <w:sz w:val="24"/>
          <w:szCs w:val="24"/>
        </w:rPr>
        <w:t>Limitations</w:t>
      </w:r>
    </w:p>
    <w:p w14:paraId="0B259F97" w14:textId="15EB4519" w:rsidR="00F94F68" w:rsidRDefault="00005F5C" w:rsidP="00F94F68">
      <w:pPr>
        <w:spacing w:after="160" w:line="480" w:lineRule="auto"/>
        <w:ind w:firstLine="720"/>
        <w:contextualSpacing/>
        <w:rPr>
          <w:sz w:val="24"/>
          <w:szCs w:val="24"/>
        </w:rPr>
      </w:pPr>
      <w:r w:rsidRPr="009668C0">
        <w:rPr>
          <w:sz w:val="24"/>
          <w:szCs w:val="24"/>
        </w:rPr>
        <w:t>There are also limitations of our study to account for</w:t>
      </w:r>
      <w:r w:rsidR="00320934">
        <w:rPr>
          <w:sz w:val="24"/>
          <w:szCs w:val="24"/>
        </w:rPr>
        <w:t xml:space="preserve">.  </w:t>
      </w:r>
      <w:r w:rsidRPr="00320934">
        <w:rPr>
          <w:sz w:val="24"/>
          <w:szCs w:val="24"/>
        </w:rPr>
        <w:t>In several of our models, we could not fit the full random effects structure with both a random intercept for subject and a nested random effect for rater</w:t>
      </w:r>
      <w:r w:rsidR="009C7ED6">
        <w:rPr>
          <w:sz w:val="24"/>
          <w:szCs w:val="24"/>
        </w:rPr>
        <w:t xml:space="preserve">.  </w:t>
      </w:r>
      <w:r w:rsidRPr="009C7ED6">
        <w:rPr>
          <w:sz w:val="24"/>
          <w:szCs w:val="24"/>
        </w:rPr>
        <w:t xml:space="preserve">This may not account for </w:t>
      </w:r>
      <w:r w:rsidR="00D44BB8" w:rsidRPr="009C7ED6">
        <w:rPr>
          <w:sz w:val="24"/>
          <w:szCs w:val="24"/>
        </w:rPr>
        <w:t>all</w:t>
      </w:r>
      <w:r w:rsidRPr="009C7ED6">
        <w:rPr>
          <w:sz w:val="24"/>
          <w:szCs w:val="24"/>
        </w:rPr>
        <w:t xml:space="preserve"> the correlation due to repeate</w:t>
      </w:r>
      <w:r w:rsidR="000E727C">
        <w:rPr>
          <w:sz w:val="24"/>
          <w:szCs w:val="24"/>
        </w:rPr>
        <w:t>d</w:t>
      </w:r>
      <w:r w:rsidRPr="009C7ED6">
        <w:rPr>
          <w:sz w:val="24"/>
          <w:szCs w:val="24"/>
        </w:rPr>
        <w:t xml:space="preserve"> observations within the same subject</w:t>
      </w:r>
      <w:r w:rsidR="00B6169B">
        <w:rPr>
          <w:sz w:val="24"/>
          <w:szCs w:val="24"/>
        </w:rPr>
        <w:t>.</w:t>
      </w:r>
      <w:r w:rsidR="00D44BB8">
        <w:rPr>
          <w:sz w:val="24"/>
          <w:szCs w:val="24"/>
        </w:rPr>
        <w:t xml:space="preserve">  We also </w:t>
      </w:r>
      <w:r w:rsidR="00C61E9A">
        <w:rPr>
          <w:sz w:val="24"/>
          <w:szCs w:val="24"/>
        </w:rPr>
        <w:t xml:space="preserve">noticed, namely in the ground-glass opacities feature, that </w:t>
      </w:r>
      <w:r w:rsidR="00EC7462">
        <w:rPr>
          <w:sz w:val="24"/>
          <w:szCs w:val="24"/>
        </w:rPr>
        <w:t xml:space="preserve">when comparing the full and reduced model, the reduced model </w:t>
      </w:r>
      <w:r w:rsidR="00270F01">
        <w:rPr>
          <w:sz w:val="24"/>
          <w:szCs w:val="24"/>
        </w:rPr>
        <w:t xml:space="preserve">had far fewer significant pairwise comparisons, and only </w:t>
      </w:r>
      <w:r w:rsidR="006D5859">
        <w:rPr>
          <w:sz w:val="24"/>
          <w:szCs w:val="24"/>
        </w:rPr>
        <w:t xml:space="preserve">the RLL comparisons remained significant.  We thus might be losing valuable information regarding lobar severity by using </w:t>
      </w:r>
      <w:r w:rsidR="00D77EC9">
        <w:rPr>
          <w:sz w:val="24"/>
          <w:szCs w:val="24"/>
        </w:rPr>
        <w:t>only the simpler random effects</w:t>
      </w:r>
      <w:r w:rsidR="00B44CD6">
        <w:rPr>
          <w:sz w:val="24"/>
          <w:szCs w:val="24"/>
        </w:rPr>
        <w:t xml:space="preserve"> structure.</w:t>
      </w:r>
      <w:r w:rsidR="00B6169B">
        <w:rPr>
          <w:sz w:val="24"/>
          <w:szCs w:val="24"/>
        </w:rPr>
        <w:t xml:space="preserve">  </w:t>
      </w:r>
      <w:r w:rsidRPr="00B6169B">
        <w:rPr>
          <w:sz w:val="24"/>
          <w:szCs w:val="24"/>
        </w:rPr>
        <w:t>Also, we fit separate models for each feature.  This may not account for correlated scores between features if some features are associated or correlated with others</w:t>
      </w:r>
      <w:r w:rsidR="00900949">
        <w:rPr>
          <w:sz w:val="24"/>
          <w:szCs w:val="24"/>
        </w:rPr>
        <w:t xml:space="preserve">.  </w:t>
      </w:r>
      <w:r w:rsidRPr="00900949">
        <w:rPr>
          <w:sz w:val="24"/>
          <w:szCs w:val="24"/>
        </w:rPr>
        <w:t>We also observed low rater agreement for bronchiectasis in our unweighted kappa measure of interrater reliability.  This may require further examination for the results regarding the severity of this feature, since one rater clearly rates the lobes more severely than the other</w:t>
      </w:r>
      <w:r w:rsidR="0094375B">
        <w:rPr>
          <w:sz w:val="24"/>
          <w:szCs w:val="24"/>
        </w:rPr>
        <w:t xml:space="preserve">.  </w:t>
      </w:r>
      <w:r w:rsidRPr="0094375B">
        <w:rPr>
          <w:sz w:val="24"/>
          <w:szCs w:val="24"/>
        </w:rPr>
        <w:t xml:space="preserve">Finally, there was some degree of referral bias present in our cohort, as patients were referred to this National Jewish Health study by their primary care physicians. </w:t>
      </w:r>
      <w:r w:rsidR="00D3055D">
        <w:rPr>
          <w:sz w:val="24"/>
          <w:szCs w:val="24"/>
        </w:rPr>
        <w:t xml:space="preserve"> Especially of note is the much larger</w:t>
      </w:r>
      <w:r w:rsidR="0060198F">
        <w:rPr>
          <w:sz w:val="24"/>
          <w:szCs w:val="24"/>
        </w:rPr>
        <w:t xml:space="preserve"> female representation in our cohort compared to males.</w:t>
      </w:r>
      <w:r w:rsidRPr="0094375B">
        <w:rPr>
          <w:sz w:val="24"/>
          <w:szCs w:val="24"/>
        </w:rPr>
        <w:t xml:space="preserve"> Due to this, our results may not be generalizable to a broader NTM-LD population.</w:t>
      </w:r>
    </w:p>
    <w:p w14:paraId="0E52381E" w14:textId="206091B3" w:rsidR="005C2673" w:rsidRDefault="005C2673" w:rsidP="00F94F68">
      <w:pPr>
        <w:spacing w:after="160" w:line="480" w:lineRule="auto"/>
        <w:ind w:firstLine="720"/>
        <w:contextualSpacing/>
        <w:rPr>
          <w:sz w:val="24"/>
          <w:szCs w:val="24"/>
        </w:rPr>
      </w:pPr>
      <w:r>
        <w:rPr>
          <w:sz w:val="24"/>
          <w:szCs w:val="24"/>
        </w:rPr>
        <w:t xml:space="preserve">In spite of these limitations, our analyses of the data confirm lobar dominance </w:t>
      </w:r>
      <w:r w:rsidR="00316293">
        <w:rPr>
          <w:sz w:val="24"/>
          <w:szCs w:val="24"/>
        </w:rPr>
        <w:t>for all CT features but the thin wall cavity feature</w:t>
      </w:r>
      <w:r w:rsidR="00F1573A">
        <w:rPr>
          <w:sz w:val="24"/>
          <w:szCs w:val="24"/>
        </w:rPr>
        <w:t xml:space="preserve"> exhibited in NTM-LD and highlight the need for lobe-targeted severity</w:t>
      </w:r>
      <w:r w:rsidR="0080455A">
        <w:rPr>
          <w:sz w:val="24"/>
          <w:szCs w:val="24"/>
        </w:rPr>
        <w:t xml:space="preserve"> metrics in the research, prevention, and treatment of this disease.</w:t>
      </w:r>
    </w:p>
    <w:p w14:paraId="7DC69EAE" w14:textId="77777777" w:rsidR="00F94F68" w:rsidRDefault="00F94F68">
      <w:pPr>
        <w:rPr>
          <w:sz w:val="24"/>
          <w:szCs w:val="24"/>
        </w:rPr>
      </w:pPr>
      <w:r>
        <w:rPr>
          <w:sz w:val="24"/>
          <w:szCs w:val="24"/>
        </w:rPr>
        <w:br w:type="page"/>
      </w:r>
    </w:p>
    <w:p w14:paraId="5E0341A9" w14:textId="52FE2244" w:rsidR="0091082B" w:rsidRPr="0091082B" w:rsidRDefault="0091082B" w:rsidP="0091082B">
      <w:pPr>
        <w:jc w:val="center"/>
        <w:rPr>
          <w:rFonts w:eastAsiaTheme="minorEastAsia"/>
          <w:b/>
          <w:bCs/>
          <w:sz w:val="24"/>
          <w:szCs w:val="24"/>
        </w:rPr>
      </w:pPr>
      <w:r>
        <w:rPr>
          <w:rFonts w:eastAsiaTheme="minorEastAsia"/>
          <w:b/>
          <w:bCs/>
          <w:sz w:val="24"/>
          <w:szCs w:val="24"/>
        </w:rPr>
        <w:lastRenderedPageBreak/>
        <w:t>REFERENCES</w:t>
      </w:r>
    </w:p>
    <w:p w14:paraId="650CFBC8" w14:textId="1948AA55" w:rsidR="0018288D" w:rsidRDefault="0091082B">
      <w:pPr>
        <w:rPr>
          <w:rFonts w:eastAsiaTheme="minorEastAsia"/>
          <w:sz w:val="24"/>
          <w:szCs w:val="24"/>
        </w:rPr>
      </w:pPr>
      <w:r>
        <w:rPr>
          <w:rFonts w:eastAsiaTheme="minorEastAsia"/>
          <w:sz w:val="24"/>
          <w:szCs w:val="24"/>
        </w:rPr>
        <w:br w:type="page"/>
      </w:r>
    </w:p>
    <w:p w14:paraId="5773CBC6" w14:textId="63AF2271" w:rsidR="00F0034C" w:rsidRDefault="00AC45CE" w:rsidP="00AC45CE">
      <w:pPr>
        <w:spacing w:line="480" w:lineRule="auto"/>
        <w:ind w:firstLine="720"/>
        <w:jc w:val="center"/>
        <w:rPr>
          <w:rFonts w:eastAsiaTheme="minorEastAsia"/>
          <w:b/>
          <w:bCs/>
          <w:sz w:val="24"/>
          <w:szCs w:val="24"/>
        </w:rPr>
      </w:pPr>
      <w:r>
        <w:rPr>
          <w:rFonts w:eastAsiaTheme="minorEastAsia"/>
          <w:b/>
          <w:bCs/>
          <w:sz w:val="24"/>
          <w:szCs w:val="24"/>
        </w:rPr>
        <w:lastRenderedPageBreak/>
        <w:t>APPENDIX A – SUPPLEMENTARY TABLES AND FIGURES</w:t>
      </w:r>
    </w:p>
    <w:p w14:paraId="0D4A16AA" w14:textId="6E543E1D" w:rsidR="00EA1543" w:rsidRDefault="00EA1543">
      <w:pPr>
        <w:rPr>
          <w:rFonts w:eastAsiaTheme="minorEastAsia"/>
          <w:b/>
          <w:bCs/>
          <w:sz w:val="24"/>
          <w:szCs w:val="24"/>
        </w:rPr>
      </w:pPr>
      <w:r>
        <w:rPr>
          <w:rFonts w:eastAsiaTheme="minorEastAsia"/>
          <w:b/>
          <w:bCs/>
          <w:sz w:val="24"/>
          <w:szCs w:val="24"/>
        </w:rPr>
        <w:br w:type="page"/>
      </w:r>
    </w:p>
    <w:p w14:paraId="30DFCDE1" w14:textId="1CC16CCE" w:rsidR="00EA1543" w:rsidRDefault="00125109" w:rsidP="00AC45CE">
      <w:pPr>
        <w:spacing w:line="480" w:lineRule="auto"/>
        <w:ind w:firstLine="720"/>
        <w:jc w:val="center"/>
        <w:rPr>
          <w:rFonts w:eastAsiaTheme="minorEastAsia"/>
          <w:b/>
          <w:bCs/>
          <w:sz w:val="24"/>
          <w:szCs w:val="24"/>
        </w:rPr>
      </w:pPr>
      <w:r>
        <w:rPr>
          <w:rFonts w:eastAsiaTheme="minorEastAsia"/>
          <w:b/>
          <w:bCs/>
          <w:sz w:val="24"/>
          <w:szCs w:val="24"/>
        </w:rPr>
        <w:lastRenderedPageBreak/>
        <w:t>APPENDIX B – SAS CODE</w:t>
      </w:r>
    </w:p>
    <w:p w14:paraId="67C23E42" w14:textId="62A2DB39" w:rsidR="00C54AA2" w:rsidRDefault="00C54AA2">
      <w:pPr>
        <w:rPr>
          <w:rFonts w:eastAsiaTheme="minorEastAsia"/>
          <w:b/>
          <w:bCs/>
          <w:sz w:val="24"/>
          <w:szCs w:val="24"/>
        </w:rPr>
      </w:pPr>
      <w:r>
        <w:rPr>
          <w:rFonts w:eastAsiaTheme="minorEastAsia"/>
          <w:b/>
          <w:bCs/>
          <w:sz w:val="24"/>
          <w:szCs w:val="24"/>
        </w:rPr>
        <w:br w:type="page"/>
      </w:r>
    </w:p>
    <w:p w14:paraId="1CC0FAD1" w14:textId="30E94529" w:rsidR="00125109" w:rsidRPr="00AC45CE" w:rsidRDefault="00C54AA2" w:rsidP="00AC45CE">
      <w:pPr>
        <w:spacing w:line="480" w:lineRule="auto"/>
        <w:ind w:firstLine="720"/>
        <w:jc w:val="center"/>
        <w:rPr>
          <w:rFonts w:eastAsiaTheme="minorEastAsia"/>
          <w:b/>
          <w:bCs/>
          <w:sz w:val="24"/>
          <w:szCs w:val="24"/>
        </w:rPr>
      </w:pPr>
      <w:r>
        <w:rPr>
          <w:rFonts w:eastAsiaTheme="minorEastAsia"/>
          <w:b/>
          <w:bCs/>
          <w:sz w:val="24"/>
          <w:szCs w:val="24"/>
        </w:rPr>
        <w:lastRenderedPageBreak/>
        <w:t>APPENDIX C – R CODE</w:t>
      </w:r>
    </w:p>
    <w:sectPr w:rsidR="00125109" w:rsidRPr="00AC4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4C135F"/>
    <w:multiLevelType w:val="hybridMultilevel"/>
    <w:tmpl w:val="D1E28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B6086A"/>
    <w:multiLevelType w:val="hybridMultilevel"/>
    <w:tmpl w:val="30D8398A"/>
    <w:lvl w:ilvl="0" w:tplc="0E7046A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92694">
    <w:abstractNumId w:val="1"/>
  </w:num>
  <w:num w:numId="2" w16cid:durableId="1479954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962"/>
    <w:rsid w:val="00001AE0"/>
    <w:rsid w:val="0000244B"/>
    <w:rsid w:val="00005F5C"/>
    <w:rsid w:val="00011AAA"/>
    <w:rsid w:val="00013452"/>
    <w:rsid w:val="000135DE"/>
    <w:rsid w:val="000147AF"/>
    <w:rsid w:val="00014F19"/>
    <w:rsid w:val="00016BF3"/>
    <w:rsid w:val="00020BA4"/>
    <w:rsid w:val="00021162"/>
    <w:rsid w:val="000214BC"/>
    <w:rsid w:val="000217E9"/>
    <w:rsid w:val="00022410"/>
    <w:rsid w:val="00022773"/>
    <w:rsid w:val="00022816"/>
    <w:rsid w:val="0002309F"/>
    <w:rsid w:val="000271DF"/>
    <w:rsid w:val="000276B5"/>
    <w:rsid w:val="00031136"/>
    <w:rsid w:val="00036591"/>
    <w:rsid w:val="00036753"/>
    <w:rsid w:val="00037229"/>
    <w:rsid w:val="00037314"/>
    <w:rsid w:val="00040EEC"/>
    <w:rsid w:val="00041FE0"/>
    <w:rsid w:val="000428FA"/>
    <w:rsid w:val="00043028"/>
    <w:rsid w:val="000434DD"/>
    <w:rsid w:val="000460FD"/>
    <w:rsid w:val="00050E2C"/>
    <w:rsid w:val="00052218"/>
    <w:rsid w:val="00053C07"/>
    <w:rsid w:val="00055F16"/>
    <w:rsid w:val="000609D8"/>
    <w:rsid w:val="00061343"/>
    <w:rsid w:val="000706C0"/>
    <w:rsid w:val="000735C6"/>
    <w:rsid w:val="000744CB"/>
    <w:rsid w:val="000759F6"/>
    <w:rsid w:val="00075BBC"/>
    <w:rsid w:val="00076516"/>
    <w:rsid w:val="00077323"/>
    <w:rsid w:val="000778A4"/>
    <w:rsid w:val="00081813"/>
    <w:rsid w:val="00083600"/>
    <w:rsid w:val="00086F0B"/>
    <w:rsid w:val="00090843"/>
    <w:rsid w:val="00091848"/>
    <w:rsid w:val="00093E52"/>
    <w:rsid w:val="00097522"/>
    <w:rsid w:val="00097D44"/>
    <w:rsid w:val="000A0FC5"/>
    <w:rsid w:val="000A1A6C"/>
    <w:rsid w:val="000A1BAA"/>
    <w:rsid w:val="000A1D47"/>
    <w:rsid w:val="000A6314"/>
    <w:rsid w:val="000A7850"/>
    <w:rsid w:val="000A78DF"/>
    <w:rsid w:val="000A7E4E"/>
    <w:rsid w:val="000B11DB"/>
    <w:rsid w:val="000B19CE"/>
    <w:rsid w:val="000B669C"/>
    <w:rsid w:val="000C0AC4"/>
    <w:rsid w:val="000C3756"/>
    <w:rsid w:val="000C3F3E"/>
    <w:rsid w:val="000C65E0"/>
    <w:rsid w:val="000D1B27"/>
    <w:rsid w:val="000D2D69"/>
    <w:rsid w:val="000D6733"/>
    <w:rsid w:val="000E21A9"/>
    <w:rsid w:val="000E254C"/>
    <w:rsid w:val="000E2A3D"/>
    <w:rsid w:val="000E3818"/>
    <w:rsid w:val="000E3924"/>
    <w:rsid w:val="000E3E09"/>
    <w:rsid w:val="000E727C"/>
    <w:rsid w:val="000F362A"/>
    <w:rsid w:val="000F400A"/>
    <w:rsid w:val="001019A8"/>
    <w:rsid w:val="0010652B"/>
    <w:rsid w:val="00107DB9"/>
    <w:rsid w:val="00110591"/>
    <w:rsid w:val="001109A9"/>
    <w:rsid w:val="00110B3D"/>
    <w:rsid w:val="00111C69"/>
    <w:rsid w:val="00111F5E"/>
    <w:rsid w:val="0011378B"/>
    <w:rsid w:val="001143AB"/>
    <w:rsid w:val="0011630A"/>
    <w:rsid w:val="00124DAF"/>
    <w:rsid w:val="00125109"/>
    <w:rsid w:val="0012637C"/>
    <w:rsid w:val="001264DC"/>
    <w:rsid w:val="0012742C"/>
    <w:rsid w:val="00131884"/>
    <w:rsid w:val="00132DA0"/>
    <w:rsid w:val="00133AA6"/>
    <w:rsid w:val="001407DC"/>
    <w:rsid w:val="00145CEC"/>
    <w:rsid w:val="00145EFD"/>
    <w:rsid w:val="00147811"/>
    <w:rsid w:val="001510A9"/>
    <w:rsid w:val="001544BE"/>
    <w:rsid w:val="00155F82"/>
    <w:rsid w:val="00157BD4"/>
    <w:rsid w:val="00161A42"/>
    <w:rsid w:val="00162066"/>
    <w:rsid w:val="00163024"/>
    <w:rsid w:val="00163DC1"/>
    <w:rsid w:val="0016646B"/>
    <w:rsid w:val="00166662"/>
    <w:rsid w:val="00171424"/>
    <w:rsid w:val="00172DFB"/>
    <w:rsid w:val="00175783"/>
    <w:rsid w:val="00176FE7"/>
    <w:rsid w:val="00182648"/>
    <w:rsid w:val="0018288D"/>
    <w:rsid w:val="00183259"/>
    <w:rsid w:val="0018437B"/>
    <w:rsid w:val="001848A1"/>
    <w:rsid w:val="00184D4B"/>
    <w:rsid w:val="00191FA6"/>
    <w:rsid w:val="00193B36"/>
    <w:rsid w:val="00193C3A"/>
    <w:rsid w:val="00194619"/>
    <w:rsid w:val="00194C07"/>
    <w:rsid w:val="001968EF"/>
    <w:rsid w:val="00196A63"/>
    <w:rsid w:val="001974F9"/>
    <w:rsid w:val="001A085B"/>
    <w:rsid w:val="001A11FB"/>
    <w:rsid w:val="001A602D"/>
    <w:rsid w:val="001B0441"/>
    <w:rsid w:val="001B14CA"/>
    <w:rsid w:val="001B6C55"/>
    <w:rsid w:val="001C13EB"/>
    <w:rsid w:val="001C1F9C"/>
    <w:rsid w:val="001C2560"/>
    <w:rsid w:val="001C4729"/>
    <w:rsid w:val="001C6420"/>
    <w:rsid w:val="001D48C7"/>
    <w:rsid w:val="001D5DE3"/>
    <w:rsid w:val="001D78E3"/>
    <w:rsid w:val="001E078C"/>
    <w:rsid w:val="001E569B"/>
    <w:rsid w:val="001F0190"/>
    <w:rsid w:val="001F5153"/>
    <w:rsid w:val="001F5F9C"/>
    <w:rsid w:val="00201991"/>
    <w:rsid w:val="002049C6"/>
    <w:rsid w:val="0021030E"/>
    <w:rsid w:val="0021071A"/>
    <w:rsid w:val="002128FA"/>
    <w:rsid w:val="00212C03"/>
    <w:rsid w:val="00213A78"/>
    <w:rsid w:val="00216FEC"/>
    <w:rsid w:val="002179F7"/>
    <w:rsid w:val="00220134"/>
    <w:rsid w:val="00220CF6"/>
    <w:rsid w:val="00220F7E"/>
    <w:rsid w:val="002211DB"/>
    <w:rsid w:val="00222028"/>
    <w:rsid w:val="002231D3"/>
    <w:rsid w:val="00224413"/>
    <w:rsid w:val="00227570"/>
    <w:rsid w:val="00231392"/>
    <w:rsid w:val="00231CF8"/>
    <w:rsid w:val="0023270E"/>
    <w:rsid w:val="0023671B"/>
    <w:rsid w:val="0024178D"/>
    <w:rsid w:val="00241BA2"/>
    <w:rsid w:val="00242CEE"/>
    <w:rsid w:val="00243FD0"/>
    <w:rsid w:val="00245026"/>
    <w:rsid w:val="00246026"/>
    <w:rsid w:val="002462BD"/>
    <w:rsid w:val="00247DAE"/>
    <w:rsid w:val="0025096A"/>
    <w:rsid w:val="00251583"/>
    <w:rsid w:val="00256A82"/>
    <w:rsid w:val="0026139B"/>
    <w:rsid w:val="00262209"/>
    <w:rsid w:val="00262404"/>
    <w:rsid w:val="00264362"/>
    <w:rsid w:val="002650B7"/>
    <w:rsid w:val="00265C9C"/>
    <w:rsid w:val="002703ED"/>
    <w:rsid w:val="00270F01"/>
    <w:rsid w:val="002738F3"/>
    <w:rsid w:val="00275E1A"/>
    <w:rsid w:val="0027636F"/>
    <w:rsid w:val="00276ADA"/>
    <w:rsid w:val="00280311"/>
    <w:rsid w:val="0028207E"/>
    <w:rsid w:val="002852EB"/>
    <w:rsid w:val="0028689C"/>
    <w:rsid w:val="00286D5F"/>
    <w:rsid w:val="00287C75"/>
    <w:rsid w:val="002946EA"/>
    <w:rsid w:val="002A13F0"/>
    <w:rsid w:val="002A3342"/>
    <w:rsid w:val="002A4187"/>
    <w:rsid w:val="002A4842"/>
    <w:rsid w:val="002A681D"/>
    <w:rsid w:val="002A7620"/>
    <w:rsid w:val="002B1F11"/>
    <w:rsid w:val="002B25DA"/>
    <w:rsid w:val="002B3950"/>
    <w:rsid w:val="002B55EE"/>
    <w:rsid w:val="002B5CE6"/>
    <w:rsid w:val="002B73E5"/>
    <w:rsid w:val="002C01A8"/>
    <w:rsid w:val="002C477E"/>
    <w:rsid w:val="002C505E"/>
    <w:rsid w:val="002C7590"/>
    <w:rsid w:val="002D0165"/>
    <w:rsid w:val="002D067F"/>
    <w:rsid w:val="002D5135"/>
    <w:rsid w:val="002E083C"/>
    <w:rsid w:val="002E1A91"/>
    <w:rsid w:val="002E4B0D"/>
    <w:rsid w:val="002E61ED"/>
    <w:rsid w:val="002F04B0"/>
    <w:rsid w:val="002F0A52"/>
    <w:rsid w:val="002F0ED3"/>
    <w:rsid w:val="002F4628"/>
    <w:rsid w:val="003006AA"/>
    <w:rsid w:val="0030243B"/>
    <w:rsid w:val="003075F8"/>
    <w:rsid w:val="00311E31"/>
    <w:rsid w:val="00311EF5"/>
    <w:rsid w:val="00312C78"/>
    <w:rsid w:val="00313806"/>
    <w:rsid w:val="003146C2"/>
    <w:rsid w:val="00315C58"/>
    <w:rsid w:val="00316293"/>
    <w:rsid w:val="00317B13"/>
    <w:rsid w:val="00320058"/>
    <w:rsid w:val="00320934"/>
    <w:rsid w:val="003242FC"/>
    <w:rsid w:val="00326594"/>
    <w:rsid w:val="0032669E"/>
    <w:rsid w:val="0032756A"/>
    <w:rsid w:val="00327E2E"/>
    <w:rsid w:val="00331BA6"/>
    <w:rsid w:val="00334691"/>
    <w:rsid w:val="00334C57"/>
    <w:rsid w:val="00334D0C"/>
    <w:rsid w:val="003357A6"/>
    <w:rsid w:val="00335ACA"/>
    <w:rsid w:val="00342143"/>
    <w:rsid w:val="003437A5"/>
    <w:rsid w:val="003448B1"/>
    <w:rsid w:val="00344E6F"/>
    <w:rsid w:val="00344F30"/>
    <w:rsid w:val="0034665A"/>
    <w:rsid w:val="00347AE1"/>
    <w:rsid w:val="00347F54"/>
    <w:rsid w:val="00350888"/>
    <w:rsid w:val="0035285B"/>
    <w:rsid w:val="003530A3"/>
    <w:rsid w:val="00361B5A"/>
    <w:rsid w:val="00365454"/>
    <w:rsid w:val="0036550B"/>
    <w:rsid w:val="00365DB3"/>
    <w:rsid w:val="00371C19"/>
    <w:rsid w:val="0037303C"/>
    <w:rsid w:val="00376DAC"/>
    <w:rsid w:val="00377851"/>
    <w:rsid w:val="00380AB3"/>
    <w:rsid w:val="003820D1"/>
    <w:rsid w:val="00393774"/>
    <w:rsid w:val="00394381"/>
    <w:rsid w:val="0039483B"/>
    <w:rsid w:val="00397978"/>
    <w:rsid w:val="003A185B"/>
    <w:rsid w:val="003A78F1"/>
    <w:rsid w:val="003B089F"/>
    <w:rsid w:val="003B178C"/>
    <w:rsid w:val="003B1D9D"/>
    <w:rsid w:val="003B2630"/>
    <w:rsid w:val="003B4EF8"/>
    <w:rsid w:val="003B56EE"/>
    <w:rsid w:val="003B78DB"/>
    <w:rsid w:val="003C1CBF"/>
    <w:rsid w:val="003C2B5E"/>
    <w:rsid w:val="003C2C44"/>
    <w:rsid w:val="003C5CBD"/>
    <w:rsid w:val="003C6BAE"/>
    <w:rsid w:val="003C785C"/>
    <w:rsid w:val="003D2CFB"/>
    <w:rsid w:val="003D3859"/>
    <w:rsid w:val="003D6BBD"/>
    <w:rsid w:val="003E0FB1"/>
    <w:rsid w:val="003E1D2B"/>
    <w:rsid w:val="003E38AB"/>
    <w:rsid w:val="003E42D0"/>
    <w:rsid w:val="003E6622"/>
    <w:rsid w:val="003E6863"/>
    <w:rsid w:val="003F1A1D"/>
    <w:rsid w:val="003F3C9E"/>
    <w:rsid w:val="0040118B"/>
    <w:rsid w:val="00403A2A"/>
    <w:rsid w:val="00404B48"/>
    <w:rsid w:val="00405A9C"/>
    <w:rsid w:val="00406247"/>
    <w:rsid w:val="00410D93"/>
    <w:rsid w:val="00414F29"/>
    <w:rsid w:val="00416561"/>
    <w:rsid w:val="00416847"/>
    <w:rsid w:val="00417483"/>
    <w:rsid w:val="00417590"/>
    <w:rsid w:val="00417A8D"/>
    <w:rsid w:val="0042053E"/>
    <w:rsid w:val="00420CF6"/>
    <w:rsid w:val="00422CB9"/>
    <w:rsid w:val="0042432C"/>
    <w:rsid w:val="004333EB"/>
    <w:rsid w:val="004422C5"/>
    <w:rsid w:val="00442EA3"/>
    <w:rsid w:val="004433CE"/>
    <w:rsid w:val="00446400"/>
    <w:rsid w:val="00447A95"/>
    <w:rsid w:val="00447C9D"/>
    <w:rsid w:val="00451258"/>
    <w:rsid w:val="00451E3B"/>
    <w:rsid w:val="00452658"/>
    <w:rsid w:val="004531FD"/>
    <w:rsid w:val="0046038C"/>
    <w:rsid w:val="004605E1"/>
    <w:rsid w:val="0046505A"/>
    <w:rsid w:val="00465CFC"/>
    <w:rsid w:val="0046797E"/>
    <w:rsid w:val="00467D49"/>
    <w:rsid w:val="004719EC"/>
    <w:rsid w:val="00471DFC"/>
    <w:rsid w:val="004741FA"/>
    <w:rsid w:val="00475B64"/>
    <w:rsid w:val="00477AE0"/>
    <w:rsid w:val="00482FD2"/>
    <w:rsid w:val="00483387"/>
    <w:rsid w:val="0048593F"/>
    <w:rsid w:val="00486FD9"/>
    <w:rsid w:val="00487B0D"/>
    <w:rsid w:val="00490386"/>
    <w:rsid w:val="004915D4"/>
    <w:rsid w:val="004940B5"/>
    <w:rsid w:val="00495C49"/>
    <w:rsid w:val="00496045"/>
    <w:rsid w:val="00497E1A"/>
    <w:rsid w:val="004A14E4"/>
    <w:rsid w:val="004A77EA"/>
    <w:rsid w:val="004B184C"/>
    <w:rsid w:val="004B2009"/>
    <w:rsid w:val="004B463F"/>
    <w:rsid w:val="004B4C2F"/>
    <w:rsid w:val="004B7514"/>
    <w:rsid w:val="004C0E2F"/>
    <w:rsid w:val="004C1129"/>
    <w:rsid w:val="004C50DD"/>
    <w:rsid w:val="004C5309"/>
    <w:rsid w:val="004C680C"/>
    <w:rsid w:val="004C6D86"/>
    <w:rsid w:val="004C70E4"/>
    <w:rsid w:val="004D0CA8"/>
    <w:rsid w:val="004D2C35"/>
    <w:rsid w:val="004D6527"/>
    <w:rsid w:val="004D77DD"/>
    <w:rsid w:val="004D7BC0"/>
    <w:rsid w:val="004E2517"/>
    <w:rsid w:val="004E5E49"/>
    <w:rsid w:val="004E72D5"/>
    <w:rsid w:val="004E76E5"/>
    <w:rsid w:val="004E7856"/>
    <w:rsid w:val="004F1B35"/>
    <w:rsid w:val="004F2B84"/>
    <w:rsid w:val="004F6B59"/>
    <w:rsid w:val="004F79F8"/>
    <w:rsid w:val="00500F83"/>
    <w:rsid w:val="005039B0"/>
    <w:rsid w:val="00503E08"/>
    <w:rsid w:val="0050453E"/>
    <w:rsid w:val="005072F0"/>
    <w:rsid w:val="005118FA"/>
    <w:rsid w:val="00511C2B"/>
    <w:rsid w:val="00512B8E"/>
    <w:rsid w:val="0051334F"/>
    <w:rsid w:val="00515A35"/>
    <w:rsid w:val="005164DB"/>
    <w:rsid w:val="00516E55"/>
    <w:rsid w:val="00520D03"/>
    <w:rsid w:val="00523369"/>
    <w:rsid w:val="00523E2F"/>
    <w:rsid w:val="00525250"/>
    <w:rsid w:val="00527D52"/>
    <w:rsid w:val="00531D4E"/>
    <w:rsid w:val="005323EF"/>
    <w:rsid w:val="00532A39"/>
    <w:rsid w:val="00533CA9"/>
    <w:rsid w:val="00536BDD"/>
    <w:rsid w:val="0054535B"/>
    <w:rsid w:val="00546E3D"/>
    <w:rsid w:val="0054788C"/>
    <w:rsid w:val="00554652"/>
    <w:rsid w:val="00556145"/>
    <w:rsid w:val="00564E05"/>
    <w:rsid w:val="0057195C"/>
    <w:rsid w:val="0057272A"/>
    <w:rsid w:val="005743FA"/>
    <w:rsid w:val="005747EA"/>
    <w:rsid w:val="0057502C"/>
    <w:rsid w:val="005758B5"/>
    <w:rsid w:val="00577E91"/>
    <w:rsid w:val="0058038F"/>
    <w:rsid w:val="00582F2F"/>
    <w:rsid w:val="00582F89"/>
    <w:rsid w:val="005838A8"/>
    <w:rsid w:val="00584B9E"/>
    <w:rsid w:val="00584BC6"/>
    <w:rsid w:val="005853EC"/>
    <w:rsid w:val="00586924"/>
    <w:rsid w:val="00586CED"/>
    <w:rsid w:val="005874A4"/>
    <w:rsid w:val="00587FB2"/>
    <w:rsid w:val="00590838"/>
    <w:rsid w:val="0059148B"/>
    <w:rsid w:val="00592277"/>
    <w:rsid w:val="00592DE4"/>
    <w:rsid w:val="005934DB"/>
    <w:rsid w:val="005938CC"/>
    <w:rsid w:val="00595C0A"/>
    <w:rsid w:val="005A01E5"/>
    <w:rsid w:val="005A1E90"/>
    <w:rsid w:val="005A1F9A"/>
    <w:rsid w:val="005A2543"/>
    <w:rsid w:val="005A2B29"/>
    <w:rsid w:val="005A2FAC"/>
    <w:rsid w:val="005A316C"/>
    <w:rsid w:val="005B4A23"/>
    <w:rsid w:val="005B506B"/>
    <w:rsid w:val="005B6E1B"/>
    <w:rsid w:val="005B725C"/>
    <w:rsid w:val="005B767D"/>
    <w:rsid w:val="005B76EE"/>
    <w:rsid w:val="005C012D"/>
    <w:rsid w:val="005C07F6"/>
    <w:rsid w:val="005C1F69"/>
    <w:rsid w:val="005C2673"/>
    <w:rsid w:val="005C7784"/>
    <w:rsid w:val="005D1493"/>
    <w:rsid w:val="005D2760"/>
    <w:rsid w:val="005D426D"/>
    <w:rsid w:val="005D5071"/>
    <w:rsid w:val="005D5A46"/>
    <w:rsid w:val="005E024C"/>
    <w:rsid w:val="005E05D3"/>
    <w:rsid w:val="005E45C0"/>
    <w:rsid w:val="005E513C"/>
    <w:rsid w:val="005F1196"/>
    <w:rsid w:val="005F1322"/>
    <w:rsid w:val="005F15CA"/>
    <w:rsid w:val="005F207C"/>
    <w:rsid w:val="005F38AA"/>
    <w:rsid w:val="005F578E"/>
    <w:rsid w:val="005F6641"/>
    <w:rsid w:val="005F6AB5"/>
    <w:rsid w:val="005F7359"/>
    <w:rsid w:val="0060198F"/>
    <w:rsid w:val="0060201E"/>
    <w:rsid w:val="006032DB"/>
    <w:rsid w:val="006034B3"/>
    <w:rsid w:val="00603DCE"/>
    <w:rsid w:val="00603E0B"/>
    <w:rsid w:val="006045F2"/>
    <w:rsid w:val="00610152"/>
    <w:rsid w:val="006110A7"/>
    <w:rsid w:val="006127DA"/>
    <w:rsid w:val="0061461E"/>
    <w:rsid w:val="00620682"/>
    <w:rsid w:val="00620A7B"/>
    <w:rsid w:val="00620F6F"/>
    <w:rsid w:val="006220A8"/>
    <w:rsid w:val="00627207"/>
    <w:rsid w:val="00630613"/>
    <w:rsid w:val="006310C9"/>
    <w:rsid w:val="006324F2"/>
    <w:rsid w:val="00632FA1"/>
    <w:rsid w:val="006344D4"/>
    <w:rsid w:val="00634BB0"/>
    <w:rsid w:val="006370ED"/>
    <w:rsid w:val="00643D41"/>
    <w:rsid w:val="006454E2"/>
    <w:rsid w:val="00647074"/>
    <w:rsid w:val="0064707D"/>
    <w:rsid w:val="006479AB"/>
    <w:rsid w:val="00650BBC"/>
    <w:rsid w:val="00651A3B"/>
    <w:rsid w:val="00654304"/>
    <w:rsid w:val="0065785D"/>
    <w:rsid w:val="00657D50"/>
    <w:rsid w:val="00660482"/>
    <w:rsid w:val="006626A9"/>
    <w:rsid w:val="00666640"/>
    <w:rsid w:val="00670B1A"/>
    <w:rsid w:val="00670DA3"/>
    <w:rsid w:val="00670FEE"/>
    <w:rsid w:val="00671D3F"/>
    <w:rsid w:val="00674031"/>
    <w:rsid w:val="00674F34"/>
    <w:rsid w:val="00676600"/>
    <w:rsid w:val="006767FE"/>
    <w:rsid w:val="00677FB1"/>
    <w:rsid w:val="00681A68"/>
    <w:rsid w:val="00682EE6"/>
    <w:rsid w:val="006864CB"/>
    <w:rsid w:val="00687844"/>
    <w:rsid w:val="006929E3"/>
    <w:rsid w:val="006953CC"/>
    <w:rsid w:val="00695700"/>
    <w:rsid w:val="00695EFC"/>
    <w:rsid w:val="0069771D"/>
    <w:rsid w:val="006A1C6B"/>
    <w:rsid w:val="006A3B6C"/>
    <w:rsid w:val="006A3C1E"/>
    <w:rsid w:val="006B0EEF"/>
    <w:rsid w:val="006B1B29"/>
    <w:rsid w:val="006B6BA4"/>
    <w:rsid w:val="006C0DC5"/>
    <w:rsid w:val="006C21E3"/>
    <w:rsid w:val="006C48CF"/>
    <w:rsid w:val="006C5E1E"/>
    <w:rsid w:val="006D0E42"/>
    <w:rsid w:val="006D33F1"/>
    <w:rsid w:val="006D5859"/>
    <w:rsid w:val="006E05B3"/>
    <w:rsid w:val="006E0CA9"/>
    <w:rsid w:val="006E1230"/>
    <w:rsid w:val="006E1E24"/>
    <w:rsid w:val="006E2694"/>
    <w:rsid w:val="006E3940"/>
    <w:rsid w:val="006E3B87"/>
    <w:rsid w:val="006F0075"/>
    <w:rsid w:val="006F1111"/>
    <w:rsid w:val="006F252C"/>
    <w:rsid w:val="006F5CA5"/>
    <w:rsid w:val="006F5D91"/>
    <w:rsid w:val="006F60FF"/>
    <w:rsid w:val="006F6196"/>
    <w:rsid w:val="006F65F0"/>
    <w:rsid w:val="0070174B"/>
    <w:rsid w:val="007040DB"/>
    <w:rsid w:val="00704F4A"/>
    <w:rsid w:val="0070703D"/>
    <w:rsid w:val="00707688"/>
    <w:rsid w:val="00707DE3"/>
    <w:rsid w:val="007122C9"/>
    <w:rsid w:val="00713701"/>
    <w:rsid w:val="00713B17"/>
    <w:rsid w:val="0071562B"/>
    <w:rsid w:val="00716553"/>
    <w:rsid w:val="0071722A"/>
    <w:rsid w:val="00720C1A"/>
    <w:rsid w:val="00720DD0"/>
    <w:rsid w:val="00721B5C"/>
    <w:rsid w:val="007226F6"/>
    <w:rsid w:val="007265E9"/>
    <w:rsid w:val="00726755"/>
    <w:rsid w:val="00727297"/>
    <w:rsid w:val="00735129"/>
    <w:rsid w:val="007375A4"/>
    <w:rsid w:val="007403FC"/>
    <w:rsid w:val="00743876"/>
    <w:rsid w:val="00743BA8"/>
    <w:rsid w:val="007449B6"/>
    <w:rsid w:val="00745173"/>
    <w:rsid w:val="00745C57"/>
    <w:rsid w:val="0074693B"/>
    <w:rsid w:val="007479B0"/>
    <w:rsid w:val="007529AE"/>
    <w:rsid w:val="0075385D"/>
    <w:rsid w:val="00755C2F"/>
    <w:rsid w:val="00755FDA"/>
    <w:rsid w:val="007611D1"/>
    <w:rsid w:val="00762A0E"/>
    <w:rsid w:val="0076552B"/>
    <w:rsid w:val="0077125E"/>
    <w:rsid w:val="007712F7"/>
    <w:rsid w:val="00771B09"/>
    <w:rsid w:val="00774648"/>
    <w:rsid w:val="00774BCE"/>
    <w:rsid w:val="007755DF"/>
    <w:rsid w:val="007755FA"/>
    <w:rsid w:val="00775C67"/>
    <w:rsid w:val="007803BE"/>
    <w:rsid w:val="007834B4"/>
    <w:rsid w:val="007847B8"/>
    <w:rsid w:val="00785102"/>
    <w:rsid w:val="00786E2B"/>
    <w:rsid w:val="007905CA"/>
    <w:rsid w:val="007934FF"/>
    <w:rsid w:val="00794590"/>
    <w:rsid w:val="00794FC1"/>
    <w:rsid w:val="007952A1"/>
    <w:rsid w:val="007A0214"/>
    <w:rsid w:val="007A0C89"/>
    <w:rsid w:val="007A3ED5"/>
    <w:rsid w:val="007A466E"/>
    <w:rsid w:val="007A4D35"/>
    <w:rsid w:val="007A703F"/>
    <w:rsid w:val="007B1607"/>
    <w:rsid w:val="007B3013"/>
    <w:rsid w:val="007B323B"/>
    <w:rsid w:val="007B3A0C"/>
    <w:rsid w:val="007B63EF"/>
    <w:rsid w:val="007B7935"/>
    <w:rsid w:val="007B79F0"/>
    <w:rsid w:val="007C0393"/>
    <w:rsid w:val="007C0C78"/>
    <w:rsid w:val="007C19E2"/>
    <w:rsid w:val="007C4E61"/>
    <w:rsid w:val="007C57B2"/>
    <w:rsid w:val="007C658D"/>
    <w:rsid w:val="007C7F58"/>
    <w:rsid w:val="007C7F70"/>
    <w:rsid w:val="007D343E"/>
    <w:rsid w:val="007D4AE7"/>
    <w:rsid w:val="007D581A"/>
    <w:rsid w:val="007D767D"/>
    <w:rsid w:val="007E079C"/>
    <w:rsid w:val="007E13F7"/>
    <w:rsid w:val="007F2925"/>
    <w:rsid w:val="007F2DFA"/>
    <w:rsid w:val="007F2F55"/>
    <w:rsid w:val="007F34D2"/>
    <w:rsid w:val="007F65A7"/>
    <w:rsid w:val="008029ED"/>
    <w:rsid w:val="00803C29"/>
    <w:rsid w:val="0080455A"/>
    <w:rsid w:val="00805E6D"/>
    <w:rsid w:val="0080669A"/>
    <w:rsid w:val="008072FD"/>
    <w:rsid w:val="00807990"/>
    <w:rsid w:val="00814652"/>
    <w:rsid w:val="008149DF"/>
    <w:rsid w:val="00814D1A"/>
    <w:rsid w:val="00820DBF"/>
    <w:rsid w:val="0082124E"/>
    <w:rsid w:val="0082746C"/>
    <w:rsid w:val="008309AB"/>
    <w:rsid w:val="008309DB"/>
    <w:rsid w:val="00831A7D"/>
    <w:rsid w:val="0083396E"/>
    <w:rsid w:val="0083443A"/>
    <w:rsid w:val="008353C9"/>
    <w:rsid w:val="00835778"/>
    <w:rsid w:val="00836856"/>
    <w:rsid w:val="00837595"/>
    <w:rsid w:val="00842588"/>
    <w:rsid w:val="00844A14"/>
    <w:rsid w:val="00844CF4"/>
    <w:rsid w:val="00845406"/>
    <w:rsid w:val="00845EB8"/>
    <w:rsid w:val="008476B1"/>
    <w:rsid w:val="0085041E"/>
    <w:rsid w:val="008510B6"/>
    <w:rsid w:val="0085130C"/>
    <w:rsid w:val="0085186E"/>
    <w:rsid w:val="0085219D"/>
    <w:rsid w:val="008545A9"/>
    <w:rsid w:val="00855BED"/>
    <w:rsid w:val="008577A8"/>
    <w:rsid w:val="00860A61"/>
    <w:rsid w:val="00860A6F"/>
    <w:rsid w:val="0086422F"/>
    <w:rsid w:val="00864D8A"/>
    <w:rsid w:val="0086696B"/>
    <w:rsid w:val="008818D9"/>
    <w:rsid w:val="0088269F"/>
    <w:rsid w:val="00882B23"/>
    <w:rsid w:val="00882D59"/>
    <w:rsid w:val="00885BD6"/>
    <w:rsid w:val="00886959"/>
    <w:rsid w:val="00887586"/>
    <w:rsid w:val="00891F3E"/>
    <w:rsid w:val="00891FD8"/>
    <w:rsid w:val="00895529"/>
    <w:rsid w:val="00895CAF"/>
    <w:rsid w:val="00896033"/>
    <w:rsid w:val="008A2D03"/>
    <w:rsid w:val="008A2FED"/>
    <w:rsid w:val="008A66B0"/>
    <w:rsid w:val="008A7096"/>
    <w:rsid w:val="008B0302"/>
    <w:rsid w:val="008B0E70"/>
    <w:rsid w:val="008B2574"/>
    <w:rsid w:val="008B3609"/>
    <w:rsid w:val="008B3A92"/>
    <w:rsid w:val="008B403A"/>
    <w:rsid w:val="008B42C7"/>
    <w:rsid w:val="008B7694"/>
    <w:rsid w:val="008C126B"/>
    <w:rsid w:val="008C1ADD"/>
    <w:rsid w:val="008C2ACC"/>
    <w:rsid w:val="008C564B"/>
    <w:rsid w:val="008D18F3"/>
    <w:rsid w:val="008D4211"/>
    <w:rsid w:val="008D5636"/>
    <w:rsid w:val="008D6052"/>
    <w:rsid w:val="008E05E3"/>
    <w:rsid w:val="008E33FF"/>
    <w:rsid w:val="008E3DF4"/>
    <w:rsid w:val="008E4DDF"/>
    <w:rsid w:val="008E651B"/>
    <w:rsid w:val="008F2118"/>
    <w:rsid w:val="008F3C76"/>
    <w:rsid w:val="00900949"/>
    <w:rsid w:val="00902745"/>
    <w:rsid w:val="009055B9"/>
    <w:rsid w:val="0091082B"/>
    <w:rsid w:val="00912138"/>
    <w:rsid w:val="00912DC6"/>
    <w:rsid w:val="009139A4"/>
    <w:rsid w:val="00913F05"/>
    <w:rsid w:val="00916694"/>
    <w:rsid w:val="0091788F"/>
    <w:rsid w:val="009205DE"/>
    <w:rsid w:val="009228AB"/>
    <w:rsid w:val="00922EB6"/>
    <w:rsid w:val="009239CD"/>
    <w:rsid w:val="00923EAE"/>
    <w:rsid w:val="00926287"/>
    <w:rsid w:val="009276FC"/>
    <w:rsid w:val="0093096A"/>
    <w:rsid w:val="00932FB5"/>
    <w:rsid w:val="00934074"/>
    <w:rsid w:val="0094066D"/>
    <w:rsid w:val="00940C2B"/>
    <w:rsid w:val="00941425"/>
    <w:rsid w:val="0094375B"/>
    <w:rsid w:val="00944E64"/>
    <w:rsid w:val="009469AB"/>
    <w:rsid w:val="0094799D"/>
    <w:rsid w:val="00950137"/>
    <w:rsid w:val="009506D4"/>
    <w:rsid w:val="00954005"/>
    <w:rsid w:val="00954640"/>
    <w:rsid w:val="00954D43"/>
    <w:rsid w:val="00956D16"/>
    <w:rsid w:val="00957F5E"/>
    <w:rsid w:val="0096215D"/>
    <w:rsid w:val="0096481E"/>
    <w:rsid w:val="00966387"/>
    <w:rsid w:val="009668C0"/>
    <w:rsid w:val="00967A33"/>
    <w:rsid w:val="0097152A"/>
    <w:rsid w:val="009721D2"/>
    <w:rsid w:val="00973C7E"/>
    <w:rsid w:val="0097520B"/>
    <w:rsid w:val="00976FE3"/>
    <w:rsid w:val="00977B67"/>
    <w:rsid w:val="009815DF"/>
    <w:rsid w:val="009843B5"/>
    <w:rsid w:val="00984E7E"/>
    <w:rsid w:val="00984EA6"/>
    <w:rsid w:val="0098626C"/>
    <w:rsid w:val="00987CF8"/>
    <w:rsid w:val="00993B8A"/>
    <w:rsid w:val="00993E79"/>
    <w:rsid w:val="009954C8"/>
    <w:rsid w:val="00995CB4"/>
    <w:rsid w:val="00996D8F"/>
    <w:rsid w:val="009A24C4"/>
    <w:rsid w:val="009A354C"/>
    <w:rsid w:val="009A3CEB"/>
    <w:rsid w:val="009A403A"/>
    <w:rsid w:val="009A4E41"/>
    <w:rsid w:val="009A575B"/>
    <w:rsid w:val="009A7616"/>
    <w:rsid w:val="009B0950"/>
    <w:rsid w:val="009B0F61"/>
    <w:rsid w:val="009B3BDB"/>
    <w:rsid w:val="009B4D70"/>
    <w:rsid w:val="009B5538"/>
    <w:rsid w:val="009C2B1C"/>
    <w:rsid w:val="009C2F04"/>
    <w:rsid w:val="009C508B"/>
    <w:rsid w:val="009C54A4"/>
    <w:rsid w:val="009C7910"/>
    <w:rsid w:val="009C7ED6"/>
    <w:rsid w:val="009C7F1D"/>
    <w:rsid w:val="009D1C3D"/>
    <w:rsid w:val="009D1D09"/>
    <w:rsid w:val="009D1E4E"/>
    <w:rsid w:val="009D4F51"/>
    <w:rsid w:val="009D5D4A"/>
    <w:rsid w:val="009D6044"/>
    <w:rsid w:val="009E0A4A"/>
    <w:rsid w:val="009E1EF5"/>
    <w:rsid w:val="009E2499"/>
    <w:rsid w:val="009E558C"/>
    <w:rsid w:val="009E665D"/>
    <w:rsid w:val="009E6B50"/>
    <w:rsid w:val="009E6C98"/>
    <w:rsid w:val="009F176A"/>
    <w:rsid w:val="009F3290"/>
    <w:rsid w:val="009F47DF"/>
    <w:rsid w:val="009F5971"/>
    <w:rsid w:val="00A0601E"/>
    <w:rsid w:val="00A07D3C"/>
    <w:rsid w:val="00A10467"/>
    <w:rsid w:val="00A13AFD"/>
    <w:rsid w:val="00A13D2F"/>
    <w:rsid w:val="00A15E28"/>
    <w:rsid w:val="00A17383"/>
    <w:rsid w:val="00A17EA0"/>
    <w:rsid w:val="00A221AE"/>
    <w:rsid w:val="00A22696"/>
    <w:rsid w:val="00A22D19"/>
    <w:rsid w:val="00A237D1"/>
    <w:rsid w:val="00A2413B"/>
    <w:rsid w:val="00A26EA3"/>
    <w:rsid w:val="00A3006A"/>
    <w:rsid w:val="00A30332"/>
    <w:rsid w:val="00A30A4D"/>
    <w:rsid w:val="00A30BDB"/>
    <w:rsid w:val="00A31826"/>
    <w:rsid w:val="00A328AF"/>
    <w:rsid w:val="00A33540"/>
    <w:rsid w:val="00A3382C"/>
    <w:rsid w:val="00A34D05"/>
    <w:rsid w:val="00A34FE6"/>
    <w:rsid w:val="00A376B4"/>
    <w:rsid w:val="00A43074"/>
    <w:rsid w:val="00A43576"/>
    <w:rsid w:val="00A441DA"/>
    <w:rsid w:val="00A45C2C"/>
    <w:rsid w:val="00A45DAA"/>
    <w:rsid w:val="00A46574"/>
    <w:rsid w:val="00A506E7"/>
    <w:rsid w:val="00A50777"/>
    <w:rsid w:val="00A51F0C"/>
    <w:rsid w:val="00A52687"/>
    <w:rsid w:val="00A538AF"/>
    <w:rsid w:val="00A55767"/>
    <w:rsid w:val="00A55771"/>
    <w:rsid w:val="00A557B0"/>
    <w:rsid w:val="00A573B7"/>
    <w:rsid w:val="00A57EFD"/>
    <w:rsid w:val="00A637C1"/>
    <w:rsid w:val="00A63C27"/>
    <w:rsid w:val="00A64864"/>
    <w:rsid w:val="00A66783"/>
    <w:rsid w:val="00A67798"/>
    <w:rsid w:val="00A7180D"/>
    <w:rsid w:val="00A71F29"/>
    <w:rsid w:val="00A75697"/>
    <w:rsid w:val="00A76A2B"/>
    <w:rsid w:val="00A80DA3"/>
    <w:rsid w:val="00A84BF8"/>
    <w:rsid w:val="00A8510C"/>
    <w:rsid w:val="00A85A3C"/>
    <w:rsid w:val="00A86CDC"/>
    <w:rsid w:val="00A92CC7"/>
    <w:rsid w:val="00AA46DC"/>
    <w:rsid w:val="00AA4872"/>
    <w:rsid w:val="00AA5C0C"/>
    <w:rsid w:val="00AA6BE4"/>
    <w:rsid w:val="00AA7A34"/>
    <w:rsid w:val="00AB3BBE"/>
    <w:rsid w:val="00AB43F3"/>
    <w:rsid w:val="00AB4431"/>
    <w:rsid w:val="00AB4C10"/>
    <w:rsid w:val="00AC1EC9"/>
    <w:rsid w:val="00AC3D7D"/>
    <w:rsid w:val="00AC413C"/>
    <w:rsid w:val="00AC45CE"/>
    <w:rsid w:val="00AC64BB"/>
    <w:rsid w:val="00AD029A"/>
    <w:rsid w:val="00AD0499"/>
    <w:rsid w:val="00AD0B00"/>
    <w:rsid w:val="00AD478C"/>
    <w:rsid w:val="00AD612A"/>
    <w:rsid w:val="00AE12FF"/>
    <w:rsid w:val="00AE13CD"/>
    <w:rsid w:val="00AF037E"/>
    <w:rsid w:val="00AF33A7"/>
    <w:rsid w:val="00AF65C8"/>
    <w:rsid w:val="00B00470"/>
    <w:rsid w:val="00B00931"/>
    <w:rsid w:val="00B014F7"/>
    <w:rsid w:val="00B03B9A"/>
    <w:rsid w:val="00B050F9"/>
    <w:rsid w:val="00B052EB"/>
    <w:rsid w:val="00B06DE1"/>
    <w:rsid w:val="00B07DFC"/>
    <w:rsid w:val="00B1515B"/>
    <w:rsid w:val="00B1612C"/>
    <w:rsid w:val="00B17994"/>
    <w:rsid w:val="00B20D70"/>
    <w:rsid w:val="00B23E27"/>
    <w:rsid w:val="00B258A0"/>
    <w:rsid w:val="00B25D6B"/>
    <w:rsid w:val="00B2656E"/>
    <w:rsid w:val="00B26A54"/>
    <w:rsid w:val="00B2702A"/>
    <w:rsid w:val="00B30225"/>
    <w:rsid w:val="00B305ED"/>
    <w:rsid w:val="00B3081D"/>
    <w:rsid w:val="00B30A4A"/>
    <w:rsid w:val="00B32387"/>
    <w:rsid w:val="00B32894"/>
    <w:rsid w:val="00B34AC4"/>
    <w:rsid w:val="00B35ED6"/>
    <w:rsid w:val="00B3796D"/>
    <w:rsid w:val="00B424A3"/>
    <w:rsid w:val="00B4255C"/>
    <w:rsid w:val="00B437CC"/>
    <w:rsid w:val="00B44CD6"/>
    <w:rsid w:val="00B4613F"/>
    <w:rsid w:val="00B46F1B"/>
    <w:rsid w:val="00B47B70"/>
    <w:rsid w:val="00B47E2D"/>
    <w:rsid w:val="00B50BA8"/>
    <w:rsid w:val="00B511E2"/>
    <w:rsid w:val="00B51C48"/>
    <w:rsid w:val="00B5264C"/>
    <w:rsid w:val="00B5268D"/>
    <w:rsid w:val="00B548C7"/>
    <w:rsid w:val="00B54CBA"/>
    <w:rsid w:val="00B5634C"/>
    <w:rsid w:val="00B570A7"/>
    <w:rsid w:val="00B60142"/>
    <w:rsid w:val="00B6169B"/>
    <w:rsid w:val="00B6347A"/>
    <w:rsid w:val="00B70974"/>
    <w:rsid w:val="00B73712"/>
    <w:rsid w:val="00B74584"/>
    <w:rsid w:val="00B76F50"/>
    <w:rsid w:val="00B84323"/>
    <w:rsid w:val="00B86366"/>
    <w:rsid w:val="00B86530"/>
    <w:rsid w:val="00B90686"/>
    <w:rsid w:val="00B91622"/>
    <w:rsid w:val="00B919D6"/>
    <w:rsid w:val="00B951A0"/>
    <w:rsid w:val="00B95B19"/>
    <w:rsid w:val="00B96587"/>
    <w:rsid w:val="00B96835"/>
    <w:rsid w:val="00B975E3"/>
    <w:rsid w:val="00B9782E"/>
    <w:rsid w:val="00BA1BBA"/>
    <w:rsid w:val="00BA695A"/>
    <w:rsid w:val="00BB09E8"/>
    <w:rsid w:val="00BC0703"/>
    <w:rsid w:val="00BC0D3F"/>
    <w:rsid w:val="00BC0DA6"/>
    <w:rsid w:val="00BC248C"/>
    <w:rsid w:val="00BC3790"/>
    <w:rsid w:val="00BC5124"/>
    <w:rsid w:val="00BC5294"/>
    <w:rsid w:val="00BD0044"/>
    <w:rsid w:val="00BD01DF"/>
    <w:rsid w:val="00BD0DB8"/>
    <w:rsid w:val="00BD1842"/>
    <w:rsid w:val="00BD2B44"/>
    <w:rsid w:val="00BD65E5"/>
    <w:rsid w:val="00BE05CB"/>
    <w:rsid w:val="00BE25CD"/>
    <w:rsid w:val="00BE2697"/>
    <w:rsid w:val="00BE3B24"/>
    <w:rsid w:val="00BE3FD6"/>
    <w:rsid w:val="00BE47D6"/>
    <w:rsid w:val="00BF0A08"/>
    <w:rsid w:val="00BF367A"/>
    <w:rsid w:val="00BF4015"/>
    <w:rsid w:val="00BF593A"/>
    <w:rsid w:val="00BF59B9"/>
    <w:rsid w:val="00BF5EA1"/>
    <w:rsid w:val="00C01DB5"/>
    <w:rsid w:val="00C02D18"/>
    <w:rsid w:val="00C039D3"/>
    <w:rsid w:val="00C1025D"/>
    <w:rsid w:val="00C1215A"/>
    <w:rsid w:val="00C12CCF"/>
    <w:rsid w:val="00C14F2C"/>
    <w:rsid w:val="00C17530"/>
    <w:rsid w:val="00C21F66"/>
    <w:rsid w:val="00C23D5F"/>
    <w:rsid w:val="00C24ECF"/>
    <w:rsid w:val="00C253C2"/>
    <w:rsid w:val="00C25A11"/>
    <w:rsid w:val="00C27E65"/>
    <w:rsid w:val="00C310C5"/>
    <w:rsid w:val="00C320E8"/>
    <w:rsid w:val="00C34411"/>
    <w:rsid w:val="00C40937"/>
    <w:rsid w:val="00C4526E"/>
    <w:rsid w:val="00C466CC"/>
    <w:rsid w:val="00C47684"/>
    <w:rsid w:val="00C50A81"/>
    <w:rsid w:val="00C50E40"/>
    <w:rsid w:val="00C51F14"/>
    <w:rsid w:val="00C53BB7"/>
    <w:rsid w:val="00C54578"/>
    <w:rsid w:val="00C54AA2"/>
    <w:rsid w:val="00C57121"/>
    <w:rsid w:val="00C577EE"/>
    <w:rsid w:val="00C60EE0"/>
    <w:rsid w:val="00C61E9A"/>
    <w:rsid w:val="00C63178"/>
    <w:rsid w:val="00C63FE7"/>
    <w:rsid w:val="00C6480F"/>
    <w:rsid w:val="00C65200"/>
    <w:rsid w:val="00C6581C"/>
    <w:rsid w:val="00C65938"/>
    <w:rsid w:val="00C67362"/>
    <w:rsid w:val="00C673CE"/>
    <w:rsid w:val="00C67964"/>
    <w:rsid w:val="00C70150"/>
    <w:rsid w:val="00C70914"/>
    <w:rsid w:val="00C71EDF"/>
    <w:rsid w:val="00C73477"/>
    <w:rsid w:val="00C763E2"/>
    <w:rsid w:val="00C77815"/>
    <w:rsid w:val="00C82E4A"/>
    <w:rsid w:val="00C84471"/>
    <w:rsid w:val="00C84AE9"/>
    <w:rsid w:val="00C84E2D"/>
    <w:rsid w:val="00C9063C"/>
    <w:rsid w:val="00C92830"/>
    <w:rsid w:val="00C934B7"/>
    <w:rsid w:val="00C93815"/>
    <w:rsid w:val="00C938AB"/>
    <w:rsid w:val="00C939A8"/>
    <w:rsid w:val="00CA3B72"/>
    <w:rsid w:val="00CA3EC1"/>
    <w:rsid w:val="00CA4675"/>
    <w:rsid w:val="00CA508D"/>
    <w:rsid w:val="00CA5A36"/>
    <w:rsid w:val="00CA6A8F"/>
    <w:rsid w:val="00CA7EE2"/>
    <w:rsid w:val="00CB2CE6"/>
    <w:rsid w:val="00CB4000"/>
    <w:rsid w:val="00CB46A0"/>
    <w:rsid w:val="00CB5B63"/>
    <w:rsid w:val="00CB6367"/>
    <w:rsid w:val="00CC0CF7"/>
    <w:rsid w:val="00CC7C46"/>
    <w:rsid w:val="00CD378E"/>
    <w:rsid w:val="00CD38FD"/>
    <w:rsid w:val="00CD44C2"/>
    <w:rsid w:val="00CD7F33"/>
    <w:rsid w:val="00CE1CE4"/>
    <w:rsid w:val="00CE3147"/>
    <w:rsid w:val="00CE3F06"/>
    <w:rsid w:val="00CE620C"/>
    <w:rsid w:val="00CE7ACF"/>
    <w:rsid w:val="00CF02DF"/>
    <w:rsid w:val="00CF34AF"/>
    <w:rsid w:val="00CF5064"/>
    <w:rsid w:val="00D01118"/>
    <w:rsid w:val="00D018F5"/>
    <w:rsid w:val="00D01D57"/>
    <w:rsid w:val="00D05F8E"/>
    <w:rsid w:val="00D07783"/>
    <w:rsid w:val="00D1236A"/>
    <w:rsid w:val="00D20AC5"/>
    <w:rsid w:val="00D23440"/>
    <w:rsid w:val="00D3055D"/>
    <w:rsid w:val="00D30AF6"/>
    <w:rsid w:val="00D3101A"/>
    <w:rsid w:val="00D37F34"/>
    <w:rsid w:val="00D4170F"/>
    <w:rsid w:val="00D42D73"/>
    <w:rsid w:val="00D43218"/>
    <w:rsid w:val="00D44BB8"/>
    <w:rsid w:val="00D4519A"/>
    <w:rsid w:val="00D47008"/>
    <w:rsid w:val="00D472BC"/>
    <w:rsid w:val="00D47B0F"/>
    <w:rsid w:val="00D508F7"/>
    <w:rsid w:val="00D50E32"/>
    <w:rsid w:val="00D50E6B"/>
    <w:rsid w:val="00D51962"/>
    <w:rsid w:val="00D52C60"/>
    <w:rsid w:val="00D52EF5"/>
    <w:rsid w:val="00D5392D"/>
    <w:rsid w:val="00D546D2"/>
    <w:rsid w:val="00D552AC"/>
    <w:rsid w:val="00D617B3"/>
    <w:rsid w:val="00D61CD7"/>
    <w:rsid w:val="00D62041"/>
    <w:rsid w:val="00D6495C"/>
    <w:rsid w:val="00D66732"/>
    <w:rsid w:val="00D70375"/>
    <w:rsid w:val="00D71249"/>
    <w:rsid w:val="00D7146B"/>
    <w:rsid w:val="00D73388"/>
    <w:rsid w:val="00D7573A"/>
    <w:rsid w:val="00D75A36"/>
    <w:rsid w:val="00D775C4"/>
    <w:rsid w:val="00D77EC9"/>
    <w:rsid w:val="00D82E0E"/>
    <w:rsid w:val="00D90188"/>
    <w:rsid w:val="00D90386"/>
    <w:rsid w:val="00D9049A"/>
    <w:rsid w:val="00D90CCB"/>
    <w:rsid w:val="00D92045"/>
    <w:rsid w:val="00DA165D"/>
    <w:rsid w:val="00DA22F8"/>
    <w:rsid w:val="00DA62DA"/>
    <w:rsid w:val="00DB0CB2"/>
    <w:rsid w:val="00DB2CF4"/>
    <w:rsid w:val="00DB760C"/>
    <w:rsid w:val="00DC081F"/>
    <w:rsid w:val="00DC124C"/>
    <w:rsid w:val="00DC5792"/>
    <w:rsid w:val="00DC5C04"/>
    <w:rsid w:val="00DC7096"/>
    <w:rsid w:val="00DD118A"/>
    <w:rsid w:val="00DD13B8"/>
    <w:rsid w:val="00DD2430"/>
    <w:rsid w:val="00DD24BA"/>
    <w:rsid w:val="00DD3DC5"/>
    <w:rsid w:val="00DD5838"/>
    <w:rsid w:val="00DD707F"/>
    <w:rsid w:val="00DE06C9"/>
    <w:rsid w:val="00DE08D4"/>
    <w:rsid w:val="00DE0F3A"/>
    <w:rsid w:val="00DE65D4"/>
    <w:rsid w:val="00DF0EA7"/>
    <w:rsid w:val="00DF1030"/>
    <w:rsid w:val="00DF1146"/>
    <w:rsid w:val="00DF2B2C"/>
    <w:rsid w:val="00DF52B4"/>
    <w:rsid w:val="00E031D2"/>
    <w:rsid w:val="00E036D6"/>
    <w:rsid w:val="00E03DA0"/>
    <w:rsid w:val="00E067A4"/>
    <w:rsid w:val="00E06812"/>
    <w:rsid w:val="00E07218"/>
    <w:rsid w:val="00E073AD"/>
    <w:rsid w:val="00E14A5E"/>
    <w:rsid w:val="00E209E4"/>
    <w:rsid w:val="00E21C01"/>
    <w:rsid w:val="00E223D3"/>
    <w:rsid w:val="00E30017"/>
    <w:rsid w:val="00E3049B"/>
    <w:rsid w:val="00E319A1"/>
    <w:rsid w:val="00E330DE"/>
    <w:rsid w:val="00E3368A"/>
    <w:rsid w:val="00E338CA"/>
    <w:rsid w:val="00E34A9B"/>
    <w:rsid w:val="00E3596E"/>
    <w:rsid w:val="00E367E6"/>
    <w:rsid w:val="00E36AFF"/>
    <w:rsid w:val="00E37302"/>
    <w:rsid w:val="00E377DB"/>
    <w:rsid w:val="00E378E4"/>
    <w:rsid w:val="00E40504"/>
    <w:rsid w:val="00E42A8B"/>
    <w:rsid w:val="00E46A0B"/>
    <w:rsid w:val="00E47575"/>
    <w:rsid w:val="00E47956"/>
    <w:rsid w:val="00E51F1B"/>
    <w:rsid w:val="00E5300C"/>
    <w:rsid w:val="00E5447C"/>
    <w:rsid w:val="00E54D65"/>
    <w:rsid w:val="00E55E07"/>
    <w:rsid w:val="00E619B5"/>
    <w:rsid w:val="00E619C5"/>
    <w:rsid w:val="00E623B6"/>
    <w:rsid w:val="00E639E4"/>
    <w:rsid w:val="00E64D9B"/>
    <w:rsid w:val="00E66041"/>
    <w:rsid w:val="00E7307C"/>
    <w:rsid w:val="00E73EBD"/>
    <w:rsid w:val="00E74B8F"/>
    <w:rsid w:val="00E74C87"/>
    <w:rsid w:val="00E77629"/>
    <w:rsid w:val="00E77A05"/>
    <w:rsid w:val="00E83076"/>
    <w:rsid w:val="00E83273"/>
    <w:rsid w:val="00E836C5"/>
    <w:rsid w:val="00E85C31"/>
    <w:rsid w:val="00E92598"/>
    <w:rsid w:val="00E94925"/>
    <w:rsid w:val="00E9557E"/>
    <w:rsid w:val="00E95E66"/>
    <w:rsid w:val="00E97924"/>
    <w:rsid w:val="00EA05DD"/>
    <w:rsid w:val="00EA1543"/>
    <w:rsid w:val="00EA1A0E"/>
    <w:rsid w:val="00EA1E67"/>
    <w:rsid w:val="00EA4F61"/>
    <w:rsid w:val="00EA5133"/>
    <w:rsid w:val="00EB1303"/>
    <w:rsid w:val="00EB13DA"/>
    <w:rsid w:val="00EB3354"/>
    <w:rsid w:val="00EB5AE9"/>
    <w:rsid w:val="00EB70D0"/>
    <w:rsid w:val="00EC0AE1"/>
    <w:rsid w:val="00EC0DC5"/>
    <w:rsid w:val="00EC3B43"/>
    <w:rsid w:val="00EC4D04"/>
    <w:rsid w:val="00EC5156"/>
    <w:rsid w:val="00EC5FB3"/>
    <w:rsid w:val="00EC7462"/>
    <w:rsid w:val="00ED1FA2"/>
    <w:rsid w:val="00ED2ED6"/>
    <w:rsid w:val="00EE048D"/>
    <w:rsid w:val="00EE0B23"/>
    <w:rsid w:val="00EE33D3"/>
    <w:rsid w:val="00EE74B3"/>
    <w:rsid w:val="00EF3940"/>
    <w:rsid w:val="00EF5BF3"/>
    <w:rsid w:val="00EF63D8"/>
    <w:rsid w:val="00EF67C6"/>
    <w:rsid w:val="00EF6B6D"/>
    <w:rsid w:val="00F0034C"/>
    <w:rsid w:val="00F0384B"/>
    <w:rsid w:val="00F04656"/>
    <w:rsid w:val="00F0721E"/>
    <w:rsid w:val="00F07864"/>
    <w:rsid w:val="00F1260C"/>
    <w:rsid w:val="00F133F3"/>
    <w:rsid w:val="00F1573A"/>
    <w:rsid w:val="00F21137"/>
    <w:rsid w:val="00F225C9"/>
    <w:rsid w:val="00F22AD8"/>
    <w:rsid w:val="00F23863"/>
    <w:rsid w:val="00F24AC9"/>
    <w:rsid w:val="00F305D4"/>
    <w:rsid w:val="00F30BE5"/>
    <w:rsid w:val="00F32CB9"/>
    <w:rsid w:val="00F354CA"/>
    <w:rsid w:val="00F372C7"/>
    <w:rsid w:val="00F410C6"/>
    <w:rsid w:val="00F418B1"/>
    <w:rsid w:val="00F41F2C"/>
    <w:rsid w:val="00F42960"/>
    <w:rsid w:val="00F44A65"/>
    <w:rsid w:val="00F45299"/>
    <w:rsid w:val="00F4754F"/>
    <w:rsid w:val="00F47DC8"/>
    <w:rsid w:val="00F50D77"/>
    <w:rsid w:val="00F52A54"/>
    <w:rsid w:val="00F537A5"/>
    <w:rsid w:val="00F54535"/>
    <w:rsid w:val="00F6081E"/>
    <w:rsid w:val="00F62606"/>
    <w:rsid w:val="00F64141"/>
    <w:rsid w:val="00F64C65"/>
    <w:rsid w:val="00F65D16"/>
    <w:rsid w:val="00F65E16"/>
    <w:rsid w:val="00F67C35"/>
    <w:rsid w:val="00F71575"/>
    <w:rsid w:val="00F73089"/>
    <w:rsid w:val="00F74C35"/>
    <w:rsid w:val="00F82EF9"/>
    <w:rsid w:val="00F830E9"/>
    <w:rsid w:val="00F85670"/>
    <w:rsid w:val="00F85DDC"/>
    <w:rsid w:val="00F85E21"/>
    <w:rsid w:val="00F8779C"/>
    <w:rsid w:val="00F9038C"/>
    <w:rsid w:val="00F92AD9"/>
    <w:rsid w:val="00F92F04"/>
    <w:rsid w:val="00F93647"/>
    <w:rsid w:val="00F94F68"/>
    <w:rsid w:val="00F961A4"/>
    <w:rsid w:val="00F96CCF"/>
    <w:rsid w:val="00FA2C17"/>
    <w:rsid w:val="00FA331A"/>
    <w:rsid w:val="00FA412B"/>
    <w:rsid w:val="00FA4309"/>
    <w:rsid w:val="00FB0663"/>
    <w:rsid w:val="00FB0C09"/>
    <w:rsid w:val="00FB0DFD"/>
    <w:rsid w:val="00FB1530"/>
    <w:rsid w:val="00FB15F4"/>
    <w:rsid w:val="00FB399F"/>
    <w:rsid w:val="00FC1B08"/>
    <w:rsid w:val="00FC2A25"/>
    <w:rsid w:val="00FC4DA8"/>
    <w:rsid w:val="00FC4EFC"/>
    <w:rsid w:val="00FC51CC"/>
    <w:rsid w:val="00FC566A"/>
    <w:rsid w:val="00FD1229"/>
    <w:rsid w:val="00FD6F73"/>
    <w:rsid w:val="00FE0EC1"/>
    <w:rsid w:val="00FE3671"/>
    <w:rsid w:val="00FE4F9B"/>
    <w:rsid w:val="00FE72E1"/>
    <w:rsid w:val="00FF0E7E"/>
    <w:rsid w:val="00FF1256"/>
    <w:rsid w:val="00FF1DB4"/>
    <w:rsid w:val="00FF331A"/>
    <w:rsid w:val="00FF689C"/>
    <w:rsid w:val="00FF6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9C6C1"/>
  <w15:chartTrackingRefBased/>
  <w15:docId w15:val="{51B6649D-AB9C-4074-B21D-6334B41C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9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19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19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19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19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19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9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9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9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9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19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19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519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19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19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9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9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962"/>
    <w:rPr>
      <w:rFonts w:eastAsiaTheme="majorEastAsia" w:cstheme="majorBidi"/>
      <w:color w:val="272727" w:themeColor="text1" w:themeTint="D8"/>
    </w:rPr>
  </w:style>
  <w:style w:type="paragraph" w:styleId="Title">
    <w:name w:val="Title"/>
    <w:basedOn w:val="Normal"/>
    <w:next w:val="Normal"/>
    <w:link w:val="TitleChar"/>
    <w:uiPriority w:val="10"/>
    <w:qFormat/>
    <w:rsid w:val="00D519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9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9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9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962"/>
    <w:pPr>
      <w:spacing w:before="160"/>
      <w:jc w:val="center"/>
    </w:pPr>
    <w:rPr>
      <w:i/>
      <w:iCs/>
      <w:color w:val="404040" w:themeColor="text1" w:themeTint="BF"/>
    </w:rPr>
  </w:style>
  <w:style w:type="character" w:customStyle="1" w:styleId="QuoteChar">
    <w:name w:val="Quote Char"/>
    <w:basedOn w:val="DefaultParagraphFont"/>
    <w:link w:val="Quote"/>
    <w:uiPriority w:val="29"/>
    <w:rsid w:val="00D51962"/>
    <w:rPr>
      <w:i/>
      <w:iCs/>
      <w:color w:val="404040" w:themeColor="text1" w:themeTint="BF"/>
    </w:rPr>
  </w:style>
  <w:style w:type="paragraph" w:styleId="ListParagraph">
    <w:name w:val="List Paragraph"/>
    <w:basedOn w:val="Normal"/>
    <w:uiPriority w:val="34"/>
    <w:qFormat/>
    <w:rsid w:val="00D51962"/>
    <w:pPr>
      <w:ind w:left="720"/>
      <w:contextualSpacing/>
    </w:pPr>
  </w:style>
  <w:style w:type="character" w:styleId="IntenseEmphasis">
    <w:name w:val="Intense Emphasis"/>
    <w:basedOn w:val="DefaultParagraphFont"/>
    <w:uiPriority w:val="21"/>
    <w:qFormat/>
    <w:rsid w:val="00D51962"/>
    <w:rPr>
      <w:i/>
      <w:iCs/>
      <w:color w:val="2F5496" w:themeColor="accent1" w:themeShade="BF"/>
    </w:rPr>
  </w:style>
  <w:style w:type="paragraph" w:styleId="IntenseQuote">
    <w:name w:val="Intense Quote"/>
    <w:basedOn w:val="Normal"/>
    <w:next w:val="Normal"/>
    <w:link w:val="IntenseQuoteChar"/>
    <w:uiPriority w:val="30"/>
    <w:qFormat/>
    <w:rsid w:val="00D519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1962"/>
    <w:rPr>
      <w:i/>
      <w:iCs/>
      <w:color w:val="2F5496" w:themeColor="accent1" w:themeShade="BF"/>
    </w:rPr>
  </w:style>
  <w:style w:type="character" w:styleId="IntenseReference">
    <w:name w:val="Intense Reference"/>
    <w:basedOn w:val="DefaultParagraphFont"/>
    <w:uiPriority w:val="32"/>
    <w:qFormat/>
    <w:rsid w:val="00D51962"/>
    <w:rPr>
      <w:b/>
      <w:bCs/>
      <w:smallCaps/>
      <w:color w:val="2F5496" w:themeColor="accent1" w:themeShade="BF"/>
      <w:spacing w:val="5"/>
    </w:rPr>
  </w:style>
  <w:style w:type="character" w:styleId="PlaceholderText">
    <w:name w:val="Placeholder Text"/>
    <w:basedOn w:val="DefaultParagraphFont"/>
    <w:uiPriority w:val="99"/>
    <w:semiHidden/>
    <w:rsid w:val="00C763E2"/>
    <w:rPr>
      <w:color w:val="666666"/>
    </w:rPr>
  </w:style>
  <w:style w:type="paragraph" w:styleId="NormalWeb">
    <w:name w:val="Normal (Web)"/>
    <w:basedOn w:val="Normal"/>
    <w:uiPriority w:val="99"/>
    <w:semiHidden/>
    <w:unhideWhenUsed/>
    <w:rsid w:val="00FA2C1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27116">
      <w:bodyDiv w:val="1"/>
      <w:marLeft w:val="0"/>
      <w:marRight w:val="0"/>
      <w:marTop w:val="0"/>
      <w:marBottom w:val="0"/>
      <w:divBdr>
        <w:top w:val="none" w:sz="0" w:space="0" w:color="auto"/>
        <w:left w:val="none" w:sz="0" w:space="0" w:color="auto"/>
        <w:bottom w:val="none" w:sz="0" w:space="0" w:color="auto"/>
        <w:right w:val="none" w:sz="0" w:space="0" w:color="auto"/>
      </w:divBdr>
    </w:div>
    <w:div w:id="243345337">
      <w:bodyDiv w:val="1"/>
      <w:marLeft w:val="0"/>
      <w:marRight w:val="0"/>
      <w:marTop w:val="0"/>
      <w:marBottom w:val="0"/>
      <w:divBdr>
        <w:top w:val="none" w:sz="0" w:space="0" w:color="auto"/>
        <w:left w:val="none" w:sz="0" w:space="0" w:color="auto"/>
        <w:bottom w:val="none" w:sz="0" w:space="0" w:color="auto"/>
        <w:right w:val="none" w:sz="0" w:space="0" w:color="auto"/>
      </w:divBdr>
    </w:div>
    <w:div w:id="273486453">
      <w:bodyDiv w:val="1"/>
      <w:marLeft w:val="0"/>
      <w:marRight w:val="0"/>
      <w:marTop w:val="0"/>
      <w:marBottom w:val="0"/>
      <w:divBdr>
        <w:top w:val="none" w:sz="0" w:space="0" w:color="auto"/>
        <w:left w:val="none" w:sz="0" w:space="0" w:color="auto"/>
        <w:bottom w:val="none" w:sz="0" w:space="0" w:color="auto"/>
        <w:right w:val="none" w:sz="0" w:space="0" w:color="auto"/>
      </w:divBdr>
    </w:div>
    <w:div w:id="328598975">
      <w:bodyDiv w:val="1"/>
      <w:marLeft w:val="0"/>
      <w:marRight w:val="0"/>
      <w:marTop w:val="0"/>
      <w:marBottom w:val="0"/>
      <w:divBdr>
        <w:top w:val="none" w:sz="0" w:space="0" w:color="auto"/>
        <w:left w:val="none" w:sz="0" w:space="0" w:color="auto"/>
        <w:bottom w:val="none" w:sz="0" w:space="0" w:color="auto"/>
        <w:right w:val="none" w:sz="0" w:space="0" w:color="auto"/>
      </w:divBdr>
    </w:div>
    <w:div w:id="388652357">
      <w:bodyDiv w:val="1"/>
      <w:marLeft w:val="0"/>
      <w:marRight w:val="0"/>
      <w:marTop w:val="0"/>
      <w:marBottom w:val="0"/>
      <w:divBdr>
        <w:top w:val="none" w:sz="0" w:space="0" w:color="auto"/>
        <w:left w:val="none" w:sz="0" w:space="0" w:color="auto"/>
        <w:bottom w:val="none" w:sz="0" w:space="0" w:color="auto"/>
        <w:right w:val="none" w:sz="0" w:space="0" w:color="auto"/>
      </w:divBdr>
    </w:div>
    <w:div w:id="418798453">
      <w:bodyDiv w:val="1"/>
      <w:marLeft w:val="0"/>
      <w:marRight w:val="0"/>
      <w:marTop w:val="0"/>
      <w:marBottom w:val="0"/>
      <w:divBdr>
        <w:top w:val="none" w:sz="0" w:space="0" w:color="auto"/>
        <w:left w:val="none" w:sz="0" w:space="0" w:color="auto"/>
        <w:bottom w:val="none" w:sz="0" w:space="0" w:color="auto"/>
        <w:right w:val="none" w:sz="0" w:space="0" w:color="auto"/>
      </w:divBdr>
    </w:div>
    <w:div w:id="458955048">
      <w:bodyDiv w:val="1"/>
      <w:marLeft w:val="0"/>
      <w:marRight w:val="0"/>
      <w:marTop w:val="0"/>
      <w:marBottom w:val="0"/>
      <w:divBdr>
        <w:top w:val="none" w:sz="0" w:space="0" w:color="auto"/>
        <w:left w:val="none" w:sz="0" w:space="0" w:color="auto"/>
        <w:bottom w:val="none" w:sz="0" w:space="0" w:color="auto"/>
        <w:right w:val="none" w:sz="0" w:space="0" w:color="auto"/>
      </w:divBdr>
    </w:div>
    <w:div w:id="519667473">
      <w:bodyDiv w:val="1"/>
      <w:marLeft w:val="0"/>
      <w:marRight w:val="0"/>
      <w:marTop w:val="0"/>
      <w:marBottom w:val="0"/>
      <w:divBdr>
        <w:top w:val="none" w:sz="0" w:space="0" w:color="auto"/>
        <w:left w:val="none" w:sz="0" w:space="0" w:color="auto"/>
        <w:bottom w:val="none" w:sz="0" w:space="0" w:color="auto"/>
        <w:right w:val="none" w:sz="0" w:space="0" w:color="auto"/>
      </w:divBdr>
    </w:div>
    <w:div w:id="530071068">
      <w:bodyDiv w:val="1"/>
      <w:marLeft w:val="0"/>
      <w:marRight w:val="0"/>
      <w:marTop w:val="0"/>
      <w:marBottom w:val="0"/>
      <w:divBdr>
        <w:top w:val="none" w:sz="0" w:space="0" w:color="auto"/>
        <w:left w:val="none" w:sz="0" w:space="0" w:color="auto"/>
        <w:bottom w:val="none" w:sz="0" w:space="0" w:color="auto"/>
        <w:right w:val="none" w:sz="0" w:space="0" w:color="auto"/>
      </w:divBdr>
    </w:div>
    <w:div w:id="613101458">
      <w:bodyDiv w:val="1"/>
      <w:marLeft w:val="0"/>
      <w:marRight w:val="0"/>
      <w:marTop w:val="0"/>
      <w:marBottom w:val="0"/>
      <w:divBdr>
        <w:top w:val="none" w:sz="0" w:space="0" w:color="auto"/>
        <w:left w:val="none" w:sz="0" w:space="0" w:color="auto"/>
        <w:bottom w:val="none" w:sz="0" w:space="0" w:color="auto"/>
        <w:right w:val="none" w:sz="0" w:space="0" w:color="auto"/>
      </w:divBdr>
    </w:div>
    <w:div w:id="670446854">
      <w:bodyDiv w:val="1"/>
      <w:marLeft w:val="0"/>
      <w:marRight w:val="0"/>
      <w:marTop w:val="0"/>
      <w:marBottom w:val="0"/>
      <w:divBdr>
        <w:top w:val="none" w:sz="0" w:space="0" w:color="auto"/>
        <w:left w:val="none" w:sz="0" w:space="0" w:color="auto"/>
        <w:bottom w:val="none" w:sz="0" w:space="0" w:color="auto"/>
        <w:right w:val="none" w:sz="0" w:space="0" w:color="auto"/>
      </w:divBdr>
    </w:div>
    <w:div w:id="677779300">
      <w:bodyDiv w:val="1"/>
      <w:marLeft w:val="0"/>
      <w:marRight w:val="0"/>
      <w:marTop w:val="0"/>
      <w:marBottom w:val="0"/>
      <w:divBdr>
        <w:top w:val="none" w:sz="0" w:space="0" w:color="auto"/>
        <w:left w:val="none" w:sz="0" w:space="0" w:color="auto"/>
        <w:bottom w:val="none" w:sz="0" w:space="0" w:color="auto"/>
        <w:right w:val="none" w:sz="0" w:space="0" w:color="auto"/>
      </w:divBdr>
    </w:div>
    <w:div w:id="763569757">
      <w:bodyDiv w:val="1"/>
      <w:marLeft w:val="0"/>
      <w:marRight w:val="0"/>
      <w:marTop w:val="0"/>
      <w:marBottom w:val="0"/>
      <w:divBdr>
        <w:top w:val="none" w:sz="0" w:space="0" w:color="auto"/>
        <w:left w:val="none" w:sz="0" w:space="0" w:color="auto"/>
        <w:bottom w:val="none" w:sz="0" w:space="0" w:color="auto"/>
        <w:right w:val="none" w:sz="0" w:space="0" w:color="auto"/>
      </w:divBdr>
    </w:div>
    <w:div w:id="935359669">
      <w:bodyDiv w:val="1"/>
      <w:marLeft w:val="0"/>
      <w:marRight w:val="0"/>
      <w:marTop w:val="0"/>
      <w:marBottom w:val="0"/>
      <w:divBdr>
        <w:top w:val="none" w:sz="0" w:space="0" w:color="auto"/>
        <w:left w:val="none" w:sz="0" w:space="0" w:color="auto"/>
        <w:bottom w:val="none" w:sz="0" w:space="0" w:color="auto"/>
        <w:right w:val="none" w:sz="0" w:space="0" w:color="auto"/>
      </w:divBdr>
    </w:div>
    <w:div w:id="983041752">
      <w:bodyDiv w:val="1"/>
      <w:marLeft w:val="0"/>
      <w:marRight w:val="0"/>
      <w:marTop w:val="0"/>
      <w:marBottom w:val="0"/>
      <w:divBdr>
        <w:top w:val="none" w:sz="0" w:space="0" w:color="auto"/>
        <w:left w:val="none" w:sz="0" w:space="0" w:color="auto"/>
        <w:bottom w:val="none" w:sz="0" w:space="0" w:color="auto"/>
        <w:right w:val="none" w:sz="0" w:space="0" w:color="auto"/>
      </w:divBdr>
    </w:div>
    <w:div w:id="1022584219">
      <w:bodyDiv w:val="1"/>
      <w:marLeft w:val="0"/>
      <w:marRight w:val="0"/>
      <w:marTop w:val="0"/>
      <w:marBottom w:val="0"/>
      <w:divBdr>
        <w:top w:val="none" w:sz="0" w:space="0" w:color="auto"/>
        <w:left w:val="none" w:sz="0" w:space="0" w:color="auto"/>
        <w:bottom w:val="none" w:sz="0" w:space="0" w:color="auto"/>
        <w:right w:val="none" w:sz="0" w:space="0" w:color="auto"/>
      </w:divBdr>
    </w:div>
    <w:div w:id="1068578429">
      <w:bodyDiv w:val="1"/>
      <w:marLeft w:val="0"/>
      <w:marRight w:val="0"/>
      <w:marTop w:val="0"/>
      <w:marBottom w:val="0"/>
      <w:divBdr>
        <w:top w:val="none" w:sz="0" w:space="0" w:color="auto"/>
        <w:left w:val="none" w:sz="0" w:space="0" w:color="auto"/>
        <w:bottom w:val="none" w:sz="0" w:space="0" w:color="auto"/>
        <w:right w:val="none" w:sz="0" w:space="0" w:color="auto"/>
      </w:divBdr>
    </w:div>
    <w:div w:id="1189369657">
      <w:bodyDiv w:val="1"/>
      <w:marLeft w:val="0"/>
      <w:marRight w:val="0"/>
      <w:marTop w:val="0"/>
      <w:marBottom w:val="0"/>
      <w:divBdr>
        <w:top w:val="none" w:sz="0" w:space="0" w:color="auto"/>
        <w:left w:val="none" w:sz="0" w:space="0" w:color="auto"/>
        <w:bottom w:val="none" w:sz="0" w:space="0" w:color="auto"/>
        <w:right w:val="none" w:sz="0" w:space="0" w:color="auto"/>
      </w:divBdr>
    </w:div>
    <w:div w:id="1227689661">
      <w:bodyDiv w:val="1"/>
      <w:marLeft w:val="0"/>
      <w:marRight w:val="0"/>
      <w:marTop w:val="0"/>
      <w:marBottom w:val="0"/>
      <w:divBdr>
        <w:top w:val="none" w:sz="0" w:space="0" w:color="auto"/>
        <w:left w:val="none" w:sz="0" w:space="0" w:color="auto"/>
        <w:bottom w:val="none" w:sz="0" w:space="0" w:color="auto"/>
        <w:right w:val="none" w:sz="0" w:space="0" w:color="auto"/>
      </w:divBdr>
    </w:div>
    <w:div w:id="1745105374">
      <w:bodyDiv w:val="1"/>
      <w:marLeft w:val="0"/>
      <w:marRight w:val="0"/>
      <w:marTop w:val="0"/>
      <w:marBottom w:val="0"/>
      <w:divBdr>
        <w:top w:val="none" w:sz="0" w:space="0" w:color="auto"/>
        <w:left w:val="none" w:sz="0" w:space="0" w:color="auto"/>
        <w:bottom w:val="none" w:sz="0" w:space="0" w:color="auto"/>
        <w:right w:val="none" w:sz="0" w:space="0" w:color="auto"/>
      </w:divBdr>
    </w:div>
    <w:div w:id="1976526301">
      <w:bodyDiv w:val="1"/>
      <w:marLeft w:val="0"/>
      <w:marRight w:val="0"/>
      <w:marTop w:val="0"/>
      <w:marBottom w:val="0"/>
      <w:divBdr>
        <w:top w:val="none" w:sz="0" w:space="0" w:color="auto"/>
        <w:left w:val="none" w:sz="0" w:space="0" w:color="auto"/>
        <w:bottom w:val="none" w:sz="0" w:space="0" w:color="auto"/>
        <w:right w:val="none" w:sz="0" w:space="0" w:color="auto"/>
      </w:divBdr>
    </w:div>
    <w:div w:id="2132624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DDF71-23C0-4B8E-AC3E-9424428E2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41578</TotalTime>
  <Pages>57</Pages>
  <Words>8608</Words>
  <Characters>49066</Characters>
  <Application>Microsoft Office Word</Application>
  <DocSecurity>0</DocSecurity>
  <Lines>408</Lines>
  <Paragraphs>115</Paragraphs>
  <ScaleCrop>false</ScaleCrop>
  <Company/>
  <LinksUpToDate>false</LinksUpToDate>
  <CharactersWithSpaces>57559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Bosko</dc:creator>
  <cp:keywords/>
  <dc:description/>
  <cp:lastModifiedBy>Edward Bosko</cp:lastModifiedBy>
  <cp:revision>1606</cp:revision>
  <dcterms:created xsi:type="dcterms:W3CDTF">2025-02-25T20:45:00Z</dcterms:created>
  <dcterms:modified xsi:type="dcterms:W3CDTF">2025-07-07T13:00:00Z</dcterms:modified>
</cp:coreProperties>
</file>