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F79" w:rsidRDefault="00BD4AD8" w:rsidP="009C2912">
      <w:pPr>
        <w:jc w:val="both"/>
        <w:rPr>
          <w:lang w:val="fr-FR"/>
        </w:rPr>
      </w:pPr>
      <w:r w:rsidRPr="006927AC">
        <w:rPr>
          <w:b/>
          <w:bCs/>
          <w:lang w:val="fr-FR"/>
        </w:rPr>
        <w:t xml:space="preserve">Berkeley </w:t>
      </w:r>
      <w:r w:rsidR="00CB3E91">
        <w:rPr>
          <w:b/>
          <w:bCs/>
          <w:lang w:val="fr-FR"/>
        </w:rPr>
        <w:t xml:space="preserve">DB </w:t>
      </w:r>
      <w:r w:rsidRPr="00BD4AD8">
        <w:rPr>
          <w:lang w:val="fr-FR"/>
        </w:rPr>
        <w:t xml:space="preserve">fait partie de la famille des bases de données </w:t>
      </w:r>
      <w:r w:rsidRPr="006927AC">
        <w:rPr>
          <w:b/>
          <w:bCs/>
          <w:lang w:val="fr-FR"/>
        </w:rPr>
        <w:t xml:space="preserve">« clé-valeur » </w:t>
      </w:r>
      <w:r w:rsidRPr="00BD4AD8">
        <w:rPr>
          <w:lang w:val="fr-FR"/>
        </w:rPr>
        <w:t>et est sans doute le produit de cette famille le plus utilisé au monde avec plusieurs dizaines de millions de déploiements revendiqués par l'éditeur. La première version de BDB remonte à 1986 et est la propriété d'Oracle depuis février 2006.</w:t>
      </w:r>
    </w:p>
    <w:p w:rsidR="009C2912" w:rsidRPr="00436644" w:rsidRDefault="009C2912" w:rsidP="009C2912">
      <w:pPr>
        <w:pStyle w:val="NormalWeb"/>
        <w:jc w:val="both"/>
        <w:rPr>
          <w:rFonts w:asciiTheme="minorHAnsi" w:eastAsiaTheme="minorHAnsi" w:hAnsiTheme="minorHAnsi" w:cstheme="minorBidi"/>
          <w:sz w:val="22"/>
          <w:szCs w:val="22"/>
          <w:lang w:val="fr-FR"/>
        </w:rPr>
      </w:pPr>
      <w:r>
        <w:rPr>
          <w:rFonts w:asciiTheme="minorHAnsi" w:eastAsiaTheme="minorHAnsi" w:hAnsiTheme="minorHAnsi" w:cstheme="minorBidi"/>
          <w:sz w:val="22"/>
          <w:szCs w:val="22"/>
          <w:lang w:val="fr-FR"/>
        </w:rPr>
        <w:t xml:space="preserve">Les BD clé-valeur </w:t>
      </w:r>
      <w:r w:rsidRPr="009C2912">
        <w:rPr>
          <w:rFonts w:asciiTheme="minorHAnsi" w:eastAsiaTheme="minorHAnsi" w:hAnsiTheme="minorHAnsi" w:cstheme="minorBidi"/>
          <w:sz w:val="22"/>
          <w:szCs w:val="22"/>
          <w:lang w:val="fr-FR"/>
        </w:rPr>
        <w:t>à leur tour</w:t>
      </w:r>
      <w:r>
        <w:rPr>
          <w:rFonts w:asciiTheme="minorHAnsi" w:eastAsiaTheme="minorHAnsi" w:hAnsiTheme="minorHAnsi" w:cstheme="minorBidi"/>
          <w:sz w:val="22"/>
          <w:szCs w:val="22"/>
          <w:lang w:val="fr-FR"/>
        </w:rPr>
        <w:t xml:space="preserve"> sont membres de la famille </w:t>
      </w:r>
      <w:proofErr w:type="spellStart"/>
      <w:r w:rsidRPr="00436644">
        <w:rPr>
          <w:rFonts w:asciiTheme="minorHAnsi" w:eastAsiaTheme="minorHAnsi" w:hAnsiTheme="minorHAnsi" w:cstheme="minorBidi"/>
          <w:sz w:val="22"/>
          <w:szCs w:val="22"/>
          <w:lang w:val="fr-FR"/>
        </w:rPr>
        <w:t>NoSQL</w:t>
      </w:r>
      <w:proofErr w:type="spellEnd"/>
      <w:r w:rsidRPr="00436644">
        <w:rPr>
          <w:rFonts w:asciiTheme="minorHAnsi" w:eastAsiaTheme="minorHAnsi" w:hAnsiTheme="minorHAnsi" w:cstheme="minorBidi"/>
          <w:sz w:val="22"/>
          <w:szCs w:val="22"/>
          <w:lang w:val="fr-FR"/>
        </w:rPr>
        <w:t xml:space="preserve"> (Not </w:t>
      </w:r>
      <w:proofErr w:type="spellStart"/>
      <w:r w:rsidRPr="00436644">
        <w:rPr>
          <w:rFonts w:asciiTheme="minorHAnsi" w:eastAsiaTheme="minorHAnsi" w:hAnsiTheme="minorHAnsi" w:cstheme="minorBidi"/>
          <w:sz w:val="22"/>
          <w:szCs w:val="22"/>
          <w:lang w:val="fr-FR"/>
        </w:rPr>
        <w:t>only</w:t>
      </w:r>
      <w:proofErr w:type="spellEnd"/>
      <w:r w:rsidRPr="00436644">
        <w:rPr>
          <w:rFonts w:asciiTheme="minorHAnsi" w:eastAsiaTheme="minorHAnsi" w:hAnsiTheme="minorHAnsi" w:cstheme="minorBidi"/>
          <w:sz w:val="22"/>
          <w:szCs w:val="22"/>
          <w:lang w:val="fr-FR"/>
        </w:rPr>
        <w:t xml:space="preserve"> SQL en anglais) désigne une catégorie de </w:t>
      </w:r>
      <w:hyperlink r:id="rId5" w:tooltip="Système de gestion de base de données" w:history="1">
        <w:r w:rsidRPr="00436644">
          <w:rPr>
            <w:rFonts w:asciiTheme="minorHAnsi" w:eastAsiaTheme="minorHAnsi" w:hAnsiTheme="minorHAnsi" w:cstheme="minorBidi"/>
            <w:sz w:val="22"/>
            <w:szCs w:val="22"/>
            <w:lang w:val="fr-FR"/>
          </w:rPr>
          <w:t>systèmes de gestion de base de données</w:t>
        </w:r>
      </w:hyperlink>
      <w:r w:rsidRPr="00436644">
        <w:rPr>
          <w:rFonts w:asciiTheme="minorHAnsi" w:eastAsiaTheme="minorHAnsi" w:hAnsiTheme="minorHAnsi" w:cstheme="minorBidi"/>
          <w:sz w:val="22"/>
          <w:szCs w:val="22"/>
          <w:lang w:val="fr-FR"/>
        </w:rPr>
        <w:t xml:space="preserve"> (SGBD) qui n'est plus fondée sur l'architecture classique des </w:t>
      </w:r>
      <w:hyperlink r:id="rId6" w:tooltip="SGBDR" w:history="1">
        <w:r w:rsidRPr="00436644">
          <w:rPr>
            <w:rFonts w:asciiTheme="minorHAnsi" w:eastAsiaTheme="minorHAnsi" w:hAnsiTheme="minorHAnsi" w:cstheme="minorBidi"/>
            <w:sz w:val="22"/>
            <w:szCs w:val="22"/>
            <w:lang w:val="fr-FR"/>
          </w:rPr>
          <w:t>bases relationnelles</w:t>
        </w:r>
      </w:hyperlink>
      <w:r w:rsidRPr="00436644">
        <w:rPr>
          <w:rFonts w:asciiTheme="minorHAnsi" w:eastAsiaTheme="minorHAnsi" w:hAnsiTheme="minorHAnsi" w:cstheme="minorBidi"/>
          <w:sz w:val="22"/>
          <w:szCs w:val="22"/>
          <w:lang w:val="fr-FR"/>
        </w:rPr>
        <w:t xml:space="preserve">. L'unité logique n'y est plus la </w:t>
      </w:r>
      <w:hyperlink r:id="rId7" w:tooltip="Table (base de données)" w:history="1">
        <w:r w:rsidRPr="009C2912">
          <w:rPr>
            <w:rFonts w:asciiTheme="minorHAnsi" w:eastAsiaTheme="minorHAnsi" w:hAnsiTheme="minorHAnsi" w:cstheme="minorBidi"/>
            <w:sz w:val="22"/>
            <w:szCs w:val="22"/>
            <w:lang w:val="fr-FR"/>
          </w:rPr>
          <w:t>table</w:t>
        </w:r>
      </w:hyperlink>
      <w:r w:rsidRPr="00436644">
        <w:rPr>
          <w:rFonts w:asciiTheme="minorHAnsi" w:eastAsiaTheme="minorHAnsi" w:hAnsiTheme="minorHAnsi" w:cstheme="minorBidi"/>
          <w:sz w:val="22"/>
          <w:szCs w:val="22"/>
          <w:lang w:val="fr-FR"/>
        </w:rPr>
        <w:t xml:space="preserve">, et les données ne sont en général pas manipulées avec </w:t>
      </w:r>
      <w:hyperlink r:id="rId8" w:tooltip="Structured Query Language" w:history="1">
        <w:r w:rsidRPr="009C2912">
          <w:rPr>
            <w:rFonts w:asciiTheme="minorHAnsi" w:eastAsiaTheme="minorHAnsi" w:hAnsiTheme="minorHAnsi" w:cstheme="minorBidi"/>
            <w:sz w:val="22"/>
            <w:szCs w:val="22"/>
            <w:lang w:val="fr-FR"/>
          </w:rPr>
          <w:t>SQL</w:t>
        </w:r>
      </w:hyperlink>
      <w:r w:rsidRPr="00436644">
        <w:rPr>
          <w:rFonts w:asciiTheme="minorHAnsi" w:eastAsiaTheme="minorHAnsi" w:hAnsiTheme="minorHAnsi" w:cstheme="minorBidi"/>
          <w:sz w:val="22"/>
          <w:szCs w:val="22"/>
          <w:lang w:val="fr-FR"/>
        </w:rPr>
        <w:t>.</w:t>
      </w:r>
    </w:p>
    <w:p w:rsidR="009C2912" w:rsidRPr="00436644" w:rsidRDefault="009C2912" w:rsidP="009C2912">
      <w:pPr>
        <w:pStyle w:val="NormalWeb"/>
        <w:jc w:val="both"/>
        <w:rPr>
          <w:rFonts w:asciiTheme="minorHAnsi" w:eastAsiaTheme="minorHAnsi" w:hAnsiTheme="minorHAnsi" w:cstheme="minorBidi"/>
          <w:sz w:val="22"/>
          <w:szCs w:val="22"/>
          <w:lang w:val="fr-FR"/>
        </w:rPr>
      </w:pPr>
      <w:r w:rsidRPr="00436644">
        <w:rPr>
          <w:rFonts w:asciiTheme="minorHAnsi" w:eastAsiaTheme="minorHAnsi" w:hAnsiTheme="minorHAnsi" w:cstheme="minorBidi"/>
          <w:sz w:val="22"/>
          <w:szCs w:val="22"/>
          <w:lang w:val="fr-FR"/>
        </w:rPr>
        <w:t xml:space="preserve">À l'origine, servant à manipuler des </w:t>
      </w:r>
      <w:hyperlink r:id="rId9" w:tooltip="Bases de données" w:history="1">
        <w:r w:rsidRPr="009C2912">
          <w:rPr>
            <w:rFonts w:asciiTheme="minorHAnsi" w:eastAsiaTheme="minorHAnsi" w:hAnsiTheme="minorHAnsi" w:cstheme="minorBidi"/>
            <w:sz w:val="22"/>
            <w:szCs w:val="22"/>
            <w:lang w:val="fr-FR"/>
          </w:rPr>
          <w:t>bases de données</w:t>
        </w:r>
      </w:hyperlink>
      <w:r w:rsidRPr="00436644">
        <w:rPr>
          <w:rFonts w:asciiTheme="minorHAnsi" w:eastAsiaTheme="minorHAnsi" w:hAnsiTheme="minorHAnsi" w:cstheme="minorBidi"/>
          <w:sz w:val="22"/>
          <w:szCs w:val="22"/>
          <w:lang w:val="fr-FR"/>
        </w:rPr>
        <w:t xml:space="preserve"> géantes pour des sites web de très grande audience. Le </w:t>
      </w:r>
      <w:proofErr w:type="spellStart"/>
      <w:r w:rsidRPr="00436644">
        <w:rPr>
          <w:rFonts w:asciiTheme="minorHAnsi" w:eastAsiaTheme="minorHAnsi" w:hAnsiTheme="minorHAnsi" w:cstheme="minorBidi"/>
          <w:sz w:val="22"/>
          <w:szCs w:val="22"/>
          <w:lang w:val="fr-FR"/>
        </w:rPr>
        <w:t>NoSQL</w:t>
      </w:r>
      <w:proofErr w:type="spellEnd"/>
      <w:r w:rsidRPr="00436644">
        <w:rPr>
          <w:rFonts w:asciiTheme="minorHAnsi" w:eastAsiaTheme="minorHAnsi" w:hAnsiTheme="minorHAnsi" w:cstheme="minorBidi"/>
          <w:sz w:val="22"/>
          <w:szCs w:val="22"/>
          <w:lang w:val="fr-FR"/>
        </w:rPr>
        <w:t xml:space="preserve"> s'est aussi étendu par le bas après 2010. Il renonce aux fonctionnalités classiques des </w:t>
      </w:r>
      <w:hyperlink r:id="rId10" w:tooltip="SGBDR" w:history="1">
        <w:r w:rsidRPr="009C2912">
          <w:rPr>
            <w:rFonts w:asciiTheme="minorHAnsi" w:eastAsiaTheme="minorHAnsi" w:hAnsiTheme="minorHAnsi" w:cstheme="minorBidi"/>
            <w:sz w:val="22"/>
            <w:szCs w:val="22"/>
            <w:lang w:val="fr-FR"/>
          </w:rPr>
          <w:t>SGBD relationnels</w:t>
        </w:r>
      </w:hyperlink>
      <w:r w:rsidRPr="00436644">
        <w:rPr>
          <w:rFonts w:asciiTheme="minorHAnsi" w:eastAsiaTheme="minorHAnsi" w:hAnsiTheme="minorHAnsi" w:cstheme="minorBidi"/>
          <w:sz w:val="22"/>
          <w:szCs w:val="22"/>
          <w:lang w:val="fr-FR"/>
        </w:rPr>
        <w:t xml:space="preserve"> au profit de la simplicité. Les performances restent bonnes avec la montée en charge (</w:t>
      </w:r>
      <w:proofErr w:type="spellStart"/>
      <w:r w:rsidRPr="00436644">
        <w:rPr>
          <w:rFonts w:asciiTheme="minorHAnsi" w:eastAsiaTheme="minorHAnsi" w:hAnsiTheme="minorHAnsi" w:cstheme="minorBidi"/>
          <w:sz w:val="22"/>
          <w:szCs w:val="22"/>
          <w:lang w:val="fr-FR"/>
        </w:rPr>
        <w:fldChar w:fldCharType="begin"/>
      </w:r>
      <w:r w:rsidRPr="00436644">
        <w:rPr>
          <w:rFonts w:asciiTheme="minorHAnsi" w:eastAsiaTheme="minorHAnsi" w:hAnsiTheme="minorHAnsi" w:cstheme="minorBidi"/>
          <w:sz w:val="22"/>
          <w:szCs w:val="22"/>
          <w:lang w:val="fr-FR"/>
        </w:rPr>
        <w:instrText xml:space="preserve"> HYPERLINK "https://fr.wikipedia.org/wiki/Scalabilit%C3%A9" \o "Scalabilité" </w:instrText>
      </w:r>
      <w:r w:rsidRPr="00436644">
        <w:rPr>
          <w:rFonts w:asciiTheme="minorHAnsi" w:eastAsiaTheme="minorHAnsi" w:hAnsiTheme="minorHAnsi" w:cstheme="minorBidi"/>
          <w:sz w:val="22"/>
          <w:szCs w:val="22"/>
          <w:lang w:val="fr-FR"/>
        </w:rPr>
        <w:fldChar w:fldCharType="separate"/>
      </w:r>
      <w:r w:rsidRPr="00436644">
        <w:rPr>
          <w:rFonts w:asciiTheme="minorHAnsi" w:eastAsiaTheme="minorHAnsi" w:hAnsiTheme="minorHAnsi" w:cstheme="minorBidi"/>
          <w:sz w:val="22"/>
          <w:szCs w:val="22"/>
          <w:lang w:val="fr-FR"/>
        </w:rPr>
        <w:t>scalabilit</w:t>
      </w:r>
      <w:r w:rsidRPr="00436644">
        <w:rPr>
          <w:rFonts w:asciiTheme="minorHAnsi" w:eastAsiaTheme="minorHAnsi" w:hAnsiTheme="minorHAnsi" w:cstheme="minorBidi"/>
          <w:sz w:val="22"/>
          <w:szCs w:val="22"/>
          <w:lang w:val="fr-FR"/>
        </w:rPr>
        <w:fldChar w:fldCharType="end"/>
      </w:r>
      <w:r>
        <w:rPr>
          <w:rFonts w:asciiTheme="minorHAnsi" w:eastAsiaTheme="minorHAnsi" w:hAnsiTheme="minorHAnsi" w:cstheme="minorBidi"/>
          <w:sz w:val="22"/>
          <w:szCs w:val="22"/>
          <w:lang w:val="fr-FR"/>
        </w:rPr>
        <w:t>y</w:t>
      </w:r>
      <w:proofErr w:type="spellEnd"/>
      <w:r w:rsidRPr="00436644">
        <w:rPr>
          <w:rFonts w:asciiTheme="minorHAnsi" w:eastAsiaTheme="minorHAnsi" w:hAnsiTheme="minorHAnsi" w:cstheme="minorBidi"/>
          <w:sz w:val="22"/>
          <w:szCs w:val="22"/>
          <w:lang w:val="fr-FR"/>
        </w:rPr>
        <w:t>) en multipliant s</w:t>
      </w:r>
      <w:r>
        <w:rPr>
          <w:rFonts w:asciiTheme="minorHAnsi" w:eastAsiaTheme="minorHAnsi" w:hAnsiTheme="minorHAnsi" w:cstheme="minorBidi"/>
          <w:sz w:val="22"/>
          <w:szCs w:val="22"/>
          <w:lang w:val="fr-FR"/>
        </w:rPr>
        <w:t>implement le nombre de serveurs.</w:t>
      </w:r>
      <w:r w:rsidRPr="00436644">
        <w:rPr>
          <w:rFonts w:asciiTheme="minorHAnsi" w:eastAsiaTheme="minorHAnsi" w:hAnsiTheme="minorHAnsi" w:cstheme="minorBidi"/>
          <w:sz w:val="22"/>
          <w:szCs w:val="22"/>
          <w:lang w:val="fr-FR"/>
        </w:rPr>
        <w:t xml:space="preserve"> Les systèmes géants sont les premiers concernés : </w:t>
      </w:r>
      <w:r w:rsidRPr="00436644">
        <w:rPr>
          <w:rFonts w:asciiTheme="minorHAnsi" w:eastAsiaTheme="minorHAnsi" w:hAnsiTheme="minorHAnsi" w:cstheme="minorBidi"/>
          <w:b/>
          <w:bCs/>
          <w:sz w:val="22"/>
          <w:szCs w:val="22"/>
          <w:lang w:val="fr-FR"/>
        </w:rPr>
        <w:t>énorme quantité de données</w:t>
      </w:r>
      <w:r w:rsidRPr="00436644">
        <w:rPr>
          <w:rFonts w:asciiTheme="minorHAnsi" w:eastAsiaTheme="minorHAnsi" w:hAnsiTheme="minorHAnsi" w:cstheme="minorBidi"/>
          <w:sz w:val="22"/>
          <w:szCs w:val="22"/>
          <w:lang w:val="fr-FR"/>
        </w:rPr>
        <w:t xml:space="preserve">, </w:t>
      </w:r>
      <w:r w:rsidRPr="00436644">
        <w:rPr>
          <w:rFonts w:asciiTheme="minorHAnsi" w:eastAsiaTheme="minorHAnsi" w:hAnsiTheme="minorHAnsi" w:cstheme="minorBidi"/>
          <w:b/>
          <w:bCs/>
          <w:sz w:val="22"/>
          <w:szCs w:val="22"/>
          <w:lang w:val="fr-FR"/>
        </w:rPr>
        <w:t>structuration relationnelle faible</w:t>
      </w:r>
      <w:r w:rsidRPr="00436644">
        <w:rPr>
          <w:rFonts w:asciiTheme="minorHAnsi" w:eastAsiaTheme="minorHAnsi" w:hAnsiTheme="minorHAnsi" w:cstheme="minorBidi"/>
          <w:sz w:val="22"/>
          <w:szCs w:val="22"/>
          <w:lang w:val="fr-FR"/>
        </w:rPr>
        <w:t xml:space="preserve"> (ou de moindre importance que la capacité d'accès très rapide, quitte à multiplier les serveurs). Un modèle typique en </w:t>
      </w:r>
      <w:proofErr w:type="spellStart"/>
      <w:r w:rsidRPr="00436644">
        <w:rPr>
          <w:rFonts w:asciiTheme="minorHAnsi" w:eastAsiaTheme="minorHAnsi" w:hAnsiTheme="minorHAnsi" w:cstheme="minorBidi"/>
          <w:sz w:val="22"/>
          <w:szCs w:val="22"/>
          <w:lang w:val="fr-FR"/>
        </w:rPr>
        <w:t>NoSQL</w:t>
      </w:r>
      <w:proofErr w:type="spellEnd"/>
      <w:r w:rsidRPr="00436644">
        <w:rPr>
          <w:rFonts w:asciiTheme="minorHAnsi" w:eastAsiaTheme="minorHAnsi" w:hAnsiTheme="minorHAnsi" w:cstheme="minorBidi"/>
          <w:sz w:val="22"/>
          <w:szCs w:val="22"/>
          <w:lang w:val="fr-FR"/>
        </w:rPr>
        <w:t xml:space="preserve"> est le système clé-valeur, avec une base de données pouvant se résumer </w:t>
      </w:r>
      <w:proofErr w:type="spellStart"/>
      <w:r w:rsidRPr="00436644">
        <w:rPr>
          <w:rFonts w:asciiTheme="minorHAnsi" w:eastAsiaTheme="minorHAnsi" w:hAnsiTheme="minorHAnsi" w:cstheme="minorBidi"/>
          <w:sz w:val="22"/>
          <w:szCs w:val="22"/>
          <w:lang w:val="fr-FR"/>
        </w:rPr>
        <w:t>topologiquement</w:t>
      </w:r>
      <w:proofErr w:type="spellEnd"/>
      <w:r w:rsidRPr="00436644">
        <w:rPr>
          <w:rFonts w:asciiTheme="minorHAnsi" w:eastAsiaTheme="minorHAnsi" w:hAnsiTheme="minorHAnsi" w:cstheme="minorBidi"/>
          <w:sz w:val="22"/>
          <w:szCs w:val="22"/>
          <w:lang w:val="fr-FR"/>
        </w:rPr>
        <w:t xml:space="preserve"> à un simple </w:t>
      </w:r>
      <w:hyperlink r:id="rId11" w:tooltip="Tableau associatif" w:history="1">
        <w:r w:rsidRPr="009C2912">
          <w:rPr>
            <w:rFonts w:asciiTheme="minorHAnsi" w:eastAsiaTheme="minorHAnsi" w:hAnsiTheme="minorHAnsi" w:cstheme="minorBidi"/>
            <w:sz w:val="22"/>
            <w:szCs w:val="22"/>
            <w:lang w:val="fr-FR"/>
          </w:rPr>
          <w:t>tableau associatif</w:t>
        </w:r>
      </w:hyperlink>
      <w:r w:rsidRPr="00436644">
        <w:rPr>
          <w:rFonts w:asciiTheme="minorHAnsi" w:eastAsiaTheme="minorHAnsi" w:hAnsiTheme="minorHAnsi" w:cstheme="minorBidi"/>
          <w:sz w:val="22"/>
          <w:szCs w:val="22"/>
          <w:lang w:val="fr-FR"/>
        </w:rPr>
        <w:t xml:space="preserve"> unidimensionnel avec des millions — voire des milliards — d'entrées. Parmi les applications typiques, on retrouve des analyses temps-réel, statistiques, du stockage de logs (journaux), etc.</w:t>
      </w:r>
    </w:p>
    <w:p w:rsidR="009C2912" w:rsidRPr="00E07825" w:rsidRDefault="009C2912" w:rsidP="009C2912">
      <w:pPr>
        <w:pStyle w:val="NormalWeb"/>
        <w:jc w:val="both"/>
        <w:rPr>
          <w:rFonts w:asciiTheme="minorHAnsi" w:eastAsiaTheme="minorHAnsi" w:hAnsiTheme="minorHAnsi" w:cstheme="minorBidi"/>
          <w:sz w:val="22"/>
          <w:szCs w:val="22"/>
          <w:lang w:val="fr-FR"/>
        </w:rPr>
      </w:pPr>
      <w:r w:rsidRPr="00E07825">
        <w:rPr>
          <w:rFonts w:asciiTheme="minorHAnsi" w:eastAsiaTheme="minorHAnsi" w:hAnsiTheme="minorHAnsi" w:cstheme="minorBidi"/>
          <w:sz w:val="22"/>
          <w:szCs w:val="22"/>
          <w:lang w:val="fr-FR"/>
        </w:rPr>
        <w:t xml:space="preserve">Un </w:t>
      </w:r>
      <w:hyperlink r:id="rId12" w:tooltip="Système de gestion de base de données" w:history="1">
        <w:r w:rsidRPr="009C2912">
          <w:rPr>
            <w:rFonts w:asciiTheme="minorHAnsi" w:eastAsiaTheme="minorHAnsi" w:hAnsiTheme="minorHAnsi" w:cstheme="minorBidi"/>
            <w:sz w:val="22"/>
            <w:szCs w:val="22"/>
            <w:lang w:val="fr-FR"/>
          </w:rPr>
          <w:t>système de gestion de base de données</w:t>
        </w:r>
      </w:hyperlink>
      <w:r w:rsidRPr="00E07825">
        <w:rPr>
          <w:rFonts w:asciiTheme="minorHAnsi" w:eastAsiaTheme="minorHAnsi" w:hAnsiTheme="minorHAnsi" w:cstheme="minorBidi"/>
          <w:sz w:val="22"/>
          <w:szCs w:val="22"/>
          <w:lang w:val="fr-FR"/>
        </w:rPr>
        <w:t xml:space="preserve"> (SGBD) relationnel permet de réaliser des </w:t>
      </w:r>
      <w:hyperlink r:id="rId13" w:tooltip="Transaction informatique" w:history="1">
        <w:r w:rsidRPr="009C2912">
          <w:rPr>
            <w:rFonts w:asciiTheme="minorHAnsi" w:eastAsiaTheme="minorHAnsi" w:hAnsiTheme="minorHAnsi" w:cstheme="minorBidi"/>
            <w:sz w:val="22"/>
            <w:szCs w:val="22"/>
            <w:lang w:val="fr-FR"/>
          </w:rPr>
          <w:t>transactions</w:t>
        </w:r>
      </w:hyperlink>
      <w:r w:rsidRPr="00E07825">
        <w:rPr>
          <w:rFonts w:asciiTheme="minorHAnsi" w:eastAsiaTheme="minorHAnsi" w:hAnsiTheme="minorHAnsi" w:cstheme="minorBidi"/>
          <w:sz w:val="22"/>
          <w:szCs w:val="22"/>
          <w:lang w:val="fr-FR"/>
        </w:rPr>
        <w:t xml:space="preserve"> atomiques, cohérentes, isolées, et durables (ACID).</w:t>
      </w:r>
    </w:p>
    <w:p w:rsidR="009C2912" w:rsidRPr="00E07825" w:rsidRDefault="009C2912" w:rsidP="009C2912">
      <w:pPr>
        <w:pStyle w:val="NormalWeb"/>
        <w:jc w:val="both"/>
        <w:rPr>
          <w:rFonts w:asciiTheme="minorHAnsi" w:eastAsiaTheme="minorHAnsi" w:hAnsiTheme="minorHAnsi" w:cstheme="minorBidi"/>
          <w:b/>
          <w:bCs/>
          <w:sz w:val="22"/>
          <w:szCs w:val="22"/>
          <w:lang w:val="fr-FR"/>
        </w:rPr>
      </w:pPr>
      <w:r w:rsidRPr="00E07825">
        <w:rPr>
          <w:rFonts w:asciiTheme="minorHAnsi" w:eastAsiaTheme="minorHAnsi" w:hAnsiTheme="minorHAnsi" w:cstheme="minorBidi"/>
          <w:sz w:val="22"/>
          <w:szCs w:val="22"/>
          <w:lang w:val="fr-FR"/>
        </w:rPr>
        <w:t xml:space="preserve">Les capacités ACID garantissent que si plusieurs utilisateurs font de manière simultanée des modifications des données, toutes les modifications vont être prises en compte, dans un ordre précis et maîtrisé de manière à avoir un résultat cohérent (intégrité des données) avec l'historique des modifications faites par chacun. La mise en œuvre stricte des capacités </w:t>
      </w:r>
      <w:r w:rsidRPr="00E07825">
        <w:rPr>
          <w:rFonts w:asciiTheme="minorHAnsi" w:eastAsiaTheme="minorHAnsi" w:hAnsiTheme="minorHAnsi" w:cstheme="minorBidi"/>
          <w:b/>
          <w:bCs/>
          <w:sz w:val="22"/>
          <w:szCs w:val="22"/>
          <w:lang w:val="fr-FR"/>
        </w:rPr>
        <w:t>ACID entraîne des coûts logiciels importants et un niveau de performance moindre à infrastructure matérielle équivalente.</w:t>
      </w:r>
    </w:p>
    <w:p w:rsidR="009C2912" w:rsidRPr="009C2912" w:rsidRDefault="009C2912" w:rsidP="009C2912">
      <w:pPr>
        <w:pStyle w:val="NormalWeb"/>
        <w:jc w:val="both"/>
        <w:rPr>
          <w:rFonts w:asciiTheme="minorHAnsi" w:eastAsiaTheme="minorHAnsi" w:hAnsiTheme="minorHAnsi" w:cstheme="minorBidi"/>
          <w:sz w:val="22"/>
          <w:szCs w:val="22"/>
          <w:lang w:val="fr-FR"/>
        </w:rPr>
      </w:pPr>
      <w:r w:rsidRPr="009C2912">
        <w:rPr>
          <w:rFonts w:asciiTheme="minorHAnsi" w:eastAsiaTheme="minorHAnsi" w:hAnsiTheme="minorHAnsi" w:cstheme="minorBidi"/>
          <w:sz w:val="22"/>
          <w:szCs w:val="22"/>
          <w:lang w:val="fr-FR"/>
        </w:rPr>
        <w:t xml:space="preserve">Les SGBD d'annuaires ont servi de modèle en permettant de lever certaines de ces contraintes en fonction de l'usage, en particulier dans les cas où la grande majorité des accès aux bases de données </w:t>
      </w:r>
      <w:r w:rsidRPr="009C2912">
        <w:rPr>
          <w:rFonts w:asciiTheme="minorHAnsi" w:eastAsiaTheme="minorHAnsi" w:hAnsiTheme="minorHAnsi" w:cstheme="minorBidi"/>
          <w:b/>
          <w:bCs/>
          <w:sz w:val="22"/>
          <w:szCs w:val="22"/>
          <w:lang w:val="fr-FR"/>
        </w:rPr>
        <w:t>consistent en lectures sans modification</w:t>
      </w:r>
      <w:r w:rsidRPr="009C2912">
        <w:rPr>
          <w:rFonts w:asciiTheme="minorHAnsi" w:eastAsiaTheme="minorHAnsi" w:hAnsiTheme="minorHAnsi" w:cstheme="minorBidi"/>
          <w:sz w:val="22"/>
          <w:szCs w:val="22"/>
          <w:lang w:val="fr-FR"/>
        </w:rPr>
        <w:t xml:space="preserve"> (dans ce cas, seule la propriété de persistance importe).</w:t>
      </w:r>
    </w:p>
    <w:p w:rsidR="00EB40E0" w:rsidRDefault="009C2912" w:rsidP="009C2912">
      <w:pPr>
        <w:pStyle w:val="NormalWeb"/>
        <w:jc w:val="both"/>
        <w:rPr>
          <w:rFonts w:asciiTheme="minorHAnsi" w:eastAsiaTheme="minorHAnsi" w:hAnsiTheme="minorHAnsi" w:cstheme="minorBidi"/>
          <w:sz w:val="22"/>
          <w:szCs w:val="22"/>
          <w:lang w:val="fr-FR"/>
        </w:rPr>
      </w:pPr>
      <w:r w:rsidRPr="009C2912">
        <w:rPr>
          <w:rFonts w:asciiTheme="minorHAnsi" w:eastAsiaTheme="minorHAnsi" w:hAnsiTheme="minorHAnsi" w:cstheme="minorBidi"/>
          <w:sz w:val="22"/>
          <w:szCs w:val="22"/>
          <w:lang w:val="fr-FR"/>
        </w:rPr>
        <w:t>Les solutions du marché implémentent ce protocole en ajoutant leurs techniques propres pour limiter les conséquences de l'impossibilité d'ACID lors des écritures et mises à jour de données.</w:t>
      </w:r>
    </w:p>
    <w:p w:rsidR="00EB40E0" w:rsidRDefault="00EB40E0">
      <w:pPr>
        <w:rPr>
          <w:lang w:val="fr-FR"/>
        </w:rPr>
      </w:pPr>
      <w:r>
        <w:rPr>
          <w:lang w:val="fr-FR"/>
        </w:rPr>
        <w:br w:type="page"/>
      </w:r>
    </w:p>
    <w:p w:rsidR="00AF3E11" w:rsidRPr="00AF3E11" w:rsidRDefault="00AF3E11" w:rsidP="00AF3E11">
      <w:pPr>
        <w:pStyle w:val="ListParagraph"/>
        <w:numPr>
          <w:ilvl w:val="0"/>
          <w:numId w:val="1"/>
        </w:numPr>
        <w:spacing w:after="0" w:line="240" w:lineRule="auto"/>
        <w:ind w:left="239" w:hanging="239"/>
        <w:rPr>
          <w:rFonts w:ascii="Times New Roman" w:eastAsia="Times New Roman" w:hAnsi="Times New Roman" w:cs="Times New Roman"/>
          <w:sz w:val="24"/>
          <w:szCs w:val="24"/>
          <w:lang w:val="fr-FR"/>
        </w:rPr>
      </w:pPr>
      <w:r w:rsidRPr="00CB3E91">
        <w:rPr>
          <w:rFonts w:ascii="Times New Roman" w:eastAsia="Times New Roman" w:hAnsi="Times New Roman" w:cs="Times New Roman"/>
          <w:sz w:val="24"/>
          <w:szCs w:val="24"/>
          <w:lang w:val="fr-FR"/>
        </w:rPr>
        <w:lastRenderedPageBreak/>
        <w:t>La famille de Berkeley DB</w:t>
      </w:r>
      <w:r>
        <w:rPr>
          <w:rFonts w:ascii="Times New Roman" w:eastAsia="Times New Roman" w:hAnsi="Times New Roman" w:cs="Times New Roman"/>
          <w:sz w:val="24"/>
          <w:szCs w:val="24"/>
          <w:lang w:val="fr-FR"/>
        </w:rPr>
        <w:t> :</w:t>
      </w:r>
    </w:p>
    <w:p w:rsidR="00AF3E11" w:rsidRDefault="00AF3E11" w:rsidP="00AF3E11">
      <w:pPr>
        <w:pStyle w:val="ListParagraph"/>
        <w:numPr>
          <w:ilvl w:val="0"/>
          <w:numId w:val="2"/>
        </w:numPr>
        <w:jc w:val="both"/>
        <w:rPr>
          <w:lang w:val="fr-FR"/>
        </w:rPr>
      </w:pPr>
      <w:r>
        <w:rPr>
          <w:lang w:val="fr-FR"/>
        </w:rPr>
        <w:t xml:space="preserve">Oracle BDB </w:t>
      </w:r>
      <w:proofErr w:type="spellStart"/>
      <w:r>
        <w:rPr>
          <w:lang w:val="fr-FR"/>
        </w:rPr>
        <w:t>Core</w:t>
      </w:r>
      <w:proofErr w:type="spellEnd"/>
      <w:r>
        <w:rPr>
          <w:lang w:val="fr-FR"/>
        </w:rPr>
        <w:t xml:space="preserve"> : </w:t>
      </w:r>
      <w:r w:rsidRPr="00AF3E11">
        <w:rPr>
          <w:lang w:val="fr-FR"/>
        </w:rPr>
        <w:t>Cette version de Berkeley DB est écrite en C ANSI et peut être utilisée comme une bibliothèque pour accéder aux données persistées. Oracle BDB fournit de nombreuses interfaces pour différents langages de programmation (C, Perl, PHP, Python…).</w:t>
      </w:r>
    </w:p>
    <w:p w:rsidR="00AF3E11" w:rsidRPr="00AF3E11" w:rsidRDefault="00AF3E11" w:rsidP="00AF3E11">
      <w:pPr>
        <w:pStyle w:val="ListParagraph"/>
        <w:numPr>
          <w:ilvl w:val="0"/>
          <w:numId w:val="2"/>
        </w:numPr>
        <w:jc w:val="both"/>
        <w:rPr>
          <w:lang w:val="fr-FR"/>
        </w:rPr>
      </w:pPr>
      <w:r>
        <w:rPr>
          <w:lang w:val="fr-FR"/>
        </w:rPr>
        <w:t xml:space="preserve">Oracle BDB XML Edition : </w:t>
      </w:r>
      <w:r w:rsidRPr="00AF3E11">
        <w:rPr>
          <w:lang w:val="fr-FR"/>
        </w:rPr>
        <w:t xml:space="preserve">Cette version est une surcouche de BDB. Cette version XML permet de stocker et récupérer facilement des documents XML. </w:t>
      </w:r>
      <w:proofErr w:type="spellStart"/>
      <w:r>
        <w:t>L'utilisation</w:t>
      </w:r>
      <w:proofErr w:type="spellEnd"/>
      <w:r>
        <w:t xml:space="preserve"> de XQuery </w:t>
      </w:r>
      <w:proofErr w:type="spellStart"/>
      <w:r>
        <w:t>permet</w:t>
      </w:r>
      <w:proofErr w:type="spellEnd"/>
      <w:r>
        <w:t xml:space="preserve"> </w:t>
      </w:r>
      <w:proofErr w:type="spellStart"/>
      <w:r>
        <w:t>d'accéder</w:t>
      </w:r>
      <w:proofErr w:type="spellEnd"/>
      <w:r>
        <w:t xml:space="preserve"> aux documents XML </w:t>
      </w:r>
      <w:proofErr w:type="spellStart"/>
      <w:r>
        <w:t>stockés</w:t>
      </w:r>
      <w:proofErr w:type="spellEnd"/>
      <w:r>
        <w:t>.</w:t>
      </w:r>
    </w:p>
    <w:p w:rsidR="00AF3E11" w:rsidRPr="00AF3E11" w:rsidRDefault="00AF3E11" w:rsidP="00AF3E11">
      <w:pPr>
        <w:pStyle w:val="ListParagraph"/>
        <w:numPr>
          <w:ilvl w:val="0"/>
          <w:numId w:val="2"/>
        </w:numPr>
        <w:jc w:val="both"/>
        <w:rPr>
          <w:lang w:val="fr-FR"/>
        </w:rPr>
      </w:pPr>
      <w:r w:rsidRPr="00AF3E11">
        <w:rPr>
          <w:lang w:val="fr-FR"/>
        </w:rPr>
        <w:t>BDB Java Edition</w:t>
      </w:r>
      <w:r>
        <w:rPr>
          <w:lang w:val="fr-FR"/>
        </w:rPr>
        <w:t xml:space="preserve"> : </w:t>
      </w:r>
      <w:r w:rsidRPr="00AF3E11">
        <w:rPr>
          <w:lang w:val="fr-FR"/>
        </w:rPr>
        <w:t>Cette version de Berkeley DB, 100 % Java est une base embarquée adoptant le format de stockage clé-valeur. De plus, BDB JE est très performante et flexible. Cette base supporte les transactions, permet de stocker des objets Java en utilisant seulement quelques annotations.</w:t>
      </w:r>
    </w:p>
    <w:p w:rsidR="00AF3E11" w:rsidRPr="00AF3E11" w:rsidRDefault="00AF3E11" w:rsidP="00AF3E11">
      <w:pPr>
        <w:pStyle w:val="ListParagraph"/>
        <w:numPr>
          <w:ilvl w:val="0"/>
          <w:numId w:val="1"/>
        </w:numPr>
        <w:spacing w:after="0" w:line="240" w:lineRule="auto"/>
        <w:ind w:left="239" w:hanging="239"/>
        <w:rPr>
          <w:rFonts w:ascii="Times New Roman" w:eastAsia="Times New Roman" w:hAnsi="Times New Roman" w:cs="Times New Roman"/>
          <w:sz w:val="24"/>
          <w:szCs w:val="24"/>
          <w:lang w:val="fr-FR"/>
        </w:rPr>
      </w:pPr>
      <w:r w:rsidRPr="00CB3E91">
        <w:rPr>
          <w:rFonts w:ascii="Times New Roman" w:eastAsia="Times New Roman" w:hAnsi="Times New Roman" w:cs="Times New Roman"/>
          <w:sz w:val="24"/>
          <w:szCs w:val="24"/>
          <w:lang w:val="fr-FR"/>
        </w:rPr>
        <w:t>La famille de Berkeley DB</w:t>
      </w:r>
      <w:r>
        <w:rPr>
          <w:rFonts w:ascii="Times New Roman" w:eastAsia="Times New Roman" w:hAnsi="Times New Roman" w:cs="Times New Roman"/>
          <w:sz w:val="24"/>
          <w:szCs w:val="24"/>
          <w:lang w:val="fr-FR"/>
        </w:rPr>
        <w:t> :</w:t>
      </w:r>
    </w:p>
    <w:p w:rsidR="00AF3E11" w:rsidRDefault="00AF3E11" w:rsidP="00AF3E11">
      <w:pPr>
        <w:ind w:firstLine="239"/>
        <w:rPr>
          <w:lang w:val="fr-FR"/>
        </w:rPr>
      </w:pPr>
      <w:r w:rsidRPr="00AF3E11">
        <w:rPr>
          <w:lang w:val="fr-FR"/>
        </w:rPr>
        <w:t>Chaque membre de la famille BDB possède différentes fonctionnalités. Dans toutes les familles de BDB, nous pouvons remarquer les fonctionnalité</w:t>
      </w:r>
      <w:r>
        <w:rPr>
          <w:lang w:val="fr-FR"/>
        </w:rPr>
        <w:t>s suivantes :</w:t>
      </w:r>
    </w:p>
    <w:tbl>
      <w:tblPr>
        <w:tblW w:w="5584"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35"/>
        <w:gridCol w:w="6096"/>
      </w:tblGrid>
      <w:tr w:rsidR="00D8195F" w:rsidRPr="00D8195F" w:rsidTr="00612DCE">
        <w:trPr>
          <w:tblCellSpacing w:w="15" w:type="dxa"/>
          <w:jc w:val="center"/>
        </w:trPr>
        <w:tc>
          <w:tcPr>
            <w:tcW w:w="1812"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D8195F" w:rsidRPr="00D8195F" w:rsidRDefault="00D8195F" w:rsidP="00D8195F">
            <w:pPr>
              <w:spacing w:after="0" w:line="240" w:lineRule="auto"/>
              <w:jc w:val="center"/>
              <w:rPr>
                <w:rFonts w:ascii="Times New Roman" w:eastAsia="Times New Roman" w:hAnsi="Times New Roman" w:cs="Times New Roman"/>
                <w:b/>
                <w:bCs/>
                <w:color w:val="FFFFFF" w:themeColor="background1"/>
                <w:sz w:val="24"/>
                <w:szCs w:val="24"/>
              </w:rPr>
            </w:pPr>
            <w:r w:rsidRPr="00D8195F">
              <w:rPr>
                <w:rFonts w:ascii="Times New Roman" w:eastAsia="Times New Roman" w:hAnsi="Times New Roman" w:cs="Times New Roman"/>
                <w:b/>
                <w:bCs/>
                <w:color w:val="FFFFFF" w:themeColor="background1"/>
                <w:sz w:val="24"/>
                <w:szCs w:val="24"/>
              </w:rPr>
              <w:t xml:space="preserve">Feature Set </w:t>
            </w:r>
          </w:p>
        </w:tc>
        <w:tc>
          <w:tcPr>
            <w:tcW w:w="3141"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D8195F" w:rsidRPr="00D8195F" w:rsidRDefault="00D8195F" w:rsidP="00D8195F">
            <w:pPr>
              <w:spacing w:after="0" w:line="240" w:lineRule="auto"/>
              <w:jc w:val="center"/>
              <w:rPr>
                <w:rFonts w:ascii="Times New Roman" w:eastAsia="Times New Roman" w:hAnsi="Times New Roman" w:cs="Times New Roman"/>
                <w:b/>
                <w:bCs/>
                <w:color w:val="FFFFFF" w:themeColor="background1"/>
                <w:sz w:val="24"/>
                <w:szCs w:val="24"/>
              </w:rPr>
            </w:pPr>
            <w:r w:rsidRPr="00D8195F">
              <w:rPr>
                <w:rFonts w:ascii="Times New Roman" w:eastAsia="Times New Roman" w:hAnsi="Times New Roman" w:cs="Times New Roman"/>
                <w:b/>
                <w:bCs/>
                <w:color w:val="FFFFFF" w:themeColor="background1"/>
                <w:sz w:val="24"/>
                <w:szCs w:val="24"/>
              </w:rPr>
              <w:t xml:space="preserve">Description </w:t>
            </w:r>
          </w:p>
        </w:tc>
      </w:tr>
      <w:tr w:rsidR="00D8195F" w:rsidRPr="00D8195F" w:rsidTr="00D8195F">
        <w:trPr>
          <w:tblCellSpacing w:w="15" w:type="dxa"/>
          <w:jc w:val="center"/>
        </w:trPr>
        <w:tc>
          <w:tcPr>
            <w:tcW w:w="1812"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Data Store (DS)</w:t>
            </w:r>
          </w:p>
        </w:tc>
        <w:tc>
          <w:tcPr>
            <w:tcW w:w="3141"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1 Writer and n reader</w:t>
            </w:r>
          </w:p>
        </w:tc>
      </w:tr>
      <w:tr w:rsidR="00D8195F" w:rsidRPr="00D8195F" w:rsidTr="00D8195F">
        <w:trPr>
          <w:tblCellSpacing w:w="15" w:type="dxa"/>
          <w:jc w:val="center"/>
        </w:trPr>
        <w:tc>
          <w:tcPr>
            <w:tcW w:w="1812"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Concurrent Data Store (CDS)</w:t>
            </w:r>
          </w:p>
        </w:tc>
        <w:tc>
          <w:tcPr>
            <w:tcW w:w="3141"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n writers and n snapshot reader</w:t>
            </w:r>
          </w:p>
        </w:tc>
      </w:tr>
      <w:tr w:rsidR="00D8195F" w:rsidRPr="00D8195F" w:rsidTr="00D8195F">
        <w:trPr>
          <w:tblCellSpacing w:w="15" w:type="dxa"/>
          <w:jc w:val="center"/>
        </w:trPr>
        <w:tc>
          <w:tcPr>
            <w:tcW w:w="1812"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Transactional Data Store (TD)</w:t>
            </w:r>
          </w:p>
        </w:tc>
        <w:tc>
          <w:tcPr>
            <w:tcW w:w="3141"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Full ACID support on top of CDS</w:t>
            </w:r>
          </w:p>
        </w:tc>
      </w:tr>
      <w:tr w:rsidR="00D8195F" w:rsidRPr="00D8195F" w:rsidTr="00D8195F">
        <w:trPr>
          <w:tblCellSpacing w:w="15" w:type="dxa"/>
          <w:jc w:val="center"/>
        </w:trPr>
        <w:tc>
          <w:tcPr>
            <w:tcW w:w="1812"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High Availability (HA)</w:t>
            </w:r>
          </w:p>
        </w:tc>
        <w:tc>
          <w:tcPr>
            <w:tcW w:w="3141"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 xml:space="preserve">Replication for fault </w:t>
            </w:r>
            <w:proofErr w:type="spellStart"/>
            <w:r w:rsidRPr="00D8195F">
              <w:rPr>
                <w:rFonts w:ascii="Times New Roman" w:eastAsia="Times New Roman" w:hAnsi="Times New Roman" w:cs="Times New Roman"/>
                <w:sz w:val="24"/>
                <w:szCs w:val="24"/>
              </w:rPr>
              <w:t>tolerence</w:t>
            </w:r>
            <w:proofErr w:type="spellEnd"/>
            <w:r w:rsidRPr="00D8195F">
              <w:rPr>
                <w:rFonts w:ascii="Times New Roman" w:eastAsia="Times New Roman" w:hAnsi="Times New Roman" w:cs="Times New Roman"/>
                <w:sz w:val="24"/>
                <w:szCs w:val="24"/>
              </w:rPr>
              <w:t>. Fail over recovery support</w:t>
            </w:r>
          </w:p>
        </w:tc>
      </w:tr>
    </w:tbl>
    <w:p w:rsidR="00612DCE" w:rsidRPr="00DD31EB" w:rsidRDefault="00612DCE" w:rsidP="00AF3E11">
      <w:pPr>
        <w:ind w:firstLine="239"/>
      </w:pPr>
    </w:p>
    <w:p w:rsidR="00612DCE" w:rsidRPr="00612DCE" w:rsidRDefault="00612DCE" w:rsidP="00AF3E11">
      <w:pPr>
        <w:ind w:firstLine="239"/>
        <w:rPr>
          <w:lang w:val="fr-FR"/>
        </w:rPr>
      </w:pPr>
      <w:r w:rsidRPr="00612DCE">
        <w:rPr>
          <w:lang w:val="fr-FR"/>
        </w:rPr>
        <w:t>Le tableau suivant décrit les différe</w:t>
      </w:r>
      <w:r>
        <w:rPr>
          <w:lang w:val="fr-FR"/>
        </w:rPr>
        <w:t>nces entre BDB "</w:t>
      </w:r>
      <w:proofErr w:type="spellStart"/>
      <w:r>
        <w:rPr>
          <w:lang w:val="fr-FR"/>
        </w:rPr>
        <w:t>core</w:t>
      </w:r>
      <w:proofErr w:type="spellEnd"/>
      <w:r>
        <w:rPr>
          <w:lang w:val="fr-FR"/>
        </w:rPr>
        <w:t>" et BDB JE :</w:t>
      </w:r>
    </w:p>
    <w:tbl>
      <w:tblPr>
        <w:tblW w:w="5597"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80"/>
        <w:gridCol w:w="1616"/>
        <w:gridCol w:w="1576"/>
        <w:gridCol w:w="1542"/>
        <w:gridCol w:w="1440"/>
      </w:tblGrid>
      <w:tr w:rsidR="00612DCE" w:rsidRPr="00612DCE" w:rsidTr="00612DCE">
        <w:trPr>
          <w:tblCellSpacing w:w="15" w:type="dxa"/>
          <w:jc w:val="center"/>
        </w:trPr>
        <w:tc>
          <w:tcPr>
            <w:tcW w:w="1779"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DD31EB" w:rsidRDefault="00612DCE" w:rsidP="00612DCE">
            <w:pPr>
              <w:spacing w:after="0" w:line="240" w:lineRule="auto"/>
              <w:jc w:val="center"/>
              <w:rPr>
                <w:rFonts w:ascii="Times New Roman" w:eastAsia="Times New Roman" w:hAnsi="Times New Roman" w:cs="Times New Roman"/>
                <w:b/>
                <w:bCs/>
                <w:color w:val="FFFFFF" w:themeColor="background1"/>
                <w:sz w:val="24"/>
                <w:szCs w:val="24"/>
                <w:lang w:val="fr-FR"/>
              </w:rPr>
            </w:pPr>
            <w:r w:rsidRPr="00DD31EB">
              <w:rPr>
                <w:rFonts w:ascii="Times New Roman" w:eastAsia="Times New Roman" w:hAnsi="Times New Roman" w:cs="Times New Roman"/>
                <w:b/>
                <w:bCs/>
                <w:color w:val="FFFFFF" w:themeColor="background1"/>
                <w:sz w:val="24"/>
                <w:szCs w:val="24"/>
                <w:lang w:val="fr-FR"/>
              </w:rPr>
              <w:t> </w:t>
            </w:r>
          </w:p>
        </w:tc>
        <w:tc>
          <w:tcPr>
            <w:tcW w:w="821"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612DCE" w:rsidRDefault="00612DCE" w:rsidP="00612DCE">
            <w:pPr>
              <w:spacing w:after="0" w:line="240" w:lineRule="auto"/>
              <w:jc w:val="center"/>
              <w:rPr>
                <w:rFonts w:ascii="Times New Roman" w:eastAsia="Times New Roman" w:hAnsi="Times New Roman" w:cs="Times New Roman"/>
                <w:b/>
                <w:bCs/>
                <w:color w:val="FFFFFF" w:themeColor="background1"/>
                <w:sz w:val="24"/>
                <w:szCs w:val="24"/>
              </w:rPr>
            </w:pPr>
            <w:r w:rsidRPr="00612DCE">
              <w:rPr>
                <w:rFonts w:ascii="Times New Roman" w:eastAsia="Times New Roman" w:hAnsi="Times New Roman" w:cs="Times New Roman"/>
                <w:b/>
                <w:bCs/>
                <w:color w:val="FFFFFF" w:themeColor="background1"/>
                <w:sz w:val="24"/>
                <w:szCs w:val="24"/>
              </w:rPr>
              <w:t xml:space="preserve">DS </w:t>
            </w:r>
          </w:p>
        </w:tc>
        <w:tc>
          <w:tcPr>
            <w:tcW w:w="801"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612DCE" w:rsidRDefault="00612DCE" w:rsidP="00612DCE">
            <w:pPr>
              <w:spacing w:after="0" w:line="240" w:lineRule="auto"/>
              <w:jc w:val="center"/>
              <w:rPr>
                <w:rFonts w:ascii="Times New Roman" w:eastAsia="Times New Roman" w:hAnsi="Times New Roman" w:cs="Times New Roman"/>
                <w:b/>
                <w:bCs/>
                <w:color w:val="FFFFFF" w:themeColor="background1"/>
                <w:sz w:val="24"/>
                <w:szCs w:val="24"/>
              </w:rPr>
            </w:pPr>
            <w:r w:rsidRPr="00612DCE">
              <w:rPr>
                <w:rFonts w:ascii="Times New Roman" w:eastAsia="Times New Roman" w:hAnsi="Times New Roman" w:cs="Times New Roman"/>
                <w:b/>
                <w:bCs/>
                <w:color w:val="FFFFFF" w:themeColor="background1"/>
                <w:sz w:val="24"/>
                <w:szCs w:val="24"/>
              </w:rPr>
              <w:t xml:space="preserve">CDS </w:t>
            </w:r>
          </w:p>
        </w:tc>
        <w:tc>
          <w:tcPr>
            <w:tcW w:w="783"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612DCE" w:rsidRDefault="00612DCE" w:rsidP="00612DCE">
            <w:pPr>
              <w:spacing w:after="0" w:line="240" w:lineRule="auto"/>
              <w:jc w:val="center"/>
              <w:rPr>
                <w:rFonts w:ascii="Times New Roman" w:eastAsia="Times New Roman" w:hAnsi="Times New Roman" w:cs="Times New Roman"/>
                <w:b/>
                <w:bCs/>
                <w:color w:val="FFFFFF" w:themeColor="background1"/>
                <w:sz w:val="24"/>
                <w:szCs w:val="24"/>
              </w:rPr>
            </w:pPr>
            <w:r w:rsidRPr="00612DCE">
              <w:rPr>
                <w:rFonts w:ascii="Times New Roman" w:eastAsia="Times New Roman" w:hAnsi="Times New Roman" w:cs="Times New Roman"/>
                <w:b/>
                <w:bCs/>
                <w:color w:val="FFFFFF" w:themeColor="background1"/>
                <w:sz w:val="24"/>
                <w:szCs w:val="24"/>
              </w:rPr>
              <w:t xml:space="preserve">TS </w:t>
            </w:r>
          </w:p>
        </w:tc>
        <w:tc>
          <w:tcPr>
            <w:tcW w:w="722"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612DCE" w:rsidRDefault="00612DCE" w:rsidP="00612DCE">
            <w:pPr>
              <w:spacing w:after="0" w:line="240" w:lineRule="auto"/>
              <w:jc w:val="center"/>
              <w:rPr>
                <w:rFonts w:ascii="Times New Roman" w:eastAsia="Times New Roman" w:hAnsi="Times New Roman" w:cs="Times New Roman"/>
                <w:b/>
                <w:bCs/>
                <w:color w:val="FFFFFF" w:themeColor="background1"/>
                <w:sz w:val="24"/>
                <w:szCs w:val="24"/>
              </w:rPr>
            </w:pPr>
            <w:r w:rsidRPr="00612DCE">
              <w:rPr>
                <w:rFonts w:ascii="Times New Roman" w:eastAsia="Times New Roman" w:hAnsi="Times New Roman" w:cs="Times New Roman"/>
                <w:b/>
                <w:bCs/>
                <w:color w:val="FFFFFF" w:themeColor="background1"/>
                <w:sz w:val="24"/>
                <w:szCs w:val="24"/>
              </w:rPr>
              <w:t xml:space="preserve">HA </w:t>
            </w:r>
          </w:p>
        </w:tc>
      </w:tr>
      <w:tr w:rsidR="00612DCE" w:rsidRPr="00612DCE" w:rsidTr="00612DCE">
        <w:trPr>
          <w:tblCellSpacing w:w="15" w:type="dxa"/>
          <w:jc w:val="center"/>
        </w:trPr>
        <w:tc>
          <w:tcPr>
            <w:tcW w:w="1779"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BDB/BDB XML</w:t>
            </w:r>
          </w:p>
        </w:tc>
        <w:tc>
          <w:tcPr>
            <w:tcW w:w="821"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801"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783"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722"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r>
      <w:tr w:rsidR="00612DCE" w:rsidRPr="00612DCE" w:rsidTr="00612DCE">
        <w:trPr>
          <w:tblCellSpacing w:w="15" w:type="dxa"/>
          <w:jc w:val="center"/>
        </w:trPr>
        <w:tc>
          <w:tcPr>
            <w:tcW w:w="1779"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BDD JE</w:t>
            </w:r>
          </w:p>
        </w:tc>
        <w:tc>
          <w:tcPr>
            <w:tcW w:w="821"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p>
        </w:tc>
        <w:tc>
          <w:tcPr>
            <w:tcW w:w="801"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783"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722"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p>
        </w:tc>
      </w:tr>
    </w:tbl>
    <w:p w:rsidR="00612DCE" w:rsidRPr="00612DCE" w:rsidRDefault="00612DCE" w:rsidP="00AF3E11">
      <w:pPr>
        <w:ind w:firstLine="239"/>
        <w:rPr>
          <w:lang w:val="fr-FR"/>
        </w:rPr>
      </w:pPr>
    </w:p>
    <w:p w:rsidR="00612DCE" w:rsidRPr="00832B93" w:rsidRDefault="00832B93" w:rsidP="00832B93">
      <w:pPr>
        <w:pStyle w:val="ListParagraph"/>
        <w:numPr>
          <w:ilvl w:val="0"/>
          <w:numId w:val="1"/>
        </w:numPr>
        <w:ind w:left="284" w:hanging="284"/>
        <w:rPr>
          <w:lang w:val="fr-FR"/>
        </w:rPr>
      </w:pPr>
      <w:r w:rsidRPr="00832B93">
        <w:rPr>
          <w:lang w:val="fr-FR"/>
        </w:rPr>
        <w:t>Introduction à Berkeley DB Java Edition :</w:t>
      </w:r>
    </w:p>
    <w:p w:rsidR="004E03B0" w:rsidRPr="004E03B0" w:rsidRDefault="00832B93" w:rsidP="004E03B0">
      <w:pPr>
        <w:pStyle w:val="ListParagraph"/>
        <w:numPr>
          <w:ilvl w:val="0"/>
          <w:numId w:val="3"/>
        </w:numPr>
        <w:rPr>
          <w:lang w:val="fr-FR"/>
        </w:rPr>
      </w:pPr>
      <w:r w:rsidRPr="00832B93">
        <w:rPr>
          <w:lang w:val="fr-FR"/>
        </w:rPr>
        <w:t>Installation</w:t>
      </w:r>
      <w:r>
        <w:rPr>
          <w:lang w:val="fr-FR"/>
        </w:rPr>
        <w:t> :</w:t>
      </w:r>
    </w:p>
    <w:p w:rsidR="004E03B0" w:rsidRDefault="004E03B0" w:rsidP="004E03B0">
      <w:pPr>
        <w:pStyle w:val="ListParagraph"/>
        <w:ind w:left="959"/>
        <w:jc w:val="both"/>
        <w:rPr>
          <w:lang w:val="fr-FR"/>
        </w:rPr>
      </w:pPr>
      <w:r w:rsidRPr="004E03B0">
        <w:rPr>
          <w:lang w:val="fr-FR"/>
        </w:rPr>
        <w:t>Tout d'abord, débutons par le commencement. Pour pouvoir utiliser BDB Java Edition, vous devez l'installer à l'adresse suivante :</w:t>
      </w:r>
      <w:r>
        <w:rPr>
          <w:lang w:val="fr-FR"/>
        </w:rPr>
        <w:t xml:space="preserve"> </w:t>
      </w:r>
    </w:p>
    <w:p w:rsidR="00832B93" w:rsidRDefault="00E62CB9" w:rsidP="004E03B0">
      <w:pPr>
        <w:pStyle w:val="ListParagraph"/>
        <w:ind w:left="959"/>
        <w:jc w:val="both"/>
        <w:rPr>
          <w:lang w:val="fr-FR"/>
        </w:rPr>
      </w:pPr>
      <w:hyperlink r:id="rId14" w:history="1">
        <w:r w:rsidR="004E03B0" w:rsidRPr="00121AA0">
          <w:rPr>
            <w:rStyle w:val="Hyperlink"/>
            <w:lang w:val="fr-FR"/>
          </w:rPr>
          <w:t>http://www.oracle.com/technetwork/products/berkeleydb/downloads/index.html</w:t>
        </w:r>
      </w:hyperlink>
      <w:r w:rsidR="004E03B0" w:rsidRPr="004E03B0">
        <w:rPr>
          <w:lang w:val="fr-FR"/>
        </w:rPr>
        <w:t>.</w:t>
      </w:r>
      <w:r w:rsidR="004E03B0">
        <w:rPr>
          <w:lang w:val="fr-FR"/>
        </w:rPr>
        <w:t xml:space="preserve"> </w:t>
      </w:r>
      <w:r w:rsidR="004E03B0" w:rsidRPr="004E03B0">
        <w:rPr>
          <w:lang w:val="fr-FR"/>
        </w:rPr>
        <w:t>L'installation de Berkeley DB est assez simple, il suffit de décompresser l'archive que vous venez de télécharger !</w:t>
      </w:r>
      <w:r w:rsidR="004E03B0">
        <w:rPr>
          <w:lang w:val="fr-FR"/>
        </w:rPr>
        <w:t xml:space="preserve"> </w:t>
      </w:r>
      <w:r w:rsidR="004E03B0" w:rsidRPr="004E03B0">
        <w:rPr>
          <w:lang w:val="fr-FR"/>
        </w:rPr>
        <w:t>Le seul fichier dont vous aurez besoin pour faire fonctionner les exemples que nous verrons plus tard est le : "je-*.jar".</w:t>
      </w:r>
    </w:p>
    <w:p w:rsidR="00EB40E0" w:rsidRDefault="00EB40E0" w:rsidP="004E03B0">
      <w:pPr>
        <w:pStyle w:val="ListParagraph"/>
        <w:ind w:left="959"/>
        <w:jc w:val="both"/>
        <w:rPr>
          <w:lang w:val="fr-FR"/>
        </w:rPr>
      </w:pPr>
    </w:p>
    <w:p w:rsidR="004E03B0" w:rsidRDefault="004E03B0" w:rsidP="004E03B0">
      <w:pPr>
        <w:pStyle w:val="ListParagraph"/>
        <w:numPr>
          <w:ilvl w:val="0"/>
          <w:numId w:val="3"/>
        </w:numPr>
        <w:jc w:val="both"/>
        <w:rPr>
          <w:lang w:val="fr-FR"/>
        </w:rPr>
      </w:pPr>
      <w:r w:rsidRPr="004E03B0">
        <w:rPr>
          <w:lang w:val="fr-FR"/>
        </w:rPr>
        <w:t>Les API d'accès aux données</w:t>
      </w:r>
      <w:r>
        <w:rPr>
          <w:lang w:val="fr-FR"/>
        </w:rPr>
        <w:t xml:space="preserve"> : </w:t>
      </w:r>
    </w:p>
    <w:p w:rsidR="004E03B0" w:rsidRPr="004E03B0" w:rsidRDefault="004E03B0" w:rsidP="004E03B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fr-FR"/>
        </w:rPr>
      </w:pPr>
      <w:r w:rsidRPr="004E03B0">
        <w:rPr>
          <w:rFonts w:ascii="Times New Roman" w:eastAsia="Times New Roman" w:hAnsi="Times New Roman" w:cs="Times New Roman"/>
          <w:sz w:val="24"/>
          <w:szCs w:val="24"/>
          <w:lang w:val="fr-FR"/>
        </w:rPr>
        <w:t>l'API de base fournit un simple modèle clé-valeur pour stocker et récupér</w:t>
      </w:r>
      <w:r>
        <w:rPr>
          <w:rFonts w:ascii="Times New Roman" w:eastAsia="Times New Roman" w:hAnsi="Times New Roman" w:cs="Times New Roman"/>
          <w:sz w:val="24"/>
          <w:szCs w:val="24"/>
          <w:lang w:val="fr-FR"/>
        </w:rPr>
        <w:t>er les données.</w:t>
      </w:r>
    </w:p>
    <w:p w:rsidR="004E03B0" w:rsidRPr="004E03B0" w:rsidRDefault="004E03B0" w:rsidP="004E03B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fr-FR"/>
        </w:rPr>
      </w:pPr>
      <w:r w:rsidRPr="004E03B0">
        <w:rPr>
          <w:rFonts w:ascii="Times New Roman" w:eastAsia="Times New Roman" w:hAnsi="Times New Roman" w:cs="Times New Roman"/>
          <w:sz w:val="24"/>
          <w:szCs w:val="24"/>
          <w:lang w:val="fr-FR"/>
        </w:rPr>
        <w:lastRenderedPageBreak/>
        <w:t xml:space="preserve">l'API DPL (Direct </w:t>
      </w:r>
      <w:proofErr w:type="spellStart"/>
      <w:r w:rsidRPr="004E03B0">
        <w:rPr>
          <w:rFonts w:ascii="Times New Roman" w:eastAsia="Times New Roman" w:hAnsi="Times New Roman" w:cs="Times New Roman"/>
          <w:sz w:val="24"/>
          <w:szCs w:val="24"/>
          <w:lang w:val="fr-FR"/>
        </w:rPr>
        <w:t>Persistence</w:t>
      </w:r>
      <w:proofErr w:type="spellEnd"/>
      <w:r w:rsidRPr="004E03B0">
        <w:rPr>
          <w:rFonts w:ascii="Times New Roman" w:eastAsia="Times New Roman" w:hAnsi="Times New Roman" w:cs="Times New Roman"/>
          <w:sz w:val="24"/>
          <w:szCs w:val="24"/>
          <w:lang w:val="fr-FR"/>
        </w:rPr>
        <w:t xml:space="preserve"> Layer) qui vous laisse persister n'importe quelle classe Java comportant un constructeur par défaut en base de données. Cette API vous permet de récupérer les données avec des fonctionnalités de recherche asse</w:t>
      </w:r>
      <w:r>
        <w:rPr>
          <w:rFonts w:ascii="Times New Roman" w:eastAsia="Times New Roman" w:hAnsi="Times New Roman" w:cs="Times New Roman"/>
          <w:sz w:val="24"/>
          <w:szCs w:val="24"/>
          <w:lang w:val="fr-FR"/>
        </w:rPr>
        <w:t>z riches.</w:t>
      </w:r>
    </w:p>
    <w:p w:rsidR="004E03B0" w:rsidRPr="004E03B0" w:rsidRDefault="004E03B0" w:rsidP="004E03B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fr-FR"/>
        </w:rPr>
      </w:pPr>
      <w:r w:rsidRPr="004E03B0">
        <w:rPr>
          <w:rFonts w:ascii="Times New Roman" w:eastAsia="Times New Roman" w:hAnsi="Times New Roman" w:cs="Times New Roman"/>
          <w:sz w:val="24"/>
          <w:szCs w:val="24"/>
          <w:lang w:val="fr-FR"/>
        </w:rPr>
        <w:t>la Collection API qui étend la Java Collection API avec le support de la persistance et des transactions en plus de l'accès aux données.</w:t>
      </w:r>
    </w:p>
    <w:p w:rsidR="004E03B0" w:rsidRDefault="004E03B0" w:rsidP="004E03B0">
      <w:pPr>
        <w:pStyle w:val="ListParagraph"/>
        <w:ind w:left="959"/>
        <w:jc w:val="both"/>
        <w:rPr>
          <w:lang w:val="fr-FR"/>
        </w:rPr>
      </w:pPr>
    </w:p>
    <w:p w:rsidR="00686031" w:rsidRDefault="00E9239B" w:rsidP="00686031">
      <w:pPr>
        <w:spacing w:after="6000"/>
        <w:jc w:val="both"/>
        <w:rPr>
          <w:b/>
          <w:bCs/>
          <w:lang w:val="fr-FR"/>
        </w:rPr>
      </w:pPr>
      <w:r>
        <w:rPr>
          <w:noProof/>
        </w:rPr>
        <w:drawing>
          <wp:anchor distT="0" distB="0" distL="114300" distR="114300" simplePos="0" relativeHeight="251658240" behindDoc="1" locked="0" layoutInCell="1" allowOverlap="1" wp14:anchorId="0C96E894" wp14:editId="14653742">
            <wp:simplePos x="0" y="0"/>
            <wp:positionH relativeFrom="margin">
              <wp:posOffset>-790575</wp:posOffset>
            </wp:positionH>
            <wp:positionV relativeFrom="paragraph">
              <wp:posOffset>287020</wp:posOffset>
            </wp:positionV>
            <wp:extent cx="7143750" cy="3519784"/>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72474" cy="3533936"/>
                    </a:xfrm>
                    <a:prstGeom prst="rect">
                      <a:avLst/>
                    </a:prstGeom>
                  </pic:spPr>
                </pic:pic>
              </a:graphicData>
            </a:graphic>
            <wp14:sizeRelH relativeFrom="page">
              <wp14:pctWidth>0</wp14:pctWidth>
            </wp14:sizeRelH>
            <wp14:sizeRelV relativeFrom="page">
              <wp14:pctHeight>0</wp14:pctHeight>
            </wp14:sizeRelV>
          </wp:anchor>
        </w:drawing>
      </w:r>
      <w:r w:rsidR="004E03B0" w:rsidRPr="004E03B0">
        <w:rPr>
          <w:b/>
          <w:bCs/>
          <w:lang w:val="fr-FR"/>
        </w:rPr>
        <w:t>L'API de base:</w:t>
      </w:r>
    </w:p>
    <w:p w:rsidR="00E9239B" w:rsidRPr="00686031" w:rsidRDefault="00E9239B" w:rsidP="00686031">
      <w:pPr>
        <w:spacing w:after="100" w:afterAutospacing="1"/>
        <w:jc w:val="both"/>
        <w:rPr>
          <w:b/>
          <w:bCs/>
          <w:lang w:val="fr-FR"/>
        </w:rPr>
      </w:pPr>
      <w:r w:rsidRPr="00E9239B">
        <w:rPr>
          <w:rFonts w:ascii="Times New Roman" w:eastAsia="Times New Roman" w:hAnsi="Times New Roman" w:cs="Times New Roman"/>
          <w:sz w:val="24"/>
          <w:szCs w:val="24"/>
          <w:lang w:val="fr-FR"/>
        </w:rPr>
        <w:t>Tout d'abord, avant de commencer à vous parler de DPL, même si nous sommes dans l'univers « </w:t>
      </w:r>
      <w:proofErr w:type="spellStart"/>
      <w:r w:rsidRPr="00E9239B">
        <w:rPr>
          <w:rFonts w:ascii="Times New Roman" w:eastAsia="Times New Roman" w:hAnsi="Times New Roman" w:cs="Times New Roman"/>
          <w:sz w:val="24"/>
          <w:szCs w:val="24"/>
          <w:lang w:val="fr-FR"/>
        </w:rPr>
        <w:t>NoSQL</w:t>
      </w:r>
      <w:proofErr w:type="spellEnd"/>
      <w:r w:rsidRPr="00E9239B">
        <w:rPr>
          <w:rFonts w:ascii="Times New Roman" w:eastAsia="Times New Roman" w:hAnsi="Times New Roman" w:cs="Times New Roman"/>
          <w:sz w:val="24"/>
          <w:szCs w:val="24"/>
          <w:lang w:val="fr-FR"/>
        </w:rPr>
        <w:t> », il est toujours possible de</w:t>
      </w:r>
      <w:r w:rsidR="00686031">
        <w:rPr>
          <w:rFonts w:ascii="Times New Roman" w:eastAsia="Times New Roman" w:hAnsi="Times New Roman" w:cs="Times New Roman"/>
          <w:sz w:val="24"/>
          <w:szCs w:val="24"/>
          <w:lang w:val="fr-FR"/>
        </w:rPr>
        <w:t xml:space="preserve"> </w:t>
      </w:r>
      <w:r w:rsidR="00686031" w:rsidRPr="00686031">
        <w:rPr>
          <w:rFonts w:ascii="Times New Roman" w:eastAsia="Times New Roman" w:hAnsi="Times New Roman" w:cs="Times New Roman"/>
          <w:sz w:val="24"/>
          <w:szCs w:val="24"/>
          <w:lang w:val="fr-FR"/>
        </w:rPr>
        <w:t>faire une analogie avec le SQL</w:t>
      </w:r>
      <w:r w:rsidR="00686031">
        <w:rPr>
          <w:rFonts w:ascii="Times New Roman" w:eastAsia="Times New Roman" w:hAnsi="Times New Roman" w:cs="Times New Roman"/>
          <w:sz w:val="24"/>
          <w:szCs w:val="24"/>
          <w:lang w:val="fr-FR"/>
        </w:rPr>
        <w: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5"/>
        <w:gridCol w:w="4664"/>
      </w:tblGrid>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9239B" w:rsidRPr="00E9239B" w:rsidRDefault="00E9239B" w:rsidP="00E9239B">
            <w:pPr>
              <w:spacing w:after="0" w:line="240" w:lineRule="auto"/>
              <w:jc w:val="center"/>
              <w:rPr>
                <w:rFonts w:ascii="Times New Roman" w:eastAsia="Times New Roman" w:hAnsi="Times New Roman" w:cs="Times New Roman"/>
                <w:b/>
                <w:bCs/>
                <w:color w:val="FFFFFF" w:themeColor="background1"/>
                <w:sz w:val="24"/>
                <w:szCs w:val="24"/>
              </w:rPr>
            </w:pPr>
            <w:proofErr w:type="spellStart"/>
            <w:r w:rsidRPr="00E9239B">
              <w:rPr>
                <w:rFonts w:ascii="Times New Roman" w:eastAsia="Times New Roman" w:hAnsi="Times New Roman" w:cs="Times New Roman"/>
                <w:b/>
                <w:bCs/>
                <w:color w:val="FFFFFF" w:themeColor="background1"/>
                <w:sz w:val="24"/>
                <w:szCs w:val="24"/>
              </w:rPr>
              <w:t>Terme</w:t>
            </w:r>
            <w:proofErr w:type="spellEnd"/>
            <w:r w:rsidRPr="00E9239B">
              <w:rPr>
                <w:rFonts w:ascii="Times New Roman" w:eastAsia="Times New Roman" w:hAnsi="Times New Roman" w:cs="Times New Roman"/>
                <w:b/>
                <w:bCs/>
                <w:color w:val="FFFFFF" w:themeColor="background1"/>
                <w:sz w:val="24"/>
                <w:szCs w:val="24"/>
              </w:rPr>
              <w:t xml:space="preserve"> SQL </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9239B" w:rsidRPr="00E9239B" w:rsidRDefault="00E9239B" w:rsidP="00E9239B">
            <w:pPr>
              <w:spacing w:after="0" w:line="240" w:lineRule="auto"/>
              <w:jc w:val="center"/>
              <w:rPr>
                <w:rFonts w:ascii="Times New Roman" w:eastAsia="Times New Roman" w:hAnsi="Times New Roman" w:cs="Times New Roman"/>
                <w:b/>
                <w:bCs/>
                <w:color w:val="FFFFFF" w:themeColor="background1"/>
                <w:sz w:val="24"/>
                <w:szCs w:val="24"/>
              </w:rPr>
            </w:pPr>
            <w:proofErr w:type="spellStart"/>
            <w:r w:rsidRPr="00E9239B">
              <w:rPr>
                <w:rFonts w:ascii="Times New Roman" w:eastAsia="Times New Roman" w:hAnsi="Times New Roman" w:cs="Times New Roman"/>
                <w:b/>
                <w:bCs/>
                <w:color w:val="FFFFFF" w:themeColor="background1"/>
                <w:sz w:val="24"/>
                <w:szCs w:val="24"/>
              </w:rPr>
              <w:t>Équivalence</w:t>
            </w:r>
            <w:proofErr w:type="spellEnd"/>
            <w:r w:rsidRPr="00E9239B">
              <w:rPr>
                <w:rFonts w:ascii="Times New Roman" w:eastAsia="Times New Roman" w:hAnsi="Times New Roman" w:cs="Times New Roman"/>
                <w:b/>
                <w:bCs/>
                <w:color w:val="FFFFFF" w:themeColor="background1"/>
                <w:sz w:val="24"/>
                <w:szCs w:val="24"/>
              </w:rPr>
              <w:t xml:space="preserve"> Oracle DPL </w:t>
            </w:r>
          </w:p>
        </w:tc>
      </w:tr>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Database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Environment</w:t>
            </w:r>
          </w:p>
        </w:tc>
      </w:tr>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Primary Index and its related secondary indices</w:t>
            </w:r>
          </w:p>
        </w:tc>
      </w:tr>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Primary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Primary Index</w:t>
            </w:r>
          </w:p>
        </w:tc>
      </w:tr>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Secondary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Secondary Index</w:t>
            </w:r>
          </w:p>
        </w:tc>
      </w:tr>
      <w:tr w:rsidR="00E9239B" w:rsidRPr="00E9239B" w:rsidTr="00686031">
        <w:trPr>
          <w:trHeight w:val="8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Tuple/Row</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Entity</w:t>
            </w:r>
          </w:p>
        </w:tc>
      </w:tr>
    </w:tbl>
    <w:p w:rsidR="00686031" w:rsidRDefault="00686031" w:rsidP="00686031">
      <w:pPr>
        <w:spacing w:before="100" w:beforeAutospacing="1" w:after="100" w:afterAutospacing="1" w:line="240" w:lineRule="auto"/>
        <w:jc w:val="both"/>
        <w:rPr>
          <w:rFonts w:ascii="Times New Roman" w:eastAsia="Times New Roman" w:hAnsi="Times New Roman" w:cs="Times New Roman"/>
          <w:sz w:val="24"/>
          <w:szCs w:val="24"/>
          <w:lang w:val="fr-FR"/>
        </w:rPr>
      </w:pPr>
      <w:r w:rsidRPr="00686031">
        <w:rPr>
          <w:rFonts w:ascii="Times New Roman" w:eastAsia="Times New Roman" w:hAnsi="Times New Roman" w:cs="Times New Roman"/>
          <w:sz w:val="24"/>
          <w:szCs w:val="24"/>
          <w:lang w:val="fr-FR"/>
        </w:rPr>
        <w:t xml:space="preserve">L'exemple que je vais vous présenter se décompose en deux parties. Premièrement, un </w:t>
      </w:r>
      <w:proofErr w:type="spellStart"/>
      <w:r w:rsidRPr="00686031">
        <w:rPr>
          <w:rFonts w:ascii="Times New Roman" w:eastAsia="Times New Roman" w:hAnsi="Times New Roman" w:cs="Times New Roman"/>
          <w:sz w:val="24"/>
          <w:szCs w:val="24"/>
          <w:lang w:val="fr-FR"/>
        </w:rPr>
        <w:t>entity</w:t>
      </w:r>
      <w:proofErr w:type="spellEnd"/>
      <w:r w:rsidRPr="00686031">
        <w:rPr>
          <w:rFonts w:ascii="Times New Roman" w:eastAsia="Times New Roman" w:hAnsi="Times New Roman" w:cs="Times New Roman"/>
          <w:sz w:val="24"/>
          <w:szCs w:val="24"/>
          <w:lang w:val="fr-FR"/>
        </w:rPr>
        <w:t xml:space="preserve"> </w:t>
      </w:r>
      <w:proofErr w:type="spellStart"/>
      <w:r w:rsidRPr="00686031">
        <w:rPr>
          <w:rFonts w:ascii="Times New Roman" w:eastAsia="Times New Roman" w:hAnsi="Times New Roman" w:cs="Times New Roman"/>
          <w:sz w:val="24"/>
          <w:szCs w:val="24"/>
          <w:lang w:val="fr-FR"/>
        </w:rPr>
        <w:t>bean</w:t>
      </w:r>
      <w:proofErr w:type="spellEnd"/>
      <w:r w:rsidRPr="00686031">
        <w:rPr>
          <w:rFonts w:ascii="Times New Roman" w:eastAsia="Times New Roman" w:hAnsi="Times New Roman" w:cs="Times New Roman"/>
          <w:sz w:val="24"/>
          <w:szCs w:val="24"/>
          <w:lang w:val="fr-FR"/>
        </w:rPr>
        <w:t xml:space="preserve"> et une classe de management qui gère le CRUD (</w:t>
      </w:r>
      <w:proofErr w:type="spellStart"/>
      <w:r w:rsidRPr="00686031">
        <w:rPr>
          <w:rFonts w:ascii="Times New Roman" w:eastAsia="Times New Roman" w:hAnsi="Times New Roman" w:cs="Times New Roman"/>
          <w:sz w:val="24"/>
          <w:szCs w:val="24"/>
          <w:lang w:val="fr-FR"/>
        </w:rPr>
        <w:t>Create</w:t>
      </w:r>
      <w:proofErr w:type="spellEnd"/>
      <w:r w:rsidRPr="00686031">
        <w:rPr>
          <w:rFonts w:ascii="Times New Roman" w:eastAsia="Times New Roman" w:hAnsi="Times New Roman" w:cs="Times New Roman"/>
          <w:sz w:val="24"/>
          <w:szCs w:val="24"/>
          <w:lang w:val="fr-FR"/>
        </w:rPr>
        <w:t>-Replace-Update-</w:t>
      </w:r>
      <w:proofErr w:type="spellStart"/>
      <w:r w:rsidRPr="00686031">
        <w:rPr>
          <w:rFonts w:ascii="Times New Roman" w:eastAsia="Times New Roman" w:hAnsi="Times New Roman" w:cs="Times New Roman"/>
          <w:sz w:val="24"/>
          <w:szCs w:val="24"/>
          <w:lang w:val="fr-FR"/>
        </w:rPr>
        <w:t>Delete</w:t>
      </w:r>
      <w:proofErr w:type="spellEnd"/>
      <w:r w:rsidRPr="00686031">
        <w:rPr>
          <w:rFonts w:ascii="Times New Roman" w:eastAsia="Times New Roman" w:hAnsi="Times New Roman" w:cs="Times New Roman"/>
          <w:sz w:val="24"/>
          <w:szCs w:val="24"/>
          <w:lang w:val="fr-FR"/>
        </w:rPr>
        <w:t>) au-dessus de l'</w:t>
      </w:r>
      <w:proofErr w:type="spellStart"/>
      <w:r w:rsidRPr="00686031">
        <w:rPr>
          <w:rFonts w:ascii="Times New Roman" w:eastAsia="Times New Roman" w:hAnsi="Times New Roman" w:cs="Times New Roman"/>
          <w:sz w:val="24"/>
          <w:szCs w:val="24"/>
          <w:lang w:val="fr-FR"/>
        </w:rPr>
        <w:t>entity</w:t>
      </w:r>
      <w:proofErr w:type="spellEnd"/>
      <w:r w:rsidRPr="00686031">
        <w:rPr>
          <w:rFonts w:ascii="Times New Roman" w:eastAsia="Times New Roman" w:hAnsi="Times New Roman" w:cs="Times New Roman"/>
          <w:sz w:val="24"/>
          <w:szCs w:val="24"/>
          <w:lang w:val="fr-FR"/>
        </w:rPr>
        <w:t xml:space="preserve"> </w:t>
      </w:r>
      <w:proofErr w:type="spellStart"/>
      <w:r w:rsidRPr="00686031">
        <w:rPr>
          <w:rFonts w:ascii="Times New Roman" w:eastAsia="Times New Roman" w:hAnsi="Times New Roman" w:cs="Times New Roman"/>
          <w:sz w:val="24"/>
          <w:szCs w:val="24"/>
          <w:lang w:val="fr-FR"/>
        </w:rPr>
        <w:t>bean</w:t>
      </w:r>
      <w:proofErr w:type="spellEnd"/>
      <w:r w:rsidRPr="00686031">
        <w:rPr>
          <w:rFonts w:ascii="Times New Roman" w:eastAsia="Times New Roman" w:hAnsi="Times New Roman" w:cs="Times New Roman"/>
          <w:sz w:val="24"/>
          <w:szCs w:val="24"/>
          <w:lang w:val="fr-FR"/>
        </w:rPr>
        <w:t xml:space="preserve">. </w:t>
      </w:r>
    </w:p>
    <w:p w:rsidR="00686031" w:rsidRDefault="00686031" w:rsidP="00686031">
      <w:pPr>
        <w:spacing w:before="240" w:after="0" w:line="240" w:lineRule="auto"/>
        <w:jc w:val="both"/>
        <w:rPr>
          <w:rFonts w:ascii="Times New Roman" w:eastAsia="Times New Roman" w:hAnsi="Times New Roman" w:cs="Times New Roman"/>
          <w:sz w:val="24"/>
          <w:szCs w:val="24"/>
          <w:lang w:val="fr-FR"/>
        </w:rPr>
      </w:pPr>
      <w:r>
        <w:rPr>
          <w:noProof/>
        </w:rPr>
        <w:lastRenderedPageBreak/>
        <w:drawing>
          <wp:inline distT="0" distB="0" distL="0" distR="0" wp14:anchorId="214DE484" wp14:editId="0980068A">
            <wp:extent cx="5486400" cy="2850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850515"/>
                    </a:xfrm>
                    <a:prstGeom prst="rect">
                      <a:avLst/>
                    </a:prstGeom>
                  </pic:spPr>
                </pic:pic>
              </a:graphicData>
            </a:graphic>
          </wp:inline>
        </w:drawing>
      </w:r>
      <w:r w:rsidRPr="00E9239B">
        <w:rPr>
          <w:rFonts w:ascii="Times New Roman" w:eastAsia="Times New Roman" w:hAnsi="Times New Roman" w:cs="Times New Roman"/>
          <w:sz w:val="24"/>
          <w:szCs w:val="24"/>
          <w:lang w:val="fr-FR"/>
        </w:rPr>
        <w:t xml:space="preserve"> </w:t>
      </w:r>
    </w:p>
    <w:p w:rsidR="00686031" w:rsidRPr="00E9239B" w:rsidRDefault="00686031" w:rsidP="00686031">
      <w:pPr>
        <w:spacing w:before="240" w:after="0" w:line="240" w:lineRule="auto"/>
        <w:jc w:val="both"/>
        <w:rPr>
          <w:rFonts w:ascii="Times New Roman" w:eastAsia="Times New Roman" w:hAnsi="Times New Roman" w:cs="Times New Roman"/>
          <w:sz w:val="24"/>
          <w:szCs w:val="24"/>
          <w:lang w:val="fr-FR"/>
        </w:rPr>
      </w:pPr>
    </w:p>
    <w:p w:rsidR="0000639E" w:rsidRDefault="0000639E" w:rsidP="0000639E">
      <w:pPr>
        <w:spacing w:after="4920"/>
        <w:rPr>
          <w:lang w:val="fr-FR"/>
        </w:rPr>
      </w:pPr>
      <w:r>
        <w:rPr>
          <w:noProof/>
        </w:rPr>
        <w:drawing>
          <wp:anchor distT="0" distB="0" distL="114300" distR="114300" simplePos="0" relativeHeight="251659264" behindDoc="1" locked="0" layoutInCell="1" allowOverlap="1" wp14:anchorId="67309063" wp14:editId="4D201346">
            <wp:simplePos x="0" y="0"/>
            <wp:positionH relativeFrom="margin">
              <wp:align>center</wp:align>
            </wp:positionH>
            <wp:positionV relativeFrom="paragraph">
              <wp:posOffset>470535</wp:posOffset>
            </wp:positionV>
            <wp:extent cx="7010400" cy="278468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10400" cy="2784686"/>
                    </a:xfrm>
                    <a:prstGeom prst="rect">
                      <a:avLst/>
                    </a:prstGeom>
                  </pic:spPr>
                </pic:pic>
              </a:graphicData>
            </a:graphic>
            <wp14:sizeRelH relativeFrom="page">
              <wp14:pctWidth>0</wp14:pctWidth>
            </wp14:sizeRelH>
            <wp14:sizeRelV relativeFrom="page">
              <wp14:pctHeight>0</wp14:pctHeight>
            </wp14:sizeRelV>
          </wp:anchor>
        </w:drawing>
      </w:r>
      <w:r w:rsidRPr="0000639E">
        <w:rPr>
          <w:lang w:val="fr-FR"/>
        </w:rPr>
        <w:t xml:space="preserve">Le code ci-dessous </w:t>
      </w:r>
      <w:r>
        <w:rPr>
          <w:lang w:val="fr-FR"/>
        </w:rPr>
        <w:t>n</w:t>
      </w:r>
      <w:r w:rsidRPr="0000639E">
        <w:rPr>
          <w:lang w:val="fr-FR"/>
        </w:rPr>
        <w:t>ous montre comment accéder aux données p</w:t>
      </w:r>
      <w:r>
        <w:rPr>
          <w:lang w:val="fr-FR"/>
        </w:rPr>
        <w:t xml:space="preserve">résentes dans le POJO </w:t>
      </w:r>
      <w:proofErr w:type="spellStart"/>
      <w:r>
        <w:rPr>
          <w:lang w:val="fr-FR"/>
        </w:rPr>
        <w:t>Employee</w:t>
      </w:r>
      <w:proofErr w:type="spellEnd"/>
      <w:r>
        <w:rPr>
          <w:lang w:val="fr-FR"/>
        </w:rPr>
        <w:t> :</w:t>
      </w:r>
      <w:r w:rsidRPr="00612DCE">
        <w:rPr>
          <w:lang w:val="fr-FR"/>
        </w:rPr>
        <w:t xml:space="preserve"> </w:t>
      </w:r>
    </w:p>
    <w:p w:rsidR="0000639E" w:rsidRDefault="00DD31EB" w:rsidP="0000639E">
      <w:pPr>
        <w:spacing w:after="5400"/>
        <w:rPr>
          <w:lang w:val="fr-FR"/>
        </w:rPr>
      </w:pPr>
      <w:r w:rsidRPr="00DD31EB">
        <w:rPr>
          <w:lang w:val="fr-FR"/>
        </w:rPr>
        <w:t>Dans l'exemple ci-dessus nous ne gérons ni les transactions, ni des relations complexes.</w:t>
      </w:r>
    </w:p>
    <w:p w:rsidR="00DD31EB" w:rsidRPr="003B1DFC" w:rsidRDefault="00DD31EB" w:rsidP="00DD31EB">
      <w:pPr>
        <w:spacing w:after="100" w:afterAutospacing="1"/>
        <w:rPr>
          <w:b/>
          <w:bCs/>
          <w:u w:val="single"/>
          <w:lang w:val="fr-FR"/>
        </w:rPr>
      </w:pPr>
      <w:r w:rsidRPr="003B1DFC">
        <w:rPr>
          <w:b/>
          <w:bCs/>
          <w:u w:val="single"/>
          <w:lang w:val="fr-FR"/>
        </w:rPr>
        <w:lastRenderedPageBreak/>
        <w:t>Description de l'environnement de Berkeley DB Java Edition :</w:t>
      </w:r>
    </w:p>
    <w:p w:rsidR="00DD31EB" w:rsidRPr="00DD31EB" w:rsidRDefault="00DD31EB" w:rsidP="00DD31EB">
      <w:pPr>
        <w:spacing w:after="0"/>
        <w:jc w:val="both"/>
        <w:rPr>
          <w:lang w:val="fr-FR"/>
        </w:rPr>
      </w:pPr>
      <w:r w:rsidRPr="00DD31EB">
        <w:rPr>
          <w:lang w:val="fr-FR"/>
        </w:rPr>
        <w:t>Une base de données BDB JE est composée d'un ou plusieurs fichiers de logs qui sont situés dans le répertoire d'environnement.</w:t>
      </w:r>
    </w:p>
    <w:p w:rsidR="00DD31EB" w:rsidRDefault="00DD31EB" w:rsidP="00DD31EB">
      <w:pPr>
        <w:spacing w:after="0"/>
        <w:jc w:val="both"/>
        <w:rPr>
          <w:lang w:val="fr-FR"/>
        </w:rPr>
      </w:pPr>
      <w:r w:rsidRPr="00DD31EB">
        <w:rPr>
          <w:lang w:val="fr-FR"/>
        </w:rPr>
        <w:t>Par défaut, leur taille est de 10 Mb et peut être modifiée (par exemple, augmenter la taille des logs permet de limiter le nombre d'I/O).</w:t>
      </w:r>
    </w:p>
    <w:p w:rsidR="00DD31EB" w:rsidRDefault="00DD31EB" w:rsidP="00DD31EB">
      <w:pPr>
        <w:spacing w:after="0"/>
        <w:jc w:val="both"/>
        <w:rPr>
          <w:lang w:val="fr-FR"/>
        </w:rPr>
      </w:pPr>
    </w:p>
    <w:p w:rsidR="00DD31EB" w:rsidRDefault="00DD31EB" w:rsidP="00DD31EB">
      <w:pPr>
        <w:spacing w:after="0"/>
        <w:jc w:val="both"/>
        <w:rPr>
          <w:lang w:val="fr-FR"/>
        </w:rPr>
      </w:pPr>
      <w:r w:rsidRPr="00DD31EB">
        <w:rPr>
          <w:lang w:val="fr-FR"/>
        </w:rPr>
        <w:t>Le support des transactions</w:t>
      </w:r>
      <w:r>
        <w:rPr>
          <w:lang w:val="fr-FR"/>
        </w:rPr>
        <w:t> :</w:t>
      </w:r>
    </w:p>
    <w:p w:rsidR="00DD31EB" w:rsidRDefault="00DD31EB" w:rsidP="00DD31EB">
      <w:pPr>
        <w:spacing w:after="5400"/>
        <w:jc w:val="both"/>
        <w:rPr>
          <w:lang w:val="fr-FR"/>
        </w:rPr>
      </w:pPr>
      <w:r>
        <w:rPr>
          <w:noProof/>
        </w:rPr>
        <w:drawing>
          <wp:anchor distT="0" distB="0" distL="114300" distR="114300" simplePos="0" relativeHeight="251660288" behindDoc="1" locked="0" layoutInCell="1" allowOverlap="1" wp14:anchorId="554A6543" wp14:editId="221B9B53">
            <wp:simplePos x="0" y="0"/>
            <wp:positionH relativeFrom="margin">
              <wp:posOffset>-885825</wp:posOffset>
            </wp:positionH>
            <wp:positionV relativeFrom="paragraph">
              <wp:posOffset>365760</wp:posOffset>
            </wp:positionV>
            <wp:extent cx="7252982" cy="3133725"/>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252982" cy="3133725"/>
                    </a:xfrm>
                    <a:prstGeom prst="rect">
                      <a:avLst/>
                    </a:prstGeom>
                  </pic:spPr>
                </pic:pic>
              </a:graphicData>
            </a:graphic>
            <wp14:sizeRelH relativeFrom="page">
              <wp14:pctWidth>0</wp14:pctWidth>
            </wp14:sizeRelH>
            <wp14:sizeRelV relativeFrom="page">
              <wp14:pctHeight>0</wp14:pctHeight>
            </wp14:sizeRelV>
          </wp:anchor>
        </w:drawing>
      </w:r>
      <w:r w:rsidRPr="00DD31EB">
        <w:rPr>
          <w:lang w:val="fr-FR"/>
        </w:rPr>
        <w:t>Pour gérer les transactions avec DPL, il faut faire quelques modifications dans son code.</w:t>
      </w:r>
    </w:p>
    <w:p w:rsidR="00DD31EB" w:rsidRDefault="00DD31EB" w:rsidP="009C2912">
      <w:pPr>
        <w:rPr>
          <w:rFonts w:ascii="Times New Roman" w:eastAsia="Times New Roman" w:hAnsi="Times New Roman" w:cs="Times New Roman"/>
          <w:sz w:val="24"/>
          <w:szCs w:val="24"/>
          <w:lang w:val="fr-FR"/>
        </w:rPr>
      </w:pPr>
    </w:p>
    <w:p w:rsidR="00E62CB9" w:rsidRPr="00E62CB9" w:rsidRDefault="00E62CB9" w:rsidP="00E62CB9">
      <w:pPr>
        <w:pStyle w:val="first-paragraph"/>
        <w:rPr>
          <w:lang w:val="fr-FR"/>
        </w:rPr>
      </w:pPr>
      <w:r w:rsidRPr="00E62CB9">
        <w:rPr>
          <w:b/>
          <w:bCs/>
          <w:lang w:val="fr-FR"/>
        </w:rPr>
        <w:t>Berkeley DB</w:t>
      </w:r>
      <w:r w:rsidRPr="00E62CB9">
        <w:rPr>
          <w:lang w:val="fr-FR"/>
        </w:rPr>
        <w:t xml:space="preserve"> (BDB) est un </w:t>
      </w:r>
      <w:r>
        <w:fldChar w:fldCharType="begin"/>
      </w:r>
      <w:r w:rsidRPr="00E62CB9">
        <w:rPr>
          <w:lang w:val="fr-FR"/>
        </w:rPr>
        <w:instrText xml:space="preserve"> HYPERLINK "http://www.wikiwand.com/fr/Moteur_de_base_de_donn%C3%A9es" \o "" </w:instrText>
      </w:r>
      <w:r>
        <w:fldChar w:fldCharType="separate"/>
      </w:r>
      <w:r w:rsidRPr="00E62CB9">
        <w:rPr>
          <w:rStyle w:val="Hyperlink"/>
          <w:lang w:val="fr-FR"/>
        </w:rPr>
        <w:t>moteur de base de données</w:t>
      </w:r>
      <w:r>
        <w:fldChar w:fldCharType="end"/>
      </w:r>
      <w:r w:rsidRPr="00E62CB9">
        <w:rPr>
          <w:lang w:val="fr-FR"/>
        </w:rPr>
        <w:t xml:space="preserve">. Il est utilisé dans de nombreux environnements, sous </w:t>
      </w:r>
      <w:r>
        <w:fldChar w:fldCharType="begin"/>
      </w:r>
      <w:r w:rsidRPr="00E62CB9">
        <w:rPr>
          <w:lang w:val="fr-FR"/>
        </w:rPr>
        <w:instrText xml:space="preserve"> HYPERLINK "http://www.wikiwand.com/fr/Unix" \o "Unix" </w:instrText>
      </w:r>
      <w:r>
        <w:fldChar w:fldCharType="separate"/>
      </w:r>
      <w:r w:rsidRPr="00E62CB9">
        <w:rPr>
          <w:rStyle w:val="Hyperlink"/>
          <w:lang w:val="fr-FR"/>
        </w:rPr>
        <w:t>Unix</w:t>
      </w:r>
      <w:r>
        <w:fldChar w:fldCharType="end"/>
      </w:r>
      <w:r w:rsidRPr="00E62CB9">
        <w:rPr>
          <w:lang w:val="fr-FR"/>
        </w:rPr>
        <w:t xml:space="preserve">, </w:t>
      </w:r>
      <w:r>
        <w:fldChar w:fldCharType="begin"/>
      </w:r>
      <w:r w:rsidRPr="00E62CB9">
        <w:rPr>
          <w:lang w:val="fr-FR"/>
        </w:rPr>
        <w:instrText xml:space="preserve"> HYPERLINK "http://www.wikiwand.com/fr/Linux" \o "" </w:instrText>
      </w:r>
      <w:r>
        <w:fldChar w:fldCharType="separate"/>
      </w:r>
      <w:r w:rsidRPr="00E62CB9">
        <w:rPr>
          <w:rStyle w:val="Hyperlink"/>
          <w:lang w:val="fr-FR"/>
        </w:rPr>
        <w:t>GNU/Linux</w:t>
      </w:r>
      <w:r>
        <w:fldChar w:fldCharType="end"/>
      </w:r>
      <w:r w:rsidRPr="00E62CB9">
        <w:rPr>
          <w:lang w:val="fr-FR"/>
        </w:rPr>
        <w:t xml:space="preserve">, </w:t>
      </w:r>
      <w:r>
        <w:fldChar w:fldCharType="begin"/>
      </w:r>
      <w:r w:rsidRPr="00E62CB9">
        <w:rPr>
          <w:lang w:val="fr-FR"/>
        </w:rPr>
        <w:instrText xml:space="preserve"> HYPERLINK "http://www.wikiwand.com/fr/Microsoft_Windows" \o "Microsoft Windows" </w:instrText>
      </w:r>
      <w:r>
        <w:fldChar w:fldCharType="separate"/>
      </w:r>
      <w:r w:rsidRPr="00E62CB9">
        <w:rPr>
          <w:rStyle w:val="Hyperlink"/>
          <w:lang w:val="fr-FR"/>
        </w:rPr>
        <w:t>Microsoft Windows</w:t>
      </w:r>
      <w:r>
        <w:fldChar w:fldCharType="end"/>
      </w:r>
      <w:r w:rsidRPr="00E62CB9">
        <w:rPr>
          <w:lang w:val="fr-FR"/>
        </w:rPr>
        <w:t xml:space="preserve"> et dans des systèmes embarqués. Son éditeur revendique 200 millions de déploiements.</w:t>
      </w:r>
    </w:p>
    <w:p w:rsidR="00E62CB9" w:rsidRPr="00E62CB9" w:rsidRDefault="00E62CB9" w:rsidP="00E62CB9">
      <w:pPr>
        <w:pStyle w:val="Heading2"/>
        <w:rPr>
          <w:lang w:val="fr-FR"/>
        </w:rPr>
      </w:pPr>
      <w:r w:rsidRPr="00E62CB9">
        <w:rPr>
          <w:rStyle w:val="mw-headline"/>
          <w:lang w:val="fr-FR"/>
        </w:rPr>
        <w:t>Histoire</w:t>
      </w:r>
    </w:p>
    <w:p w:rsidR="00E62CB9" w:rsidRPr="00E62CB9" w:rsidRDefault="00E62CB9" w:rsidP="00E62CB9">
      <w:pPr>
        <w:pStyle w:val="NormalWeb"/>
        <w:rPr>
          <w:lang w:val="fr-FR"/>
        </w:rPr>
      </w:pPr>
      <w:r w:rsidRPr="00E62CB9">
        <w:rPr>
          <w:lang w:val="fr-FR"/>
        </w:rPr>
        <w:t>Depuis la version 2.0, Berkeley DB est disponible sous deux licences, une libre, certifiée par l'</w:t>
      </w:r>
      <w:proofErr w:type="spellStart"/>
      <w:r>
        <w:fldChar w:fldCharType="begin"/>
      </w:r>
      <w:proofErr w:type="spellEnd"/>
      <w:r w:rsidRPr="00E62CB9">
        <w:rPr>
          <w:lang w:val="fr-FR"/>
        </w:rPr>
        <w:instrText xml:space="preserve"> HYPERLINK "http://www.wikiwand.com/fr/Open_Source_Initiative" \o "Open Source Initiative" </w:instrText>
      </w:r>
      <w:proofErr w:type="spellStart"/>
      <w:r>
        <w:fldChar w:fldCharType="separate"/>
      </w:r>
      <w:proofErr w:type="spellEnd"/>
      <w:r w:rsidRPr="00E62CB9">
        <w:rPr>
          <w:rStyle w:val="Hyperlink"/>
          <w:lang w:val="fr-FR"/>
        </w:rPr>
        <w:t>OSI</w:t>
      </w:r>
      <w:r>
        <w:fldChar w:fldCharType="end"/>
      </w:r>
      <w:r w:rsidRPr="00E62CB9">
        <w:rPr>
          <w:lang w:val="fr-FR"/>
        </w:rPr>
        <w:t xml:space="preserve"> et une licence commerciale. Les versions précédentes étaient sous </w:t>
      </w:r>
      <w:r>
        <w:fldChar w:fldCharType="begin"/>
      </w:r>
      <w:r w:rsidRPr="00E62CB9">
        <w:rPr>
          <w:lang w:val="fr-FR"/>
        </w:rPr>
        <w:instrText xml:space="preserve"> HYPERLINK "http://www.wikiwand.com/fr/Licence_BSD" \o "Licence BSD" </w:instrText>
      </w:r>
      <w:r>
        <w:fldChar w:fldCharType="separate"/>
      </w:r>
      <w:r w:rsidRPr="00E62CB9">
        <w:rPr>
          <w:rStyle w:val="Hyperlink"/>
          <w:lang w:val="fr-FR"/>
        </w:rPr>
        <w:t>licence BSD</w:t>
      </w:r>
      <w:r>
        <w:fldChar w:fldCharType="end"/>
      </w:r>
      <w:r w:rsidRPr="00E62CB9">
        <w:rPr>
          <w:lang w:val="fr-FR"/>
        </w:rPr>
        <w:t>.</w:t>
      </w:r>
    </w:p>
    <w:p w:rsidR="00E62CB9" w:rsidRPr="00E62CB9" w:rsidRDefault="00E62CB9" w:rsidP="00E62CB9">
      <w:pPr>
        <w:pStyle w:val="NormalWeb"/>
        <w:rPr>
          <w:lang w:val="fr-FR"/>
        </w:rPr>
      </w:pPr>
      <w:r w:rsidRPr="00E62CB9">
        <w:rPr>
          <w:lang w:val="fr-FR"/>
        </w:rPr>
        <w:t xml:space="preserve">Berkeley DB est développée par Sleepycat Software qui a été racheté en février 2006 par </w:t>
      </w:r>
      <w:r>
        <w:fldChar w:fldCharType="begin"/>
      </w:r>
      <w:r w:rsidRPr="00E62CB9">
        <w:rPr>
          <w:lang w:val="fr-FR"/>
        </w:rPr>
        <w:instrText xml:space="preserve"> HYPERLINK "http://www.wikiwand.com/fr/Oracle_Corporation" \o "Oracle Corporation" </w:instrText>
      </w:r>
      <w:r>
        <w:fldChar w:fldCharType="separate"/>
      </w:r>
      <w:r w:rsidRPr="00E62CB9">
        <w:rPr>
          <w:rStyle w:val="Hyperlink"/>
          <w:lang w:val="fr-FR"/>
        </w:rPr>
        <w:t xml:space="preserve">Oracle </w:t>
      </w:r>
      <w:proofErr w:type="gramStart"/>
      <w:r w:rsidRPr="00E62CB9">
        <w:rPr>
          <w:rStyle w:val="Hyperlink"/>
          <w:lang w:val="fr-FR"/>
        </w:rPr>
        <w:t>Corporation</w:t>
      </w:r>
      <w:proofErr w:type="gramEnd"/>
      <w:r>
        <w:fldChar w:fldCharType="end"/>
      </w:r>
      <w:r>
        <w:rPr>
          <w:vertAlign w:val="superscript"/>
        </w:rPr>
        <w:fldChar w:fldCharType="begin"/>
      </w:r>
      <w:r w:rsidRPr="00E62CB9">
        <w:rPr>
          <w:vertAlign w:val="superscript"/>
          <w:lang w:val="fr-FR"/>
        </w:rPr>
        <w:instrText xml:space="preserve"> HYPERLINK "http://www.wikiwand.com/fr/Berkeley_DB" \l "citenote2" </w:instrText>
      </w:r>
      <w:r>
        <w:rPr>
          <w:vertAlign w:val="superscript"/>
        </w:rPr>
        <w:fldChar w:fldCharType="separate"/>
      </w:r>
      <w:r w:rsidRPr="00E62CB9">
        <w:rPr>
          <w:rStyle w:val="citecrochet"/>
          <w:color w:val="0000FF"/>
          <w:u w:val="single"/>
          <w:vertAlign w:val="superscript"/>
          <w:lang w:val="fr-FR"/>
        </w:rPr>
        <w:t>[</w:t>
      </w:r>
      <w:r w:rsidRPr="00E62CB9">
        <w:rPr>
          <w:rStyle w:val="Hyperlink"/>
          <w:vertAlign w:val="superscript"/>
          <w:lang w:val="fr-FR"/>
        </w:rPr>
        <w:t>2</w:t>
      </w:r>
      <w:r w:rsidRPr="00E62CB9">
        <w:rPr>
          <w:rStyle w:val="citecrochet"/>
          <w:color w:val="0000FF"/>
          <w:u w:val="single"/>
          <w:vertAlign w:val="superscript"/>
          <w:lang w:val="fr-FR"/>
        </w:rPr>
        <w:t>]</w:t>
      </w:r>
      <w:r>
        <w:rPr>
          <w:vertAlign w:val="superscript"/>
        </w:rPr>
        <w:fldChar w:fldCharType="end"/>
      </w:r>
      <w:r w:rsidRPr="00E62CB9">
        <w:rPr>
          <w:lang w:val="fr-FR"/>
        </w:rPr>
        <w:t>.</w:t>
      </w:r>
    </w:p>
    <w:p w:rsidR="00E62CB9" w:rsidRDefault="00E62CB9" w:rsidP="00E62CB9">
      <w:pPr>
        <w:pStyle w:val="Heading2"/>
      </w:pPr>
      <w:r>
        <w:rPr>
          <w:rStyle w:val="mw-headline"/>
        </w:rPr>
        <w:t>Description</w:t>
      </w:r>
    </w:p>
    <w:p w:rsidR="00E62CB9" w:rsidRPr="00E62CB9" w:rsidRDefault="00E62CB9" w:rsidP="00E62CB9">
      <w:pPr>
        <w:pStyle w:val="NormalWeb"/>
        <w:rPr>
          <w:lang w:val="fr-FR"/>
        </w:rPr>
      </w:pPr>
      <w:r w:rsidRPr="00E62CB9">
        <w:rPr>
          <w:lang w:val="fr-FR"/>
        </w:rPr>
        <w:lastRenderedPageBreak/>
        <w:t xml:space="preserve">Elle se présente sous la forme d'une </w:t>
      </w:r>
      <w:hyperlink r:id="rId19" w:tooltip="Bibliothèque logicielle" w:history="1">
        <w:r w:rsidRPr="00E62CB9">
          <w:rPr>
            <w:rStyle w:val="Hyperlink"/>
            <w:lang w:val="fr-FR"/>
          </w:rPr>
          <w:t>bibliothèque</w:t>
        </w:r>
      </w:hyperlink>
      <w:r w:rsidRPr="00E62CB9">
        <w:rPr>
          <w:lang w:val="fr-FR"/>
        </w:rPr>
        <w:t xml:space="preserve"> écrite en </w:t>
      </w:r>
      <w:hyperlink r:id="rId20" w:tooltip="C (langage)" w:history="1">
        <w:r w:rsidRPr="00E62CB9">
          <w:rPr>
            <w:rStyle w:val="Hyperlink"/>
            <w:lang w:val="fr-FR"/>
          </w:rPr>
          <w:t>C</w:t>
        </w:r>
      </w:hyperlink>
      <w:r w:rsidRPr="00E62CB9">
        <w:rPr>
          <w:lang w:val="fr-FR"/>
        </w:rPr>
        <w:t xml:space="preserve"> et offrant une interface publique (</w:t>
      </w:r>
      <w:hyperlink r:id="rId21" w:tooltip="Application programming interface" w:history="1">
        <w:r w:rsidRPr="00E62CB9">
          <w:rPr>
            <w:rStyle w:val="Hyperlink"/>
            <w:lang w:val="fr-FR"/>
          </w:rPr>
          <w:t>API</w:t>
        </w:r>
      </w:hyperlink>
      <w:r w:rsidRPr="00E62CB9">
        <w:rPr>
          <w:lang w:val="fr-FR"/>
        </w:rPr>
        <w:t xml:space="preserve">). Des connecteurs existent pour de très nombreux langages de programmation : </w:t>
      </w:r>
      <w:hyperlink r:id="rId22" w:tooltip="C (langage)" w:history="1">
        <w:r w:rsidRPr="00E62CB9">
          <w:rPr>
            <w:rStyle w:val="Hyperlink"/>
            <w:lang w:val="fr-FR"/>
          </w:rPr>
          <w:t>C</w:t>
        </w:r>
      </w:hyperlink>
      <w:r w:rsidRPr="00E62CB9">
        <w:rPr>
          <w:lang w:val="fr-FR"/>
        </w:rPr>
        <w:t xml:space="preserve">, </w:t>
      </w:r>
      <w:hyperlink r:id="rId23" w:tooltip="C++" w:history="1">
        <w:r w:rsidRPr="00E62CB9">
          <w:rPr>
            <w:rStyle w:val="Hyperlink"/>
            <w:lang w:val="fr-FR"/>
          </w:rPr>
          <w:t>C++</w:t>
        </w:r>
      </w:hyperlink>
      <w:r w:rsidRPr="00E62CB9">
        <w:rPr>
          <w:lang w:val="fr-FR"/>
        </w:rPr>
        <w:t xml:space="preserve">, </w:t>
      </w:r>
      <w:hyperlink r:id="rId24" w:tooltip="Java (langage)" w:history="1">
        <w:r w:rsidRPr="00E62CB9">
          <w:rPr>
            <w:rStyle w:val="Hyperlink"/>
            <w:lang w:val="fr-FR"/>
          </w:rPr>
          <w:t>Java</w:t>
        </w:r>
      </w:hyperlink>
      <w:r w:rsidRPr="00E62CB9">
        <w:rPr>
          <w:lang w:val="fr-FR"/>
        </w:rPr>
        <w:t xml:space="preserve">, </w:t>
      </w:r>
      <w:hyperlink r:id="rId25" w:tooltip="Perl (langage)" w:history="1">
        <w:r w:rsidRPr="00E62CB9">
          <w:rPr>
            <w:rStyle w:val="Hyperlink"/>
            <w:lang w:val="fr-FR"/>
          </w:rPr>
          <w:t>Perl</w:t>
        </w:r>
      </w:hyperlink>
      <w:r w:rsidRPr="00E62CB9">
        <w:rPr>
          <w:lang w:val="fr-FR"/>
        </w:rPr>
        <w:t xml:space="preserve">, </w:t>
      </w:r>
      <w:hyperlink r:id="rId26" w:tooltip="Python (langage)" w:history="1">
        <w:r w:rsidRPr="00E62CB9">
          <w:rPr>
            <w:rStyle w:val="Hyperlink"/>
            <w:lang w:val="fr-FR"/>
          </w:rPr>
          <w:t>Python</w:t>
        </w:r>
      </w:hyperlink>
      <w:r w:rsidRPr="00E62CB9">
        <w:rPr>
          <w:lang w:val="fr-FR"/>
        </w:rPr>
        <w:t xml:space="preserve">, </w:t>
      </w:r>
      <w:hyperlink r:id="rId27" w:tooltip="Tcl (langage)" w:history="1">
        <w:proofErr w:type="spellStart"/>
        <w:r w:rsidRPr="00E62CB9">
          <w:rPr>
            <w:rStyle w:val="Hyperlink"/>
            <w:lang w:val="fr-FR"/>
          </w:rPr>
          <w:t>Tcl</w:t>
        </w:r>
        <w:proofErr w:type="spellEnd"/>
      </w:hyperlink>
      <w:r w:rsidRPr="00E62CB9">
        <w:rPr>
          <w:lang w:val="fr-FR"/>
        </w:rPr>
        <w:t>, etc.</w:t>
      </w:r>
    </w:p>
    <w:p w:rsidR="00E62CB9" w:rsidRPr="00E62CB9" w:rsidRDefault="00E62CB9" w:rsidP="00E62CB9">
      <w:pPr>
        <w:pStyle w:val="NormalWeb"/>
        <w:rPr>
          <w:lang w:val="fr-FR"/>
        </w:rPr>
      </w:pPr>
      <w:r w:rsidRPr="00E62CB9">
        <w:rPr>
          <w:lang w:val="fr-FR"/>
        </w:rPr>
        <w:t>La base n'est composée que d'</w:t>
      </w:r>
      <w:hyperlink r:id="rId28" w:tooltip="Enregistrement (informatique)" w:history="1">
        <w:r w:rsidRPr="00E62CB9">
          <w:rPr>
            <w:rStyle w:val="Hyperlink"/>
            <w:lang w:val="fr-FR"/>
          </w:rPr>
          <w:t>enregistrements</w:t>
        </w:r>
      </w:hyperlink>
      <w:r w:rsidRPr="00E62CB9">
        <w:rPr>
          <w:lang w:val="fr-FR"/>
        </w:rPr>
        <w:t xml:space="preserve"> dont le format est librement déterminé par le programme appelant. Il n'y a pas de notion de </w:t>
      </w:r>
      <w:hyperlink r:id="rId29" w:tooltip="Table (BDD)" w:history="1">
        <w:r w:rsidRPr="00E62CB9">
          <w:rPr>
            <w:rStyle w:val="Hyperlink"/>
            <w:lang w:val="fr-FR"/>
          </w:rPr>
          <w:t>table</w:t>
        </w:r>
      </w:hyperlink>
      <w:r w:rsidRPr="00E62CB9">
        <w:rPr>
          <w:lang w:val="fr-FR"/>
        </w:rPr>
        <w:t xml:space="preserve">, et la base n'est pas interrogeable via un langage de manipulation de données comme </w:t>
      </w:r>
      <w:hyperlink r:id="rId30" w:tooltip="" w:history="1">
        <w:r w:rsidRPr="00E62CB9">
          <w:rPr>
            <w:rStyle w:val="Hyperlink"/>
            <w:lang w:val="fr-FR"/>
          </w:rPr>
          <w:t>SQL</w:t>
        </w:r>
      </w:hyperlink>
      <w:r w:rsidRPr="00E62CB9">
        <w:rPr>
          <w:lang w:val="fr-FR"/>
        </w:rPr>
        <w:t>. Chaque enregistrement est composé d'une paire clé / valeur, la clé n'étant pas unique.</w:t>
      </w:r>
    </w:p>
    <w:p w:rsidR="00E62CB9" w:rsidRPr="00E62CB9" w:rsidRDefault="00E62CB9" w:rsidP="00E62CB9">
      <w:pPr>
        <w:pStyle w:val="Heading2"/>
        <w:rPr>
          <w:lang w:val="fr-FR"/>
        </w:rPr>
      </w:pPr>
      <w:r w:rsidRPr="00E62CB9">
        <w:rPr>
          <w:rStyle w:val="mw-headline"/>
          <w:lang w:val="fr-FR"/>
        </w:rPr>
        <w:t>Fonctionnalités</w:t>
      </w:r>
    </w:p>
    <w:p w:rsidR="00E62CB9" w:rsidRPr="00E62CB9" w:rsidRDefault="00E62CB9" w:rsidP="00E62CB9">
      <w:pPr>
        <w:pStyle w:val="NormalWeb"/>
        <w:rPr>
          <w:lang w:val="fr-FR"/>
        </w:rPr>
      </w:pPr>
      <w:r w:rsidRPr="00E62CB9">
        <w:rPr>
          <w:lang w:val="fr-FR"/>
        </w:rPr>
        <w:t>Ses principales fonctionnalités sont :</w:t>
      </w:r>
    </w:p>
    <w:p w:rsidR="00E62CB9" w:rsidRDefault="00E62CB9" w:rsidP="00E62CB9">
      <w:pPr>
        <w:numPr>
          <w:ilvl w:val="0"/>
          <w:numId w:val="5"/>
        </w:numPr>
        <w:spacing w:before="100" w:beforeAutospacing="1" w:after="100" w:afterAutospacing="1" w:line="240" w:lineRule="auto"/>
      </w:pPr>
      <w:r>
        <w:t xml:space="preserve">la </w:t>
      </w:r>
      <w:proofErr w:type="spellStart"/>
      <w:r>
        <w:t>gestion</w:t>
      </w:r>
      <w:proofErr w:type="spellEnd"/>
      <w:r>
        <w:t xml:space="preserve"> des transactions ;</w:t>
      </w:r>
    </w:p>
    <w:p w:rsidR="00E62CB9" w:rsidRPr="00E62CB9" w:rsidRDefault="00E62CB9" w:rsidP="00E62CB9">
      <w:pPr>
        <w:numPr>
          <w:ilvl w:val="0"/>
          <w:numId w:val="5"/>
        </w:numPr>
        <w:spacing w:before="100" w:beforeAutospacing="1" w:after="100" w:afterAutospacing="1" w:line="240" w:lineRule="auto"/>
        <w:rPr>
          <w:lang w:val="fr-FR"/>
        </w:rPr>
      </w:pPr>
      <w:r w:rsidRPr="00E62CB9">
        <w:rPr>
          <w:lang w:val="fr-FR"/>
        </w:rPr>
        <w:t>la possibilité de verrouiller des enregistrements ;</w:t>
      </w:r>
    </w:p>
    <w:p w:rsidR="00E62CB9" w:rsidRPr="00E62CB9" w:rsidRDefault="00E62CB9" w:rsidP="00E62CB9">
      <w:pPr>
        <w:numPr>
          <w:ilvl w:val="0"/>
          <w:numId w:val="5"/>
        </w:numPr>
        <w:spacing w:before="100" w:beforeAutospacing="1" w:after="100" w:afterAutospacing="1" w:line="240" w:lineRule="auto"/>
        <w:rPr>
          <w:lang w:val="fr-FR"/>
        </w:rPr>
      </w:pPr>
      <w:r w:rsidRPr="00E62CB9">
        <w:rPr>
          <w:lang w:val="fr-FR"/>
        </w:rPr>
        <w:t>une gestion simplifiée des sauvegardes et de la réplication. On peut effectuer des sauvegardes « à chaud », c.-à-d. sans arrêter la base ;</w:t>
      </w:r>
    </w:p>
    <w:p w:rsidR="00E62CB9" w:rsidRPr="00E62CB9" w:rsidRDefault="00E62CB9" w:rsidP="00E62CB9">
      <w:pPr>
        <w:numPr>
          <w:ilvl w:val="0"/>
          <w:numId w:val="5"/>
        </w:numPr>
        <w:spacing w:before="100" w:beforeAutospacing="1" w:after="100" w:afterAutospacing="1" w:line="240" w:lineRule="auto"/>
        <w:rPr>
          <w:lang w:val="fr-FR"/>
        </w:rPr>
      </w:pPr>
      <w:r w:rsidRPr="00E62CB9">
        <w:rPr>
          <w:lang w:val="fr-FR"/>
        </w:rPr>
        <w:t>la gestion d'un système de cache mémoire interne ;</w:t>
      </w:r>
    </w:p>
    <w:p w:rsidR="00E62CB9" w:rsidRPr="00E62CB9" w:rsidRDefault="00E62CB9" w:rsidP="00E62CB9">
      <w:pPr>
        <w:numPr>
          <w:ilvl w:val="0"/>
          <w:numId w:val="5"/>
        </w:numPr>
        <w:spacing w:before="100" w:beforeAutospacing="1" w:after="100" w:afterAutospacing="1" w:line="240" w:lineRule="auto"/>
        <w:rPr>
          <w:lang w:val="fr-FR"/>
        </w:rPr>
      </w:pPr>
      <w:r w:rsidRPr="00E62CB9">
        <w:rPr>
          <w:lang w:val="fr-FR"/>
        </w:rPr>
        <w:t xml:space="preserve">elle supporte de grosses capacités de données (jusqu'à </w:t>
      </w:r>
      <w:r w:rsidRPr="00E62CB9">
        <w:rPr>
          <w:rStyle w:val="nowrap"/>
          <w:lang w:val="fr-FR"/>
        </w:rPr>
        <w:t>4 Go</w:t>
      </w:r>
      <w:r w:rsidRPr="00E62CB9">
        <w:rPr>
          <w:lang w:val="fr-FR"/>
        </w:rPr>
        <w:t xml:space="preserve"> par enregistrement et </w:t>
      </w:r>
      <w:r w:rsidRPr="00E62CB9">
        <w:rPr>
          <w:rStyle w:val="nowrap"/>
          <w:lang w:val="fr-FR"/>
        </w:rPr>
        <w:t>256 To</w:t>
      </w:r>
      <w:r w:rsidRPr="00E62CB9">
        <w:rPr>
          <w:lang w:val="fr-FR"/>
        </w:rPr>
        <w:t xml:space="preserve"> par base) ;</w:t>
      </w:r>
    </w:p>
    <w:p w:rsidR="00E62CB9" w:rsidRPr="00E62CB9" w:rsidRDefault="00E62CB9" w:rsidP="00E62CB9">
      <w:pPr>
        <w:numPr>
          <w:ilvl w:val="0"/>
          <w:numId w:val="5"/>
        </w:numPr>
        <w:spacing w:before="100" w:beforeAutospacing="1" w:after="100" w:afterAutospacing="1" w:line="240" w:lineRule="auto"/>
        <w:rPr>
          <w:lang w:val="fr-FR"/>
        </w:rPr>
      </w:pPr>
      <w:r w:rsidRPr="00E62CB9">
        <w:rPr>
          <w:lang w:val="fr-FR"/>
        </w:rPr>
        <w:t>les données peuvent être chiffrées (</w:t>
      </w:r>
      <w:proofErr w:type="spellStart"/>
      <w:r>
        <w:fldChar w:fldCharType="begin"/>
      </w:r>
      <w:proofErr w:type="spellEnd"/>
      <w:r w:rsidRPr="00E62CB9">
        <w:rPr>
          <w:lang w:val="fr-FR"/>
        </w:rPr>
        <w:instrText xml:space="preserve"> HYPERLINK "http://www.wikiwand.com/fr/Algorithmique" \o "Algorithmique" </w:instrText>
      </w:r>
      <w:proofErr w:type="spellStart"/>
      <w:r>
        <w:fldChar w:fldCharType="separate"/>
      </w:r>
      <w:proofErr w:type="spellEnd"/>
      <w:r w:rsidRPr="00E62CB9">
        <w:rPr>
          <w:rStyle w:val="Hyperlink"/>
          <w:lang w:val="fr-FR"/>
        </w:rPr>
        <w:t>algorithme</w:t>
      </w:r>
      <w:r>
        <w:fldChar w:fldCharType="end"/>
      </w:r>
      <w:r w:rsidRPr="00E62CB9">
        <w:rPr>
          <w:lang w:val="fr-FR"/>
        </w:rPr>
        <w:t xml:space="preserve"> </w:t>
      </w:r>
      <w:r>
        <w:fldChar w:fldCharType="begin"/>
      </w:r>
      <w:r w:rsidRPr="00E62CB9">
        <w:rPr>
          <w:lang w:val="fr-FR"/>
        </w:rPr>
        <w:instrText xml:space="preserve"> HYPERLINK "http://www.wikiwand.com/fr/Standard_de_chiffrement_avanc%C3%A9" \o "Standard de chiffrement avancé" </w:instrText>
      </w:r>
      <w:r>
        <w:fldChar w:fldCharType="separate"/>
      </w:r>
      <w:r w:rsidRPr="00E62CB9">
        <w:rPr>
          <w:rStyle w:val="Hyperlink"/>
          <w:lang w:val="fr-FR"/>
        </w:rPr>
        <w:t>AES</w:t>
      </w:r>
      <w:r>
        <w:fldChar w:fldCharType="end"/>
      </w:r>
      <w:r w:rsidRPr="00E62CB9">
        <w:rPr>
          <w:lang w:val="fr-FR"/>
        </w:rPr>
        <w:t>) ;</w:t>
      </w:r>
    </w:p>
    <w:p w:rsidR="00E62CB9" w:rsidRDefault="00E62CB9" w:rsidP="00E62CB9">
      <w:pPr>
        <w:numPr>
          <w:ilvl w:val="0"/>
          <w:numId w:val="5"/>
        </w:numPr>
        <w:spacing w:before="100" w:beforeAutospacing="1" w:after="100" w:afterAutospacing="1" w:line="240" w:lineRule="auto"/>
      </w:pPr>
      <w:proofErr w:type="gramStart"/>
      <w:r>
        <w:t>support</w:t>
      </w:r>
      <w:proofErr w:type="gramEnd"/>
      <w:r>
        <w:t xml:space="preserve"> des transactions </w:t>
      </w:r>
      <w:hyperlink r:id="rId31" w:tooltip="XA (bases de données)" w:history="1">
        <w:proofErr w:type="spellStart"/>
        <w:r>
          <w:rPr>
            <w:rStyle w:val="Hyperlink"/>
          </w:rPr>
          <w:t>Xa</w:t>
        </w:r>
        <w:proofErr w:type="spellEnd"/>
      </w:hyperlink>
      <w:r>
        <w:t>.</w:t>
      </w:r>
    </w:p>
    <w:p w:rsidR="00E62CB9" w:rsidRPr="00E62CB9" w:rsidRDefault="00E62CB9" w:rsidP="00E62CB9">
      <w:pPr>
        <w:pStyle w:val="NormalWeb"/>
        <w:rPr>
          <w:lang w:val="fr-FR"/>
        </w:rPr>
      </w:pPr>
      <w:r w:rsidRPr="00E62CB9">
        <w:rPr>
          <w:lang w:val="fr-FR"/>
        </w:rPr>
        <w:t xml:space="preserve">La base de </w:t>
      </w:r>
      <w:proofErr w:type="gramStart"/>
      <w:r w:rsidRPr="00E62CB9">
        <w:rPr>
          <w:lang w:val="fr-FR"/>
        </w:rPr>
        <w:t>donnée</w:t>
      </w:r>
      <w:proofErr w:type="gramEnd"/>
      <w:r w:rsidRPr="00E62CB9">
        <w:rPr>
          <w:lang w:val="fr-FR"/>
        </w:rPr>
        <w:t xml:space="preserve"> est déclinée en trois versions :</w:t>
      </w:r>
    </w:p>
    <w:p w:rsidR="00E62CB9" w:rsidRDefault="00E62CB9" w:rsidP="00E62CB9">
      <w:pPr>
        <w:numPr>
          <w:ilvl w:val="0"/>
          <w:numId w:val="6"/>
        </w:numPr>
        <w:spacing w:before="100" w:beforeAutospacing="1" w:after="100" w:afterAutospacing="1" w:line="240" w:lineRule="auto"/>
      </w:pPr>
      <w:r>
        <w:t>la version de base ;</w:t>
      </w:r>
    </w:p>
    <w:p w:rsidR="00E62CB9" w:rsidRPr="00E62CB9" w:rsidRDefault="00E62CB9" w:rsidP="00E62CB9">
      <w:pPr>
        <w:numPr>
          <w:ilvl w:val="0"/>
          <w:numId w:val="6"/>
        </w:numPr>
        <w:spacing w:before="100" w:beforeAutospacing="1" w:after="100" w:afterAutospacing="1" w:line="240" w:lineRule="auto"/>
        <w:rPr>
          <w:lang w:val="fr-FR"/>
        </w:rPr>
      </w:pPr>
      <w:r w:rsidRPr="00E62CB9">
        <w:rPr>
          <w:lang w:val="fr-FR"/>
        </w:rPr>
        <w:t xml:space="preserve">une version optimisée pour Java, utilisée par exemple par </w:t>
      </w:r>
      <w:r>
        <w:fldChar w:fldCharType="begin"/>
      </w:r>
      <w:r w:rsidRPr="00E62CB9">
        <w:rPr>
          <w:lang w:val="fr-FR"/>
        </w:rPr>
        <w:instrText xml:space="preserve"> HYPERLINK "http://www.wikiwand.com/fr/Sun_Microsystems" \o "Sun Microsystems" </w:instrText>
      </w:r>
      <w:r>
        <w:fldChar w:fldCharType="separate"/>
      </w:r>
      <w:r w:rsidRPr="00E62CB9">
        <w:rPr>
          <w:rStyle w:val="Hyperlink"/>
          <w:lang w:val="fr-FR"/>
        </w:rPr>
        <w:t>Sun</w:t>
      </w:r>
      <w:r>
        <w:fldChar w:fldCharType="end"/>
      </w:r>
      <w:r w:rsidRPr="00E62CB9">
        <w:rPr>
          <w:lang w:val="fr-FR"/>
        </w:rPr>
        <w:t xml:space="preserve"> dans certains de ses produits ;</w:t>
      </w:r>
    </w:p>
    <w:p w:rsidR="00E62CB9" w:rsidRPr="00E62CB9" w:rsidRDefault="00E62CB9" w:rsidP="00E62CB9">
      <w:pPr>
        <w:numPr>
          <w:ilvl w:val="0"/>
          <w:numId w:val="6"/>
        </w:numPr>
        <w:spacing w:before="100" w:beforeAutospacing="1" w:after="100" w:afterAutospacing="1" w:line="240" w:lineRule="auto"/>
        <w:rPr>
          <w:lang w:val="fr-FR"/>
        </w:rPr>
      </w:pPr>
      <w:r w:rsidRPr="00E62CB9">
        <w:rPr>
          <w:lang w:val="fr-FR"/>
        </w:rPr>
        <w:t xml:space="preserve">Berkeley DB XML, une surcouche ajoutant des nombreuses fonctionnalités </w:t>
      </w:r>
      <w:r>
        <w:fldChar w:fldCharType="begin"/>
      </w:r>
      <w:r w:rsidRPr="00E62CB9">
        <w:rPr>
          <w:lang w:val="fr-FR"/>
        </w:rPr>
        <w:instrText xml:space="preserve"> HYPERLINK "http://www.wikiwand.com/fr/Extensible_Markup_Language" \o "Extensible Markup Language" </w:instrText>
      </w:r>
      <w:r>
        <w:fldChar w:fldCharType="separate"/>
      </w:r>
      <w:r w:rsidRPr="00E62CB9">
        <w:rPr>
          <w:rStyle w:val="Hyperlink"/>
          <w:lang w:val="fr-FR"/>
        </w:rPr>
        <w:t>XML</w:t>
      </w:r>
      <w:r>
        <w:fldChar w:fldCharType="end"/>
      </w:r>
      <w:r w:rsidRPr="00E62CB9">
        <w:rPr>
          <w:lang w:val="fr-FR"/>
        </w:rPr>
        <w:t xml:space="preserve"> comme le support de </w:t>
      </w:r>
      <w:r>
        <w:fldChar w:fldCharType="begin"/>
      </w:r>
      <w:r w:rsidRPr="00E62CB9">
        <w:rPr>
          <w:lang w:val="fr-FR"/>
        </w:rPr>
        <w:instrText xml:space="preserve"> HYPERLINK "http://www.wikiwand.com/fr/XML_Query" \o "" </w:instrText>
      </w:r>
      <w:r>
        <w:fldChar w:fldCharType="separate"/>
      </w:r>
      <w:r w:rsidRPr="00E62CB9">
        <w:rPr>
          <w:rStyle w:val="Hyperlink"/>
          <w:lang w:val="fr-FR"/>
        </w:rPr>
        <w:t>XML Query</w:t>
      </w:r>
      <w:r>
        <w:fldChar w:fldCharType="end"/>
      </w:r>
      <w:r w:rsidRPr="00E62CB9">
        <w:rPr>
          <w:lang w:val="fr-FR"/>
        </w:rPr>
        <w:t>.</w:t>
      </w:r>
    </w:p>
    <w:p w:rsidR="00E62CB9" w:rsidRDefault="00E62CB9" w:rsidP="00E62CB9">
      <w:pPr>
        <w:pStyle w:val="Heading2"/>
      </w:pPr>
      <w:r>
        <w:rPr>
          <w:rStyle w:val="mw-headline"/>
        </w:rPr>
        <w:t xml:space="preserve">Applications </w:t>
      </w:r>
      <w:proofErr w:type="spellStart"/>
      <w:r>
        <w:rPr>
          <w:rStyle w:val="mw-headline"/>
        </w:rPr>
        <w:t>utilisant</w:t>
      </w:r>
      <w:proofErr w:type="spellEnd"/>
      <w:r>
        <w:rPr>
          <w:rStyle w:val="mw-headline"/>
        </w:rPr>
        <w:t xml:space="preserve"> BDB</w:t>
      </w:r>
    </w:p>
    <w:p w:rsidR="00E62CB9" w:rsidRDefault="00E62CB9" w:rsidP="00E62CB9">
      <w:pPr>
        <w:numPr>
          <w:ilvl w:val="0"/>
          <w:numId w:val="7"/>
        </w:numPr>
        <w:spacing w:before="100" w:beforeAutospacing="1" w:after="100" w:afterAutospacing="1" w:line="240" w:lineRule="auto"/>
      </w:pPr>
      <w:hyperlink r:id="rId32" w:tooltip="OpenLDAP" w:history="1">
        <w:proofErr w:type="spellStart"/>
        <w:r>
          <w:rPr>
            <w:rStyle w:val="Hyperlink"/>
          </w:rPr>
          <w:t>OpenLDAP</w:t>
        </w:r>
        <w:proofErr w:type="spellEnd"/>
      </w:hyperlink>
      <w:r>
        <w:t xml:space="preserve">, un </w:t>
      </w:r>
      <w:proofErr w:type="spellStart"/>
      <w:r>
        <w:t>serveur</w:t>
      </w:r>
      <w:proofErr w:type="spellEnd"/>
      <w:r>
        <w:t xml:space="preserve"> </w:t>
      </w:r>
      <w:hyperlink r:id="rId33" w:tooltip="Lightweight Directory Access Protocol" w:history="1">
        <w:r>
          <w:rPr>
            <w:rStyle w:val="Hyperlink"/>
          </w:rPr>
          <w:t>LDAP</w:t>
        </w:r>
      </w:hyperlink>
      <w:r>
        <w:t xml:space="preserve"> </w:t>
      </w:r>
      <w:proofErr w:type="spellStart"/>
      <w:r>
        <w:t>libre</w:t>
      </w:r>
      <w:proofErr w:type="spellEnd"/>
    </w:p>
    <w:p w:rsidR="00E62CB9" w:rsidRPr="00E62CB9" w:rsidRDefault="00E62CB9" w:rsidP="00E62CB9">
      <w:pPr>
        <w:numPr>
          <w:ilvl w:val="0"/>
          <w:numId w:val="7"/>
        </w:numPr>
        <w:spacing w:before="100" w:beforeAutospacing="1" w:after="100" w:afterAutospacing="1" w:line="240" w:lineRule="auto"/>
        <w:rPr>
          <w:lang w:val="fr-FR"/>
        </w:rPr>
      </w:pPr>
      <w:hyperlink r:id="rId34" w:tooltip="Subversion (logiciel)" w:history="1">
        <w:r w:rsidRPr="00E62CB9">
          <w:rPr>
            <w:rStyle w:val="Hyperlink"/>
            <w:lang w:val="fr-FR"/>
          </w:rPr>
          <w:t>Subversion</w:t>
        </w:r>
      </w:hyperlink>
      <w:r w:rsidRPr="00E62CB9">
        <w:rPr>
          <w:lang w:val="fr-FR"/>
        </w:rPr>
        <w:t xml:space="preserve">, un système de </w:t>
      </w:r>
      <w:hyperlink r:id="rId35" w:tooltip="Gestion de versions" w:history="1">
        <w:r w:rsidRPr="00E62CB9">
          <w:rPr>
            <w:rStyle w:val="Hyperlink"/>
            <w:lang w:val="fr-FR"/>
          </w:rPr>
          <w:t>gestion de versions</w:t>
        </w:r>
      </w:hyperlink>
    </w:p>
    <w:p w:rsidR="00E62CB9" w:rsidRDefault="00E62CB9" w:rsidP="00E62CB9">
      <w:pPr>
        <w:numPr>
          <w:ilvl w:val="0"/>
          <w:numId w:val="7"/>
        </w:numPr>
        <w:spacing w:before="100" w:beforeAutospacing="1" w:after="100" w:afterAutospacing="1" w:line="240" w:lineRule="auto"/>
      </w:pPr>
      <w:hyperlink r:id="rId36" w:tooltip="RPM Package Manager" w:history="1">
        <w:r>
          <w:rPr>
            <w:rStyle w:val="Hyperlink"/>
          </w:rPr>
          <w:t>RPM</w:t>
        </w:r>
      </w:hyperlink>
    </w:p>
    <w:p w:rsidR="00E62CB9" w:rsidRDefault="00E62CB9" w:rsidP="00E62CB9">
      <w:pPr>
        <w:numPr>
          <w:ilvl w:val="0"/>
          <w:numId w:val="7"/>
        </w:numPr>
        <w:spacing w:before="100" w:beforeAutospacing="1" w:after="100" w:afterAutospacing="1" w:line="240" w:lineRule="auto"/>
      </w:pPr>
      <w:hyperlink r:id="rId37" w:tooltip="" w:history="1">
        <w:r>
          <w:rPr>
            <w:rStyle w:val="Hyperlink"/>
          </w:rPr>
          <w:t>Asterisk</w:t>
        </w:r>
      </w:hyperlink>
    </w:p>
    <w:p w:rsidR="00E62CB9" w:rsidRPr="00E62CB9" w:rsidRDefault="00E62CB9" w:rsidP="00E62CB9">
      <w:pPr>
        <w:numPr>
          <w:ilvl w:val="0"/>
          <w:numId w:val="7"/>
        </w:numPr>
        <w:spacing w:before="100" w:beforeAutospacing="1" w:after="100" w:afterAutospacing="1" w:line="240" w:lineRule="auto"/>
        <w:rPr>
          <w:lang w:val="fr-FR"/>
        </w:rPr>
      </w:pPr>
      <w:r w:rsidRPr="00E62CB9">
        <w:rPr>
          <w:lang w:val="fr-FR"/>
        </w:rPr>
        <w:t>Citadel/UX, une suite collaborative pour le courrier électronique.</w:t>
      </w:r>
    </w:p>
    <w:p w:rsidR="00E62CB9" w:rsidRPr="00E62CB9" w:rsidRDefault="00E62CB9" w:rsidP="00E62CB9">
      <w:pPr>
        <w:numPr>
          <w:ilvl w:val="0"/>
          <w:numId w:val="8"/>
        </w:numPr>
        <w:spacing w:before="100" w:beforeAutospacing="1" w:after="100" w:afterAutospacing="1" w:line="240" w:lineRule="auto"/>
        <w:rPr>
          <w:lang w:val="fr-FR"/>
        </w:rPr>
      </w:pPr>
      <w:hyperlink r:id="rId38" w:tooltip="SQLite" w:history="1">
        <w:r w:rsidRPr="00E62CB9">
          <w:rPr>
            <w:rStyle w:val="Hyperlink"/>
            <w:lang w:val="fr-FR"/>
          </w:rPr>
          <w:t>SQLite</w:t>
        </w:r>
      </w:hyperlink>
      <w:r w:rsidRPr="00E62CB9">
        <w:rPr>
          <w:lang w:val="fr-FR"/>
        </w:rPr>
        <w:t xml:space="preserve"> un moteur de base de données embarquées</w:t>
      </w:r>
    </w:p>
    <w:p w:rsidR="00E62CB9" w:rsidRPr="009C2912" w:rsidRDefault="00E62CB9" w:rsidP="009C2912">
      <w:pPr>
        <w:rPr>
          <w:rFonts w:ascii="Times New Roman" w:eastAsia="Times New Roman" w:hAnsi="Times New Roman" w:cs="Times New Roman"/>
          <w:sz w:val="24"/>
          <w:szCs w:val="24"/>
          <w:lang w:val="fr-FR"/>
        </w:rPr>
      </w:pPr>
      <w:bookmarkStart w:id="0" w:name="_GoBack"/>
      <w:bookmarkEnd w:id="0"/>
    </w:p>
    <w:sectPr w:rsidR="00E62CB9" w:rsidRPr="009C291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36896"/>
    <w:multiLevelType w:val="multilevel"/>
    <w:tmpl w:val="0EA0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FE6772"/>
    <w:multiLevelType w:val="multilevel"/>
    <w:tmpl w:val="AFA2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691347"/>
    <w:multiLevelType w:val="hybridMultilevel"/>
    <w:tmpl w:val="76425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5D7A1D"/>
    <w:multiLevelType w:val="hybridMultilevel"/>
    <w:tmpl w:val="E1729306"/>
    <w:lvl w:ilvl="0" w:tplc="0409000F">
      <w:start w:val="1"/>
      <w:numFmt w:val="decimal"/>
      <w:lvlText w:val="%1."/>
      <w:lvlJc w:val="left"/>
      <w:pPr>
        <w:ind w:left="959" w:hanging="360"/>
      </w:p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4">
    <w:nsid w:val="3EF043BF"/>
    <w:multiLevelType w:val="multilevel"/>
    <w:tmpl w:val="5E6C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BD44C7"/>
    <w:multiLevelType w:val="hybridMultilevel"/>
    <w:tmpl w:val="2C88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006B56"/>
    <w:multiLevelType w:val="multilevel"/>
    <w:tmpl w:val="082A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F63F0B"/>
    <w:multiLevelType w:val="multilevel"/>
    <w:tmpl w:val="B218E0A2"/>
    <w:lvl w:ilvl="0">
      <w:start w:val="1"/>
      <w:numFmt w:val="bullet"/>
      <w:lvlText w:val=""/>
      <w:lvlJc w:val="left"/>
      <w:pPr>
        <w:tabs>
          <w:tab w:val="num" w:pos="1679"/>
        </w:tabs>
        <w:ind w:left="1679" w:hanging="360"/>
      </w:pPr>
      <w:rPr>
        <w:rFonts w:ascii="Symbol" w:hAnsi="Symbol" w:hint="default"/>
        <w:sz w:val="20"/>
      </w:rPr>
    </w:lvl>
    <w:lvl w:ilvl="1" w:tentative="1">
      <w:start w:val="1"/>
      <w:numFmt w:val="bullet"/>
      <w:lvlText w:val="o"/>
      <w:lvlJc w:val="left"/>
      <w:pPr>
        <w:tabs>
          <w:tab w:val="num" w:pos="2399"/>
        </w:tabs>
        <w:ind w:left="2399" w:hanging="360"/>
      </w:pPr>
      <w:rPr>
        <w:rFonts w:ascii="Courier New" w:hAnsi="Courier New" w:hint="default"/>
        <w:sz w:val="20"/>
      </w:rPr>
    </w:lvl>
    <w:lvl w:ilvl="2" w:tentative="1">
      <w:start w:val="1"/>
      <w:numFmt w:val="bullet"/>
      <w:lvlText w:val=""/>
      <w:lvlJc w:val="left"/>
      <w:pPr>
        <w:tabs>
          <w:tab w:val="num" w:pos="3119"/>
        </w:tabs>
        <w:ind w:left="3119" w:hanging="360"/>
      </w:pPr>
      <w:rPr>
        <w:rFonts w:ascii="Wingdings" w:hAnsi="Wingdings" w:hint="default"/>
        <w:sz w:val="20"/>
      </w:rPr>
    </w:lvl>
    <w:lvl w:ilvl="3" w:tentative="1">
      <w:start w:val="1"/>
      <w:numFmt w:val="bullet"/>
      <w:lvlText w:val=""/>
      <w:lvlJc w:val="left"/>
      <w:pPr>
        <w:tabs>
          <w:tab w:val="num" w:pos="3839"/>
        </w:tabs>
        <w:ind w:left="3839" w:hanging="360"/>
      </w:pPr>
      <w:rPr>
        <w:rFonts w:ascii="Wingdings" w:hAnsi="Wingdings" w:hint="default"/>
        <w:sz w:val="20"/>
      </w:rPr>
    </w:lvl>
    <w:lvl w:ilvl="4" w:tentative="1">
      <w:start w:val="1"/>
      <w:numFmt w:val="bullet"/>
      <w:lvlText w:val=""/>
      <w:lvlJc w:val="left"/>
      <w:pPr>
        <w:tabs>
          <w:tab w:val="num" w:pos="4559"/>
        </w:tabs>
        <w:ind w:left="4559" w:hanging="360"/>
      </w:pPr>
      <w:rPr>
        <w:rFonts w:ascii="Wingdings" w:hAnsi="Wingdings" w:hint="default"/>
        <w:sz w:val="20"/>
      </w:rPr>
    </w:lvl>
    <w:lvl w:ilvl="5" w:tentative="1">
      <w:start w:val="1"/>
      <w:numFmt w:val="bullet"/>
      <w:lvlText w:val=""/>
      <w:lvlJc w:val="left"/>
      <w:pPr>
        <w:tabs>
          <w:tab w:val="num" w:pos="5279"/>
        </w:tabs>
        <w:ind w:left="5279" w:hanging="360"/>
      </w:pPr>
      <w:rPr>
        <w:rFonts w:ascii="Wingdings" w:hAnsi="Wingdings" w:hint="default"/>
        <w:sz w:val="20"/>
      </w:rPr>
    </w:lvl>
    <w:lvl w:ilvl="6" w:tentative="1">
      <w:start w:val="1"/>
      <w:numFmt w:val="bullet"/>
      <w:lvlText w:val=""/>
      <w:lvlJc w:val="left"/>
      <w:pPr>
        <w:tabs>
          <w:tab w:val="num" w:pos="5999"/>
        </w:tabs>
        <w:ind w:left="5999" w:hanging="360"/>
      </w:pPr>
      <w:rPr>
        <w:rFonts w:ascii="Wingdings" w:hAnsi="Wingdings" w:hint="default"/>
        <w:sz w:val="20"/>
      </w:rPr>
    </w:lvl>
    <w:lvl w:ilvl="7" w:tentative="1">
      <w:start w:val="1"/>
      <w:numFmt w:val="bullet"/>
      <w:lvlText w:val=""/>
      <w:lvlJc w:val="left"/>
      <w:pPr>
        <w:tabs>
          <w:tab w:val="num" w:pos="6719"/>
        </w:tabs>
        <w:ind w:left="6719" w:hanging="360"/>
      </w:pPr>
      <w:rPr>
        <w:rFonts w:ascii="Wingdings" w:hAnsi="Wingdings" w:hint="default"/>
        <w:sz w:val="20"/>
      </w:rPr>
    </w:lvl>
    <w:lvl w:ilvl="8" w:tentative="1">
      <w:start w:val="1"/>
      <w:numFmt w:val="bullet"/>
      <w:lvlText w:val=""/>
      <w:lvlJc w:val="left"/>
      <w:pPr>
        <w:tabs>
          <w:tab w:val="num" w:pos="7439"/>
        </w:tabs>
        <w:ind w:left="7439" w:hanging="360"/>
      </w:pPr>
      <w:rPr>
        <w:rFonts w:ascii="Wingdings" w:hAnsi="Wingdings" w:hint="default"/>
        <w:sz w:val="20"/>
      </w:rPr>
    </w:lvl>
  </w:abstractNum>
  <w:num w:numId="1">
    <w:abstractNumId w:val="5"/>
  </w:num>
  <w:num w:numId="2">
    <w:abstractNumId w:val="2"/>
  </w:num>
  <w:num w:numId="3">
    <w:abstractNumId w:val="3"/>
  </w:num>
  <w:num w:numId="4">
    <w:abstractNumId w:val="7"/>
  </w:num>
  <w:num w:numId="5">
    <w:abstractNumId w:val="6"/>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4"/>
    <w:rsid w:val="0000639E"/>
    <w:rsid w:val="003B1DFC"/>
    <w:rsid w:val="003D30E5"/>
    <w:rsid w:val="00436644"/>
    <w:rsid w:val="004E03B0"/>
    <w:rsid w:val="00612DCE"/>
    <w:rsid w:val="00615DAF"/>
    <w:rsid w:val="00686031"/>
    <w:rsid w:val="006927AC"/>
    <w:rsid w:val="00695F79"/>
    <w:rsid w:val="00832B93"/>
    <w:rsid w:val="009C2912"/>
    <w:rsid w:val="00A406CD"/>
    <w:rsid w:val="00AF3E11"/>
    <w:rsid w:val="00BD4AD8"/>
    <w:rsid w:val="00CB3E91"/>
    <w:rsid w:val="00D358F4"/>
    <w:rsid w:val="00D8195F"/>
    <w:rsid w:val="00DD31EB"/>
    <w:rsid w:val="00E07825"/>
    <w:rsid w:val="00E62CB9"/>
    <w:rsid w:val="00E9239B"/>
    <w:rsid w:val="00EB40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C9DC4-4A47-4627-B8AE-92D50C51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3E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F3E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E91"/>
    <w:pPr>
      <w:ind w:left="720"/>
      <w:contextualSpacing/>
    </w:pPr>
  </w:style>
  <w:style w:type="character" w:customStyle="1" w:styleId="Heading2Char">
    <w:name w:val="Heading 2 Char"/>
    <w:basedOn w:val="DefaultParagraphFont"/>
    <w:link w:val="Heading2"/>
    <w:uiPriority w:val="9"/>
    <w:rsid w:val="00AF3E1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F3E1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E03B0"/>
    <w:rPr>
      <w:color w:val="0563C1" w:themeColor="hyperlink"/>
      <w:u w:val="single"/>
    </w:rPr>
  </w:style>
  <w:style w:type="paragraph" w:styleId="NormalWeb">
    <w:name w:val="Normal (Web)"/>
    <w:basedOn w:val="Normal"/>
    <w:uiPriority w:val="99"/>
    <w:semiHidden/>
    <w:unhideWhenUsed/>
    <w:rsid w:val="003D30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en">
    <w:name w:val="lang-en"/>
    <w:basedOn w:val="DefaultParagraphFont"/>
    <w:rsid w:val="003D30E5"/>
  </w:style>
  <w:style w:type="character" w:customStyle="1" w:styleId="indicateur-langue">
    <w:name w:val="indicateur-langue"/>
    <w:basedOn w:val="DefaultParagraphFont"/>
    <w:rsid w:val="003D30E5"/>
  </w:style>
  <w:style w:type="character" w:customStyle="1" w:styleId="needref">
    <w:name w:val="need_ref"/>
    <w:basedOn w:val="DefaultParagraphFont"/>
    <w:rsid w:val="003D30E5"/>
  </w:style>
  <w:style w:type="paragraph" w:customStyle="1" w:styleId="first-paragraph">
    <w:name w:val="first-paragraph"/>
    <w:basedOn w:val="Normal"/>
    <w:rsid w:val="00E62C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E62CB9"/>
  </w:style>
  <w:style w:type="character" w:customStyle="1" w:styleId="citecrochet">
    <w:name w:val="cite_crochet"/>
    <w:basedOn w:val="DefaultParagraphFont"/>
    <w:rsid w:val="00E62CB9"/>
  </w:style>
  <w:style w:type="character" w:customStyle="1" w:styleId="nowrap">
    <w:name w:val="nowrap"/>
    <w:basedOn w:val="DefaultParagraphFont"/>
    <w:rsid w:val="00E62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6169">
      <w:bodyDiv w:val="1"/>
      <w:marLeft w:val="0"/>
      <w:marRight w:val="0"/>
      <w:marTop w:val="0"/>
      <w:marBottom w:val="0"/>
      <w:divBdr>
        <w:top w:val="none" w:sz="0" w:space="0" w:color="auto"/>
        <w:left w:val="none" w:sz="0" w:space="0" w:color="auto"/>
        <w:bottom w:val="none" w:sz="0" w:space="0" w:color="auto"/>
        <w:right w:val="none" w:sz="0" w:space="0" w:color="auto"/>
      </w:divBdr>
    </w:div>
    <w:div w:id="204223856">
      <w:bodyDiv w:val="1"/>
      <w:marLeft w:val="0"/>
      <w:marRight w:val="0"/>
      <w:marTop w:val="0"/>
      <w:marBottom w:val="0"/>
      <w:divBdr>
        <w:top w:val="none" w:sz="0" w:space="0" w:color="auto"/>
        <w:left w:val="none" w:sz="0" w:space="0" w:color="auto"/>
        <w:bottom w:val="none" w:sz="0" w:space="0" w:color="auto"/>
        <w:right w:val="none" w:sz="0" w:space="0" w:color="auto"/>
      </w:divBdr>
    </w:div>
    <w:div w:id="248655319">
      <w:bodyDiv w:val="1"/>
      <w:marLeft w:val="0"/>
      <w:marRight w:val="0"/>
      <w:marTop w:val="0"/>
      <w:marBottom w:val="0"/>
      <w:divBdr>
        <w:top w:val="none" w:sz="0" w:space="0" w:color="auto"/>
        <w:left w:val="none" w:sz="0" w:space="0" w:color="auto"/>
        <w:bottom w:val="none" w:sz="0" w:space="0" w:color="auto"/>
        <w:right w:val="none" w:sz="0" w:space="0" w:color="auto"/>
      </w:divBdr>
    </w:div>
    <w:div w:id="389771505">
      <w:bodyDiv w:val="1"/>
      <w:marLeft w:val="0"/>
      <w:marRight w:val="0"/>
      <w:marTop w:val="0"/>
      <w:marBottom w:val="0"/>
      <w:divBdr>
        <w:top w:val="none" w:sz="0" w:space="0" w:color="auto"/>
        <w:left w:val="none" w:sz="0" w:space="0" w:color="auto"/>
        <w:bottom w:val="none" w:sz="0" w:space="0" w:color="auto"/>
        <w:right w:val="none" w:sz="0" w:space="0" w:color="auto"/>
      </w:divBdr>
      <w:divsChild>
        <w:div w:id="1051882211">
          <w:marLeft w:val="0"/>
          <w:marRight w:val="0"/>
          <w:marTop w:val="0"/>
          <w:marBottom w:val="0"/>
          <w:divBdr>
            <w:top w:val="none" w:sz="0" w:space="0" w:color="auto"/>
            <w:left w:val="none" w:sz="0" w:space="0" w:color="auto"/>
            <w:bottom w:val="none" w:sz="0" w:space="0" w:color="auto"/>
            <w:right w:val="none" w:sz="0" w:space="0" w:color="auto"/>
          </w:divBdr>
        </w:div>
      </w:divsChild>
    </w:div>
    <w:div w:id="434592937">
      <w:bodyDiv w:val="1"/>
      <w:marLeft w:val="0"/>
      <w:marRight w:val="0"/>
      <w:marTop w:val="0"/>
      <w:marBottom w:val="0"/>
      <w:divBdr>
        <w:top w:val="none" w:sz="0" w:space="0" w:color="auto"/>
        <w:left w:val="none" w:sz="0" w:space="0" w:color="auto"/>
        <w:bottom w:val="none" w:sz="0" w:space="0" w:color="auto"/>
        <w:right w:val="none" w:sz="0" w:space="0" w:color="auto"/>
      </w:divBdr>
    </w:div>
    <w:div w:id="493104604">
      <w:bodyDiv w:val="1"/>
      <w:marLeft w:val="0"/>
      <w:marRight w:val="0"/>
      <w:marTop w:val="0"/>
      <w:marBottom w:val="0"/>
      <w:divBdr>
        <w:top w:val="none" w:sz="0" w:space="0" w:color="auto"/>
        <w:left w:val="none" w:sz="0" w:space="0" w:color="auto"/>
        <w:bottom w:val="none" w:sz="0" w:space="0" w:color="auto"/>
        <w:right w:val="none" w:sz="0" w:space="0" w:color="auto"/>
      </w:divBdr>
    </w:div>
    <w:div w:id="594018908">
      <w:bodyDiv w:val="1"/>
      <w:marLeft w:val="0"/>
      <w:marRight w:val="0"/>
      <w:marTop w:val="0"/>
      <w:marBottom w:val="0"/>
      <w:divBdr>
        <w:top w:val="none" w:sz="0" w:space="0" w:color="auto"/>
        <w:left w:val="none" w:sz="0" w:space="0" w:color="auto"/>
        <w:bottom w:val="none" w:sz="0" w:space="0" w:color="auto"/>
        <w:right w:val="none" w:sz="0" w:space="0" w:color="auto"/>
      </w:divBdr>
    </w:div>
    <w:div w:id="676421355">
      <w:bodyDiv w:val="1"/>
      <w:marLeft w:val="0"/>
      <w:marRight w:val="0"/>
      <w:marTop w:val="0"/>
      <w:marBottom w:val="0"/>
      <w:divBdr>
        <w:top w:val="none" w:sz="0" w:space="0" w:color="auto"/>
        <w:left w:val="none" w:sz="0" w:space="0" w:color="auto"/>
        <w:bottom w:val="none" w:sz="0" w:space="0" w:color="auto"/>
        <w:right w:val="none" w:sz="0" w:space="0" w:color="auto"/>
      </w:divBdr>
    </w:div>
    <w:div w:id="784347862">
      <w:bodyDiv w:val="1"/>
      <w:marLeft w:val="0"/>
      <w:marRight w:val="0"/>
      <w:marTop w:val="0"/>
      <w:marBottom w:val="0"/>
      <w:divBdr>
        <w:top w:val="none" w:sz="0" w:space="0" w:color="auto"/>
        <w:left w:val="none" w:sz="0" w:space="0" w:color="auto"/>
        <w:bottom w:val="none" w:sz="0" w:space="0" w:color="auto"/>
        <w:right w:val="none" w:sz="0" w:space="0" w:color="auto"/>
      </w:divBdr>
    </w:div>
    <w:div w:id="1057819259">
      <w:bodyDiv w:val="1"/>
      <w:marLeft w:val="0"/>
      <w:marRight w:val="0"/>
      <w:marTop w:val="0"/>
      <w:marBottom w:val="0"/>
      <w:divBdr>
        <w:top w:val="none" w:sz="0" w:space="0" w:color="auto"/>
        <w:left w:val="none" w:sz="0" w:space="0" w:color="auto"/>
        <w:bottom w:val="none" w:sz="0" w:space="0" w:color="auto"/>
        <w:right w:val="none" w:sz="0" w:space="0" w:color="auto"/>
      </w:divBdr>
    </w:div>
    <w:div w:id="1094017610">
      <w:bodyDiv w:val="1"/>
      <w:marLeft w:val="0"/>
      <w:marRight w:val="0"/>
      <w:marTop w:val="0"/>
      <w:marBottom w:val="0"/>
      <w:divBdr>
        <w:top w:val="none" w:sz="0" w:space="0" w:color="auto"/>
        <w:left w:val="none" w:sz="0" w:space="0" w:color="auto"/>
        <w:bottom w:val="none" w:sz="0" w:space="0" w:color="auto"/>
        <w:right w:val="none" w:sz="0" w:space="0" w:color="auto"/>
      </w:divBdr>
    </w:div>
    <w:div w:id="1345129142">
      <w:bodyDiv w:val="1"/>
      <w:marLeft w:val="0"/>
      <w:marRight w:val="0"/>
      <w:marTop w:val="0"/>
      <w:marBottom w:val="0"/>
      <w:divBdr>
        <w:top w:val="none" w:sz="0" w:space="0" w:color="auto"/>
        <w:left w:val="none" w:sz="0" w:space="0" w:color="auto"/>
        <w:bottom w:val="none" w:sz="0" w:space="0" w:color="auto"/>
        <w:right w:val="none" w:sz="0" w:space="0" w:color="auto"/>
      </w:divBdr>
    </w:div>
    <w:div w:id="1453743706">
      <w:bodyDiv w:val="1"/>
      <w:marLeft w:val="0"/>
      <w:marRight w:val="0"/>
      <w:marTop w:val="0"/>
      <w:marBottom w:val="0"/>
      <w:divBdr>
        <w:top w:val="none" w:sz="0" w:space="0" w:color="auto"/>
        <w:left w:val="none" w:sz="0" w:space="0" w:color="auto"/>
        <w:bottom w:val="none" w:sz="0" w:space="0" w:color="auto"/>
        <w:right w:val="none" w:sz="0" w:space="0" w:color="auto"/>
      </w:divBdr>
    </w:div>
    <w:div w:id="1551107525">
      <w:bodyDiv w:val="1"/>
      <w:marLeft w:val="0"/>
      <w:marRight w:val="0"/>
      <w:marTop w:val="0"/>
      <w:marBottom w:val="0"/>
      <w:divBdr>
        <w:top w:val="none" w:sz="0" w:space="0" w:color="auto"/>
        <w:left w:val="none" w:sz="0" w:space="0" w:color="auto"/>
        <w:bottom w:val="none" w:sz="0" w:space="0" w:color="auto"/>
        <w:right w:val="none" w:sz="0" w:space="0" w:color="auto"/>
      </w:divBdr>
    </w:div>
    <w:div w:id="1686980550">
      <w:bodyDiv w:val="1"/>
      <w:marLeft w:val="0"/>
      <w:marRight w:val="0"/>
      <w:marTop w:val="0"/>
      <w:marBottom w:val="0"/>
      <w:divBdr>
        <w:top w:val="none" w:sz="0" w:space="0" w:color="auto"/>
        <w:left w:val="none" w:sz="0" w:space="0" w:color="auto"/>
        <w:bottom w:val="none" w:sz="0" w:space="0" w:color="auto"/>
        <w:right w:val="none" w:sz="0" w:space="0" w:color="auto"/>
      </w:divBdr>
    </w:div>
    <w:div w:id="1842887272">
      <w:bodyDiv w:val="1"/>
      <w:marLeft w:val="0"/>
      <w:marRight w:val="0"/>
      <w:marTop w:val="0"/>
      <w:marBottom w:val="0"/>
      <w:divBdr>
        <w:top w:val="none" w:sz="0" w:space="0" w:color="auto"/>
        <w:left w:val="none" w:sz="0" w:space="0" w:color="auto"/>
        <w:bottom w:val="none" w:sz="0" w:space="0" w:color="auto"/>
        <w:right w:val="none" w:sz="0" w:space="0" w:color="auto"/>
      </w:divBdr>
    </w:div>
    <w:div w:id="1938521773">
      <w:bodyDiv w:val="1"/>
      <w:marLeft w:val="0"/>
      <w:marRight w:val="0"/>
      <w:marTop w:val="0"/>
      <w:marBottom w:val="0"/>
      <w:divBdr>
        <w:top w:val="none" w:sz="0" w:space="0" w:color="auto"/>
        <w:left w:val="none" w:sz="0" w:space="0" w:color="auto"/>
        <w:bottom w:val="none" w:sz="0" w:space="0" w:color="auto"/>
        <w:right w:val="none" w:sz="0" w:space="0" w:color="auto"/>
      </w:divBdr>
    </w:div>
    <w:div w:id="214526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tructured_Query_Language" TargetMode="External"/><Relationship Id="rId13" Type="http://schemas.openxmlformats.org/officeDocument/2006/relationships/hyperlink" Target="https://fr.wikipedia.org/wiki/Transaction_informatique" TargetMode="External"/><Relationship Id="rId18" Type="http://schemas.openxmlformats.org/officeDocument/2006/relationships/image" Target="media/image4.png"/><Relationship Id="rId26" Type="http://schemas.openxmlformats.org/officeDocument/2006/relationships/hyperlink" Target="http://www.wikiwand.com/fr/Python_%28langage%29"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wikiwand.com/fr/Application_programming_interface" TargetMode="External"/><Relationship Id="rId34" Type="http://schemas.openxmlformats.org/officeDocument/2006/relationships/hyperlink" Target="http://www.wikiwand.com/fr/Subversion_%28logiciel%29" TargetMode="External"/><Relationship Id="rId7" Type="http://schemas.openxmlformats.org/officeDocument/2006/relationships/hyperlink" Target="https://fr.wikipedia.org/wiki/Table_%28base_de_donn%C3%A9es%29" TargetMode="External"/><Relationship Id="rId12" Type="http://schemas.openxmlformats.org/officeDocument/2006/relationships/hyperlink" Target="https://fr.wikipedia.org/wiki/Syst%C3%A8me_de_gestion_de_base_de_donn%C3%A9es" TargetMode="External"/><Relationship Id="rId17" Type="http://schemas.openxmlformats.org/officeDocument/2006/relationships/image" Target="media/image3.png"/><Relationship Id="rId25" Type="http://schemas.openxmlformats.org/officeDocument/2006/relationships/hyperlink" Target="http://www.wikiwand.com/fr/Perl_%28langage%29" TargetMode="External"/><Relationship Id="rId33" Type="http://schemas.openxmlformats.org/officeDocument/2006/relationships/hyperlink" Target="http://www.wikiwand.com/fr/Lightweight_Directory_Access_Protocol" TargetMode="External"/><Relationship Id="rId38" Type="http://schemas.openxmlformats.org/officeDocument/2006/relationships/hyperlink" Target="http://www.wikiwand.com/fr/SQLite"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wikiwand.com/fr/C_%28langage%29" TargetMode="External"/><Relationship Id="rId29" Type="http://schemas.openxmlformats.org/officeDocument/2006/relationships/hyperlink" Target="http://www.wikiwand.com/fr/Table_%28BDD%29" TargetMode="External"/><Relationship Id="rId1" Type="http://schemas.openxmlformats.org/officeDocument/2006/relationships/numbering" Target="numbering.xml"/><Relationship Id="rId6" Type="http://schemas.openxmlformats.org/officeDocument/2006/relationships/hyperlink" Target="https://fr.wikipedia.org/wiki/SGBDR" TargetMode="External"/><Relationship Id="rId11" Type="http://schemas.openxmlformats.org/officeDocument/2006/relationships/hyperlink" Target="https://fr.wikipedia.org/wiki/Tableau_associatif" TargetMode="External"/><Relationship Id="rId24" Type="http://schemas.openxmlformats.org/officeDocument/2006/relationships/hyperlink" Target="http://www.wikiwand.com/fr/Java_%28langage%29" TargetMode="External"/><Relationship Id="rId32" Type="http://schemas.openxmlformats.org/officeDocument/2006/relationships/hyperlink" Target="http://www.wikiwand.com/fr/OpenLDAP" TargetMode="External"/><Relationship Id="rId37" Type="http://schemas.openxmlformats.org/officeDocument/2006/relationships/hyperlink" Target="http://www.wikiwand.com/fr/Asterisk_%28logiciel%29" TargetMode="External"/><Relationship Id="rId40" Type="http://schemas.openxmlformats.org/officeDocument/2006/relationships/theme" Target="theme/theme1.xml"/><Relationship Id="rId5" Type="http://schemas.openxmlformats.org/officeDocument/2006/relationships/hyperlink" Target="https://fr.wikipedia.org/wiki/Syst%C3%A8me_de_gestion_de_base_de_donn%C3%A9es" TargetMode="External"/><Relationship Id="rId15" Type="http://schemas.openxmlformats.org/officeDocument/2006/relationships/image" Target="media/image1.png"/><Relationship Id="rId23" Type="http://schemas.openxmlformats.org/officeDocument/2006/relationships/hyperlink" Target="http://www.wikiwand.com/fr/C%2B%2B" TargetMode="External"/><Relationship Id="rId28" Type="http://schemas.openxmlformats.org/officeDocument/2006/relationships/hyperlink" Target="http://www.wikiwand.com/fr/Enregistrement_%28informatique%29" TargetMode="External"/><Relationship Id="rId36" Type="http://schemas.openxmlformats.org/officeDocument/2006/relationships/hyperlink" Target="http://www.wikiwand.com/fr/RPM_Package_Manager" TargetMode="External"/><Relationship Id="rId10" Type="http://schemas.openxmlformats.org/officeDocument/2006/relationships/hyperlink" Target="https://fr.wikipedia.org/wiki/SGBDR" TargetMode="External"/><Relationship Id="rId19" Type="http://schemas.openxmlformats.org/officeDocument/2006/relationships/hyperlink" Target="http://www.wikiwand.com/fr/Biblioth%C3%A8que_logicielle" TargetMode="External"/><Relationship Id="rId31" Type="http://schemas.openxmlformats.org/officeDocument/2006/relationships/hyperlink" Target="http://www.wikiwand.com/fr/XA_%28bases_de_donn%C3%A9es%29" TargetMode="External"/><Relationship Id="rId4" Type="http://schemas.openxmlformats.org/officeDocument/2006/relationships/webSettings" Target="webSettings.xml"/><Relationship Id="rId9" Type="http://schemas.openxmlformats.org/officeDocument/2006/relationships/hyperlink" Target="https://fr.wikipedia.org/wiki/Bases_de_donn%C3%A9es" TargetMode="External"/><Relationship Id="rId14" Type="http://schemas.openxmlformats.org/officeDocument/2006/relationships/hyperlink" Target="http://www.oracle.com/technetwork/products/berkeleydb/downloads/index.html" TargetMode="External"/><Relationship Id="rId22" Type="http://schemas.openxmlformats.org/officeDocument/2006/relationships/hyperlink" Target="http://www.wikiwand.com/fr/C_%28langage%29" TargetMode="External"/><Relationship Id="rId27" Type="http://schemas.openxmlformats.org/officeDocument/2006/relationships/hyperlink" Target="http://www.wikiwand.com/fr/Tcl_%28langage%29" TargetMode="External"/><Relationship Id="rId30" Type="http://schemas.openxmlformats.org/officeDocument/2006/relationships/hyperlink" Target="http://www.wikiwand.com/fr/Structured_Query_Language" TargetMode="External"/><Relationship Id="rId35" Type="http://schemas.openxmlformats.org/officeDocument/2006/relationships/hyperlink" Target="http://www.wikiwand.com/fr/Gestion_de_ver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6</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Bou Hanna</dc:creator>
  <cp:keywords/>
  <dc:description/>
  <cp:lastModifiedBy>Elias Bou Hanna</cp:lastModifiedBy>
  <cp:revision>9</cp:revision>
  <dcterms:created xsi:type="dcterms:W3CDTF">2016-01-20T11:02:00Z</dcterms:created>
  <dcterms:modified xsi:type="dcterms:W3CDTF">2016-01-25T13:05:00Z</dcterms:modified>
</cp:coreProperties>
</file>