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B8005" w14:textId="77777777" w:rsidR="0048476F" w:rsidRPr="0048476F" w:rsidRDefault="00D60180" w:rsidP="00D60180">
      <w:pPr>
        <w:pStyle w:val="Heading1"/>
        <w:jc w:val="center"/>
        <w:rPr>
          <w:b/>
        </w:rPr>
      </w:pPr>
      <w:bookmarkStart w:id="0" w:name="_Toc107728520"/>
      <w:bookmarkStart w:id="1" w:name="_Toc108276688"/>
      <w:bookmarkStart w:id="2" w:name="_Toc108276683"/>
      <w:r>
        <w:rPr>
          <w:b/>
        </w:rPr>
        <w:t xml:space="preserve">CEA System - </w:t>
      </w:r>
      <w:r w:rsidR="0048476F" w:rsidRPr="0048476F">
        <w:rPr>
          <w:b/>
        </w:rPr>
        <w:t>Functional Requirements</w:t>
      </w:r>
      <w:bookmarkEnd w:id="2"/>
    </w:p>
    <w:p w14:paraId="1BD92112" w14:textId="77777777" w:rsidR="00E709EA" w:rsidRDefault="00E709EA" w:rsidP="00E709EA">
      <w:pPr>
        <w:pStyle w:val="Heading2"/>
        <w:rPr>
          <w:b/>
        </w:rPr>
      </w:pPr>
      <w:bookmarkStart w:id="3" w:name="_Toc108276685"/>
    </w:p>
    <w:p w14:paraId="514AE338" w14:textId="0FE6946F" w:rsidR="0048476F" w:rsidRPr="00E709EA" w:rsidRDefault="0048476F" w:rsidP="00E709EA">
      <w:pPr>
        <w:pStyle w:val="Heading2"/>
        <w:rPr>
          <w:b/>
        </w:rPr>
      </w:pPr>
      <w:r w:rsidRPr="00E709EA">
        <w:rPr>
          <w:b/>
        </w:rPr>
        <w:t>Creation of Projects</w:t>
      </w:r>
      <w:bookmarkEnd w:id="3"/>
    </w:p>
    <w:p w14:paraId="40FBCD28" w14:textId="75260853" w:rsidR="0048476F" w:rsidRPr="00902507" w:rsidRDefault="00483983" w:rsidP="0048476F">
      <w:pPr>
        <w:jc w:val="both"/>
        <w:rPr>
          <w:sz w:val="24"/>
          <w:szCs w:val="24"/>
        </w:rPr>
      </w:pPr>
      <w:r w:rsidRPr="00902507">
        <w:rPr>
          <w:sz w:val="24"/>
          <w:szCs w:val="24"/>
        </w:rPr>
        <w:t xml:space="preserve">The finance department, at the beginning of the fiscal year, </w:t>
      </w:r>
      <w:r>
        <w:rPr>
          <w:sz w:val="24"/>
          <w:szCs w:val="24"/>
        </w:rPr>
        <w:t>will</w:t>
      </w:r>
      <w:r w:rsidRPr="00902507">
        <w:rPr>
          <w:sz w:val="24"/>
          <w:szCs w:val="24"/>
        </w:rPr>
        <w:t xml:space="preserve"> upload all the approved CEA / MRE budgets into the system; conforming to the format (MS Excel sheet) defined by ICT department.</w:t>
      </w:r>
    </w:p>
    <w:p w14:paraId="16FA6035" w14:textId="0AADD292" w:rsidR="0048476F" w:rsidRDefault="0048476F" w:rsidP="0048476F">
      <w:pPr>
        <w:jc w:val="both"/>
        <w:rPr>
          <w:sz w:val="24"/>
          <w:szCs w:val="24"/>
        </w:rPr>
      </w:pPr>
      <w:r w:rsidRPr="00902507">
        <w:rPr>
          <w:sz w:val="24"/>
          <w:szCs w:val="24"/>
        </w:rPr>
        <w:t xml:space="preserve">The information </w:t>
      </w:r>
      <w:r w:rsidR="00483983">
        <w:rPr>
          <w:sz w:val="24"/>
          <w:szCs w:val="24"/>
        </w:rPr>
        <w:t xml:space="preserve">in the Excel sheet contains </w:t>
      </w:r>
      <w:r w:rsidRPr="00902507">
        <w:rPr>
          <w:sz w:val="24"/>
          <w:szCs w:val="24"/>
        </w:rPr>
        <w:t xml:space="preserve">the </w:t>
      </w:r>
      <w:r>
        <w:rPr>
          <w:sz w:val="24"/>
          <w:szCs w:val="24"/>
        </w:rPr>
        <w:t>following fields and its description</w:t>
      </w:r>
      <w:r w:rsidRPr="00902507">
        <w:rPr>
          <w:sz w:val="24"/>
          <w:szCs w:val="24"/>
        </w:rPr>
        <w:t xml:space="preserve">: </w:t>
      </w:r>
    </w:p>
    <w:tbl>
      <w:tblPr>
        <w:tblStyle w:val="GridTable7Colorful-Accent1"/>
        <w:tblW w:w="0" w:type="auto"/>
        <w:tblLook w:val="04A0" w:firstRow="1" w:lastRow="0" w:firstColumn="1" w:lastColumn="0" w:noHBand="0" w:noVBand="1"/>
      </w:tblPr>
      <w:tblGrid>
        <w:gridCol w:w="2342"/>
        <w:gridCol w:w="2654"/>
        <w:gridCol w:w="4030"/>
      </w:tblGrid>
      <w:tr w:rsidR="0048476F" w14:paraId="7D348950" w14:textId="77777777" w:rsidTr="008D3D87">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694" w:type="dxa"/>
          </w:tcPr>
          <w:p w14:paraId="1E49A194" w14:textId="77777777" w:rsidR="0048476F" w:rsidRDefault="0048476F" w:rsidP="008D3D87">
            <w:pPr>
              <w:jc w:val="both"/>
              <w:rPr>
                <w:sz w:val="24"/>
                <w:szCs w:val="24"/>
              </w:rPr>
            </w:pPr>
            <w:r>
              <w:rPr>
                <w:sz w:val="24"/>
                <w:szCs w:val="24"/>
              </w:rPr>
              <w:t>Field Name</w:t>
            </w:r>
          </w:p>
        </w:tc>
        <w:tc>
          <w:tcPr>
            <w:tcW w:w="3032" w:type="dxa"/>
          </w:tcPr>
          <w:p w14:paraId="09C879D2" w14:textId="77777777" w:rsidR="0048476F" w:rsidRDefault="0048476F" w:rsidP="008D3D8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4690" w:type="dxa"/>
          </w:tcPr>
          <w:p w14:paraId="6AF6129A" w14:textId="77777777" w:rsidR="0048476F" w:rsidRDefault="0048476F" w:rsidP="008D3D8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48476F" w14:paraId="2A938F3C" w14:textId="77777777" w:rsidTr="008D3D8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694" w:type="dxa"/>
          </w:tcPr>
          <w:p w14:paraId="6384CD81" w14:textId="77777777" w:rsidR="0048476F" w:rsidRDefault="0048476F" w:rsidP="008D3D87">
            <w:pPr>
              <w:jc w:val="both"/>
              <w:rPr>
                <w:sz w:val="24"/>
                <w:szCs w:val="24"/>
              </w:rPr>
            </w:pPr>
            <w:r>
              <w:rPr>
                <w:sz w:val="24"/>
                <w:szCs w:val="24"/>
              </w:rPr>
              <w:t>Fiscal Year</w:t>
            </w:r>
          </w:p>
        </w:tc>
        <w:tc>
          <w:tcPr>
            <w:tcW w:w="3032" w:type="dxa"/>
          </w:tcPr>
          <w:p w14:paraId="78CCA90C"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Small Int</w:t>
            </w:r>
          </w:p>
        </w:tc>
        <w:tc>
          <w:tcPr>
            <w:tcW w:w="4690" w:type="dxa"/>
          </w:tcPr>
          <w:p w14:paraId="5E7E33BC"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Financial year</w:t>
            </w:r>
          </w:p>
        </w:tc>
      </w:tr>
      <w:tr w:rsidR="0048476F" w14:paraId="49732F5D" w14:textId="77777777" w:rsidTr="008D3D87">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79EAC5C3" w14:textId="77777777" w:rsidR="0048476F" w:rsidRDefault="0048476F" w:rsidP="008D3D87">
            <w:pPr>
              <w:jc w:val="both"/>
              <w:rPr>
                <w:sz w:val="24"/>
                <w:szCs w:val="24"/>
              </w:rPr>
            </w:pPr>
            <w:r>
              <w:rPr>
                <w:sz w:val="24"/>
                <w:szCs w:val="24"/>
              </w:rPr>
              <w:t>Expenditure Type</w:t>
            </w:r>
          </w:p>
        </w:tc>
        <w:tc>
          <w:tcPr>
            <w:tcW w:w="3032" w:type="dxa"/>
          </w:tcPr>
          <w:p w14:paraId="3EB1C94B"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w:t>
            </w:r>
          </w:p>
        </w:tc>
        <w:tc>
          <w:tcPr>
            <w:tcW w:w="4690" w:type="dxa"/>
          </w:tcPr>
          <w:p w14:paraId="45841B09"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Available options: </w:t>
            </w:r>
          </w:p>
          <w:p w14:paraId="780E0B79" w14:textId="77777777" w:rsidR="0048476F" w:rsidRDefault="0048476F" w:rsidP="0048476F">
            <w:pPr>
              <w:pStyle w:val="ListParagraph"/>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CEA</w:t>
            </w:r>
          </w:p>
          <w:p w14:paraId="4DDB0DAD" w14:textId="77777777" w:rsidR="0048476F" w:rsidRDefault="0048476F" w:rsidP="0048476F">
            <w:pPr>
              <w:pStyle w:val="ListParagraph"/>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MRE</w:t>
            </w:r>
          </w:p>
          <w:p w14:paraId="67A89544" w14:textId="77777777" w:rsidR="0048476F" w:rsidRPr="00360AC5" w:rsidRDefault="0048476F" w:rsidP="0048476F">
            <w:pPr>
              <w:pStyle w:val="ListParagraph"/>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w:t>
            </w:r>
          </w:p>
        </w:tc>
      </w:tr>
      <w:tr w:rsidR="0048476F" w14:paraId="7ECAAFFE" w14:textId="77777777" w:rsidTr="008D3D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62ECDE92" w14:textId="77777777" w:rsidR="0048476F" w:rsidRDefault="0048476F" w:rsidP="008D3D87">
            <w:pPr>
              <w:jc w:val="both"/>
              <w:rPr>
                <w:sz w:val="24"/>
                <w:szCs w:val="24"/>
              </w:rPr>
            </w:pPr>
            <w:r>
              <w:rPr>
                <w:sz w:val="24"/>
                <w:szCs w:val="24"/>
              </w:rPr>
              <w:t xml:space="preserve">Cost </w:t>
            </w:r>
            <w:proofErr w:type="spellStart"/>
            <w:r>
              <w:rPr>
                <w:sz w:val="24"/>
                <w:szCs w:val="24"/>
              </w:rPr>
              <w:t>Center</w:t>
            </w:r>
            <w:proofErr w:type="spellEnd"/>
          </w:p>
        </w:tc>
        <w:tc>
          <w:tcPr>
            <w:tcW w:w="3032" w:type="dxa"/>
          </w:tcPr>
          <w:p w14:paraId="3423746F"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Varchar(12)</w:t>
            </w:r>
          </w:p>
        </w:tc>
        <w:tc>
          <w:tcPr>
            <w:tcW w:w="4690" w:type="dxa"/>
          </w:tcPr>
          <w:p w14:paraId="4F36A7A8"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Refers to the department code</w:t>
            </w:r>
          </w:p>
        </w:tc>
      </w:tr>
      <w:tr w:rsidR="0048476F" w14:paraId="0D51A06D" w14:textId="77777777" w:rsidTr="008D3D87">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40CEACEB" w14:textId="77777777" w:rsidR="0048476F" w:rsidRDefault="0048476F" w:rsidP="008D3D87">
            <w:pPr>
              <w:jc w:val="both"/>
              <w:rPr>
                <w:sz w:val="24"/>
                <w:szCs w:val="24"/>
              </w:rPr>
            </w:pPr>
            <w:r>
              <w:rPr>
                <w:sz w:val="24"/>
                <w:szCs w:val="24"/>
              </w:rPr>
              <w:t>Project Number</w:t>
            </w:r>
          </w:p>
        </w:tc>
        <w:tc>
          <w:tcPr>
            <w:tcW w:w="3032" w:type="dxa"/>
          </w:tcPr>
          <w:p w14:paraId="53CC80C5"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Varchar(12)</w:t>
            </w:r>
          </w:p>
        </w:tc>
        <w:tc>
          <w:tcPr>
            <w:tcW w:w="4690" w:type="dxa"/>
          </w:tcPr>
          <w:p w14:paraId="6774F7C1"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Unique project reference number</w:t>
            </w:r>
          </w:p>
        </w:tc>
      </w:tr>
      <w:tr w:rsidR="0048476F" w14:paraId="4C22C133" w14:textId="77777777" w:rsidTr="008D3D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0F842C00" w14:textId="77777777" w:rsidR="0048476F" w:rsidRDefault="0048476F" w:rsidP="008D3D87">
            <w:pPr>
              <w:jc w:val="both"/>
              <w:rPr>
                <w:sz w:val="24"/>
                <w:szCs w:val="24"/>
              </w:rPr>
            </w:pPr>
            <w:r>
              <w:rPr>
                <w:sz w:val="24"/>
                <w:szCs w:val="24"/>
              </w:rPr>
              <w:t>Expense Category</w:t>
            </w:r>
          </w:p>
        </w:tc>
        <w:tc>
          <w:tcPr>
            <w:tcW w:w="3032" w:type="dxa"/>
          </w:tcPr>
          <w:p w14:paraId="5C98AA87"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4690" w:type="dxa"/>
          </w:tcPr>
          <w:p w14:paraId="67D2F587"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Available options:</w:t>
            </w:r>
          </w:p>
          <w:p w14:paraId="232218E2" w14:textId="77777777" w:rsidR="0048476F" w:rsidRDefault="0048476F" w:rsidP="0048476F">
            <w:pPr>
              <w:pStyle w:val="ListParagraph"/>
              <w:numPr>
                <w:ilvl w:val="0"/>
                <w:numId w:val="5"/>
              </w:num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MRE</w:t>
            </w:r>
          </w:p>
          <w:p w14:paraId="6E214B99" w14:textId="77777777" w:rsidR="0048476F" w:rsidRDefault="0048476F" w:rsidP="0048476F">
            <w:pPr>
              <w:pStyle w:val="ListParagraph"/>
              <w:numPr>
                <w:ilvl w:val="0"/>
                <w:numId w:val="5"/>
              </w:num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Maintenance</w:t>
            </w:r>
          </w:p>
          <w:p w14:paraId="0E5E20F3" w14:textId="77777777" w:rsidR="0048476F" w:rsidRPr="00331041" w:rsidRDefault="0048476F" w:rsidP="0048476F">
            <w:pPr>
              <w:pStyle w:val="ListParagraph"/>
              <w:numPr>
                <w:ilvl w:val="0"/>
                <w:numId w:val="5"/>
              </w:numPr>
              <w:spacing w:after="0" w:line="240" w:lineRule="auto"/>
              <w:jc w:val="both"/>
              <w:cnfStyle w:val="000000100000" w:firstRow="0" w:lastRow="0" w:firstColumn="0" w:lastColumn="0" w:oddVBand="0" w:evenVBand="0" w:oddHBand="1" w:evenHBand="0" w:firstRowFirstColumn="0" w:firstRowLastColumn="0" w:lastRowFirstColumn="0" w:lastRowLastColumn="0"/>
              <w:rPr>
                <w:color w:val="2E74B5" w:themeColor="accent5" w:themeShade="BF"/>
                <w:sz w:val="24"/>
                <w:szCs w:val="24"/>
              </w:rPr>
            </w:pPr>
            <w:r>
              <w:rPr>
                <w:sz w:val="24"/>
                <w:szCs w:val="24"/>
              </w:rPr>
              <w:t>Non-capital</w:t>
            </w:r>
          </w:p>
        </w:tc>
      </w:tr>
      <w:tr w:rsidR="0048476F" w14:paraId="24937330" w14:textId="77777777" w:rsidTr="008D3D87">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6C5AA0D5" w14:textId="77777777" w:rsidR="0048476F" w:rsidRDefault="0048476F" w:rsidP="008D3D87">
            <w:pPr>
              <w:jc w:val="both"/>
              <w:rPr>
                <w:sz w:val="24"/>
                <w:szCs w:val="24"/>
              </w:rPr>
            </w:pPr>
            <w:r>
              <w:rPr>
                <w:sz w:val="24"/>
                <w:szCs w:val="24"/>
              </w:rPr>
              <w:t>Expense Description</w:t>
            </w:r>
          </w:p>
        </w:tc>
        <w:tc>
          <w:tcPr>
            <w:tcW w:w="3032" w:type="dxa"/>
          </w:tcPr>
          <w:p w14:paraId="6BD90D61"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Varchar(200)</w:t>
            </w:r>
          </w:p>
        </w:tc>
        <w:tc>
          <w:tcPr>
            <w:tcW w:w="4690" w:type="dxa"/>
          </w:tcPr>
          <w:p w14:paraId="00E321C7"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Brief description about the project</w:t>
            </w:r>
          </w:p>
        </w:tc>
      </w:tr>
      <w:tr w:rsidR="0048476F" w14:paraId="460A45EE" w14:textId="77777777" w:rsidTr="008D3D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47B6AC24" w14:textId="77777777" w:rsidR="0048476F" w:rsidRDefault="0048476F" w:rsidP="008D3D87">
            <w:pPr>
              <w:jc w:val="both"/>
              <w:rPr>
                <w:sz w:val="24"/>
                <w:szCs w:val="24"/>
              </w:rPr>
            </w:pPr>
            <w:r>
              <w:rPr>
                <w:sz w:val="24"/>
                <w:szCs w:val="24"/>
              </w:rPr>
              <w:t>Detailed Description</w:t>
            </w:r>
          </w:p>
        </w:tc>
        <w:tc>
          <w:tcPr>
            <w:tcW w:w="3032" w:type="dxa"/>
          </w:tcPr>
          <w:p w14:paraId="45F6ACCB"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Varchar(2000)</w:t>
            </w:r>
          </w:p>
        </w:tc>
        <w:tc>
          <w:tcPr>
            <w:tcW w:w="4690" w:type="dxa"/>
          </w:tcPr>
          <w:p w14:paraId="234FC376"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Detailed and full description about the project</w:t>
            </w:r>
          </w:p>
        </w:tc>
      </w:tr>
      <w:tr w:rsidR="0048476F" w14:paraId="5C4CDD88" w14:textId="77777777" w:rsidTr="008D3D87">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1329A0EB" w14:textId="77777777" w:rsidR="0048476F" w:rsidRDefault="0048476F" w:rsidP="008D3D87">
            <w:pPr>
              <w:jc w:val="both"/>
              <w:rPr>
                <w:sz w:val="24"/>
                <w:szCs w:val="24"/>
              </w:rPr>
            </w:pPr>
            <w:r>
              <w:rPr>
                <w:sz w:val="24"/>
                <w:szCs w:val="24"/>
              </w:rPr>
              <w:t>Amount</w:t>
            </w:r>
          </w:p>
        </w:tc>
        <w:tc>
          <w:tcPr>
            <w:tcW w:w="3032" w:type="dxa"/>
          </w:tcPr>
          <w:p w14:paraId="3F0F0899"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Numeric(18,3)</w:t>
            </w:r>
          </w:p>
        </w:tc>
        <w:tc>
          <w:tcPr>
            <w:tcW w:w="4690" w:type="dxa"/>
          </w:tcPr>
          <w:p w14:paraId="3EC9BC62"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cost in BD</w:t>
            </w:r>
          </w:p>
        </w:tc>
      </w:tr>
      <w:tr w:rsidR="0048476F" w14:paraId="2F69E2CF" w14:textId="77777777" w:rsidTr="008D3D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0BDB93C2" w14:textId="77777777" w:rsidR="0048476F" w:rsidRDefault="0048476F" w:rsidP="008D3D87">
            <w:pPr>
              <w:jc w:val="both"/>
              <w:rPr>
                <w:sz w:val="24"/>
                <w:szCs w:val="24"/>
              </w:rPr>
            </w:pPr>
            <w:r>
              <w:rPr>
                <w:sz w:val="24"/>
                <w:szCs w:val="24"/>
              </w:rPr>
              <w:t>Account Code</w:t>
            </w:r>
          </w:p>
        </w:tc>
        <w:tc>
          <w:tcPr>
            <w:tcW w:w="3032" w:type="dxa"/>
          </w:tcPr>
          <w:p w14:paraId="01C03BCB"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Varchar(12)</w:t>
            </w:r>
          </w:p>
        </w:tc>
        <w:tc>
          <w:tcPr>
            <w:tcW w:w="4690" w:type="dxa"/>
          </w:tcPr>
          <w:p w14:paraId="46C284B5"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Cost </w:t>
            </w:r>
            <w:proofErr w:type="spellStart"/>
            <w:r>
              <w:rPr>
                <w:sz w:val="24"/>
                <w:szCs w:val="24"/>
              </w:rPr>
              <w:t>Center</w:t>
            </w:r>
            <w:proofErr w:type="spellEnd"/>
            <w:r>
              <w:rPr>
                <w:sz w:val="24"/>
                <w:szCs w:val="24"/>
              </w:rPr>
              <w:t xml:space="preserve"> account code</w:t>
            </w:r>
          </w:p>
        </w:tc>
      </w:tr>
      <w:tr w:rsidR="0048476F" w14:paraId="6D7278FA" w14:textId="77777777" w:rsidTr="008D3D87">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0C2EDB85" w14:textId="77777777" w:rsidR="0048476F" w:rsidRDefault="0048476F" w:rsidP="008D3D87">
            <w:pPr>
              <w:jc w:val="both"/>
              <w:rPr>
                <w:sz w:val="24"/>
                <w:szCs w:val="24"/>
              </w:rPr>
            </w:pPr>
            <w:r>
              <w:rPr>
                <w:sz w:val="24"/>
                <w:szCs w:val="24"/>
              </w:rPr>
              <w:t>Object Code</w:t>
            </w:r>
          </w:p>
        </w:tc>
        <w:tc>
          <w:tcPr>
            <w:tcW w:w="3032" w:type="dxa"/>
          </w:tcPr>
          <w:p w14:paraId="7CA83941"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Varchar(12)</w:t>
            </w:r>
          </w:p>
        </w:tc>
        <w:tc>
          <w:tcPr>
            <w:tcW w:w="4690" w:type="dxa"/>
          </w:tcPr>
          <w:p w14:paraId="5CA97ECD"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Object account code</w:t>
            </w:r>
          </w:p>
        </w:tc>
      </w:tr>
      <w:tr w:rsidR="0048476F" w14:paraId="54B238D3" w14:textId="77777777" w:rsidTr="008D3D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5B980E59" w14:textId="77777777" w:rsidR="0048476F" w:rsidRDefault="0048476F" w:rsidP="008D3D87">
            <w:pPr>
              <w:jc w:val="both"/>
              <w:rPr>
                <w:sz w:val="24"/>
                <w:szCs w:val="24"/>
              </w:rPr>
            </w:pPr>
            <w:r>
              <w:rPr>
                <w:sz w:val="24"/>
                <w:szCs w:val="24"/>
              </w:rPr>
              <w:t>Subject Code</w:t>
            </w:r>
          </w:p>
        </w:tc>
        <w:tc>
          <w:tcPr>
            <w:tcW w:w="3032" w:type="dxa"/>
          </w:tcPr>
          <w:p w14:paraId="736B4C2A"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Varchar(12)</w:t>
            </w:r>
          </w:p>
        </w:tc>
        <w:tc>
          <w:tcPr>
            <w:tcW w:w="4690" w:type="dxa"/>
          </w:tcPr>
          <w:p w14:paraId="7655CD4F"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 account code</w:t>
            </w:r>
          </w:p>
        </w:tc>
      </w:tr>
      <w:tr w:rsidR="0048476F" w14:paraId="0AE3E2E7" w14:textId="77777777" w:rsidTr="008D3D87">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543ACA7F" w14:textId="77777777" w:rsidR="0048476F" w:rsidRDefault="0048476F" w:rsidP="008D3D87">
            <w:pPr>
              <w:jc w:val="both"/>
              <w:rPr>
                <w:sz w:val="24"/>
                <w:szCs w:val="24"/>
              </w:rPr>
            </w:pPr>
            <w:r>
              <w:rPr>
                <w:sz w:val="24"/>
                <w:szCs w:val="24"/>
              </w:rPr>
              <w:t>Company Code</w:t>
            </w:r>
          </w:p>
        </w:tc>
        <w:tc>
          <w:tcPr>
            <w:tcW w:w="3032" w:type="dxa"/>
          </w:tcPr>
          <w:p w14:paraId="6E774DCA"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Small Int</w:t>
            </w:r>
          </w:p>
        </w:tc>
        <w:tc>
          <w:tcPr>
            <w:tcW w:w="4690" w:type="dxa"/>
          </w:tcPr>
          <w:p w14:paraId="71F02E8C"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the following company code:</w:t>
            </w:r>
          </w:p>
          <w:p w14:paraId="2636ADEB" w14:textId="77777777" w:rsidR="0048476F" w:rsidRDefault="0048476F" w:rsidP="0048476F">
            <w:pPr>
              <w:pStyle w:val="ListParagraph"/>
              <w:numPr>
                <w:ilvl w:val="0"/>
                <w:numId w:val="6"/>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100 - </w:t>
            </w:r>
            <w:r w:rsidRPr="002D10B7">
              <w:rPr>
                <w:sz w:val="24"/>
                <w:szCs w:val="24"/>
              </w:rPr>
              <w:t xml:space="preserve">GARMCO Main </w:t>
            </w:r>
            <w:r>
              <w:rPr>
                <w:sz w:val="24"/>
                <w:szCs w:val="24"/>
              </w:rPr>
              <w:t>Mill</w:t>
            </w:r>
          </w:p>
          <w:p w14:paraId="1ABAC9FE" w14:textId="77777777" w:rsidR="0048476F" w:rsidRPr="002D10B7" w:rsidRDefault="0048476F" w:rsidP="0048476F">
            <w:pPr>
              <w:pStyle w:val="ListParagraph"/>
              <w:numPr>
                <w:ilvl w:val="0"/>
                <w:numId w:val="6"/>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 GARMCO Foil Mill</w:t>
            </w:r>
          </w:p>
        </w:tc>
      </w:tr>
      <w:tr w:rsidR="0048476F" w14:paraId="2B560F4E" w14:textId="77777777" w:rsidTr="008D3D8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63847249" w14:textId="77777777" w:rsidR="0048476F" w:rsidRDefault="0048476F" w:rsidP="008D3D87">
            <w:pPr>
              <w:jc w:val="both"/>
              <w:rPr>
                <w:sz w:val="24"/>
                <w:szCs w:val="24"/>
              </w:rPr>
            </w:pPr>
            <w:r>
              <w:rPr>
                <w:sz w:val="24"/>
                <w:szCs w:val="24"/>
              </w:rPr>
              <w:t>Project Start Date</w:t>
            </w:r>
          </w:p>
        </w:tc>
        <w:tc>
          <w:tcPr>
            <w:tcW w:w="3032" w:type="dxa"/>
          </w:tcPr>
          <w:p w14:paraId="6B214777"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DateTime</w:t>
            </w:r>
            <w:proofErr w:type="spellEnd"/>
          </w:p>
        </w:tc>
        <w:tc>
          <w:tcPr>
            <w:tcW w:w="4690" w:type="dxa"/>
          </w:tcPr>
          <w:p w14:paraId="76BF7E1D"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Expected project execution date</w:t>
            </w:r>
          </w:p>
        </w:tc>
      </w:tr>
    </w:tbl>
    <w:p w14:paraId="5480E2A9" w14:textId="77777777" w:rsidR="0048476F" w:rsidRPr="00902507" w:rsidRDefault="0048476F" w:rsidP="0048476F">
      <w:pPr>
        <w:spacing w:after="0"/>
        <w:jc w:val="both"/>
        <w:rPr>
          <w:sz w:val="24"/>
          <w:szCs w:val="24"/>
        </w:rPr>
      </w:pPr>
      <w:r w:rsidRPr="00902507">
        <w:rPr>
          <w:sz w:val="24"/>
          <w:szCs w:val="24"/>
        </w:rPr>
        <w:lastRenderedPageBreak/>
        <w:t>Currently, there are 3 expenditure types used in the system which include the following:</w:t>
      </w:r>
    </w:p>
    <w:p w14:paraId="6F845D69" w14:textId="77777777" w:rsidR="0048476F" w:rsidRPr="00902507" w:rsidRDefault="0048476F" w:rsidP="0048476F">
      <w:pPr>
        <w:numPr>
          <w:ilvl w:val="0"/>
          <w:numId w:val="3"/>
        </w:numPr>
        <w:spacing w:after="0" w:line="240" w:lineRule="auto"/>
        <w:jc w:val="both"/>
        <w:rPr>
          <w:sz w:val="24"/>
          <w:szCs w:val="24"/>
        </w:rPr>
      </w:pPr>
      <w:r w:rsidRPr="00902507">
        <w:rPr>
          <w:sz w:val="24"/>
          <w:szCs w:val="24"/>
        </w:rPr>
        <w:t>CEA – Capital Expenditure Addition</w:t>
      </w:r>
    </w:p>
    <w:p w14:paraId="44007430" w14:textId="77777777" w:rsidR="0048476F" w:rsidRPr="00902507" w:rsidRDefault="0048476F" w:rsidP="0048476F">
      <w:pPr>
        <w:numPr>
          <w:ilvl w:val="0"/>
          <w:numId w:val="3"/>
        </w:numPr>
        <w:spacing w:after="0" w:line="240" w:lineRule="auto"/>
        <w:jc w:val="both"/>
        <w:rPr>
          <w:sz w:val="24"/>
          <w:szCs w:val="24"/>
        </w:rPr>
      </w:pPr>
      <w:r w:rsidRPr="00902507">
        <w:rPr>
          <w:sz w:val="24"/>
          <w:szCs w:val="24"/>
        </w:rPr>
        <w:t>MRE – Major Revenue Expenditure</w:t>
      </w:r>
    </w:p>
    <w:p w14:paraId="607636C5" w14:textId="77777777" w:rsidR="0048476F" w:rsidRDefault="0048476F" w:rsidP="0048476F">
      <w:pPr>
        <w:numPr>
          <w:ilvl w:val="0"/>
          <w:numId w:val="3"/>
        </w:numPr>
        <w:spacing w:after="0" w:line="240" w:lineRule="auto"/>
        <w:jc w:val="both"/>
        <w:rPr>
          <w:sz w:val="24"/>
          <w:szCs w:val="24"/>
        </w:rPr>
      </w:pPr>
      <w:r w:rsidRPr="00902507">
        <w:rPr>
          <w:sz w:val="24"/>
          <w:szCs w:val="24"/>
        </w:rPr>
        <w:t>INC - Item Non-Capitalized</w:t>
      </w:r>
    </w:p>
    <w:p w14:paraId="321FFB89" w14:textId="77777777" w:rsidR="0048476F" w:rsidRDefault="0048476F" w:rsidP="0048476F">
      <w:pPr>
        <w:spacing w:after="0" w:line="240" w:lineRule="auto"/>
        <w:jc w:val="both"/>
        <w:rPr>
          <w:sz w:val="24"/>
          <w:szCs w:val="24"/>
        </w:rPr>
      </w:pPr>
    </w:p>
    <w:p w14:paraId="100173B1" w14:textId="77777777" w:rsidR="0048476F" w:rsidRDefault="0048476F" w:rsidP="006032AB">
      <w:pPr>
        <w:spacing w:after="160" w:line="259" w:lineRule="auto"/>
        <w:rPr>
          <w:sz w:val="24"/>
          <w:szCs w:val="24"/>
        </w:rPr>
      </w:pPr>
      <w:r w:rsidRPr="006032AB">
        <w:rPr>
          <w:sz w:val="24"/>
          <w:szCs w:val="24"/>
        </w:rPr>
        <w:t xml:space="preserve">The screenshot below shows the Project Inquiry form which </w:t>
      </w:r>
      <w:r>
        <w:t xml:space="preserve">contains the list of all projects allocated for </w:t>
      </w:r>
      <w:r w:rsidR="006032AB">
        <w:t>each</w:t>
      </w:r>
      <w:r>
        <w:t xml:space="preserve"> cost </w:t>
      </w:r>
      <w:proofErr w:type="spellStart"/>
      <w:r>
        <w:t>center</w:t>
      </w:r>
      <w:proofErr w:type="spellEnd"/>
      <w:r>
        <w:t xml:space="preserve"> based on fiscal year. </w:t>
      </w:r>
      <w:r w:rsidR="006032AB">
        <w:t>Users will submit a CEA request by clicking the “Create” link found in the desired project number.</w:t>
      </w:r>
    </w:p>
    <w:p w14:paraId="22BFF444" w14:textId="77777777" w:rsidR="0048476F" w:rsidRPr="00902507" w:rsidRDefault="0048476F" w:rsidP="0048476F">
      <w:pPr>
        <w:spacing w:after="0" w:line="240" w:lineRule="auto"/>
        <w:jc w:val="both"/>
        <w:rPr>
          <w:sz w:val="24"/>
          <w:szCs w:val="24"/>
        </w:rPr>
      </w:pPr>
      <w:r>
        <w:rPr>
          <w:noProof/>
        </w:rPr>
        <w:drawing>
          <wp:inline distT="0" distB="0" distL="0" distR="0" wp14:anchorId="549940FB" wp14:editId="165EAE69">
            <wp:extent cx="6032333" cy="2353586"/>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4524" cy="2358343"/>
                    </a:xfrm>
                    <a:prstGeom prst="rect">
                      <a:avLst/>
                    </a:prstGeom>
                    <a:effectLst>
                      <a:innerShdw blurRad="114300">
                        <a:schemeClr val="bg1">
                          <a:lumMod val="75000"/>
                        </a:schemeClr>
                      </a:innerShdw>
                    </a:effectLst>
                  </pic:spPr>
                </pic:pic>
              </a:graphicData>
            </a:graphic>
          </wp:inline>
        </w:drawing>
      </w:r>
    </w:p>
    <w:p w14:paraId="390A9990" w14:textId="77777777" w:rsidR="0048476F" w:rsidRPr="00C16FB9" w:rsidRDefault="0048476F" w:rsidP="0048476F">
      <w:pPr>
        <w:pStyle w:val="Heading3"/>
        <w:rPr>
          <w:bCs w:val="0"/>
          <w:color w:val="2F5496" w:themeColor="accent1" w:themeShade="BF"/>
          <w:sz w:val="26"/>
          <w:szCs w:val="26"/>
        </w:rPr>
      </w:pPr>
      <w:bookmarkStart w:id="4" w:name="_Toc108276686"/>
      <w:r w:rsidRPr="00C16FB9">
        <w:rPr>
          <w:bCs w:val="0"/>
          <w:color w:val="2F5496" w:themeColor="accent1" w:themeShade="BF"/>
          <w:sz w:val="26"/>
          <w:szCs w:val="26"/>
        </w:rPr>
        <w:t>Closure of Projects</w:t>
      </w:r>
      <w:bookmarkEnd w:id="4"/>
    </w:p>
    <w:p w14:paraId="66B20061" w14:textId="77777777" w:rsidR="0048476F" w:rsidRDefault="0048476F" w:rsidP="0048476F">
      <w:pPr>
        <w:spacing w:after="0"/>
        <w:jc w:val="both"/>
        <w:rPr>
          <w:sz w:val="24"/>
          <w:szCs w:val="24"/>
        </w:rPr>
      </w:pPr>
      <w:r w:rsidRPr="00902507">
        <w:rPr>
          <w:sz w:val="24"/>
          <w:szCs w:val="24"/>
        </w:rPr>
        <w:t xml:space="preserve">The </w:t>
      </w:r>
      <w:r>
        <w:rPr>
          <w:sz w:val="24"/>
          <w:szCs w:val="24"/>
        </w:rPr>
        <w:t>F</w:t>
      </w:r>
      <w:r w:rsidRPr="00902507">
        <w:rPr>
          <w:sz w:val="24"/>
          <w:szCs w:val="24"/>
        </w:rPr>
        <w:t xml:space="preserve">inance department, at the </w:t>
      </w:r>
      <w:r>
        <w:rPr>
          <w:sz w:val="24"/>
          <w:szCs w:val="24"/>
        </w:rPr>
        <w:t>end</w:t>
      </w:r>
      <w:r w:rsidRPr="00902507">
        <w:rPr>
          <w:sz w:val="24"/>
          <w:szCs w:val="24"/>
        </w:rPr>
        <w:t xml:space="preserve"> of the fiscal year, </w:t>
      </w:r>
      <w:r>
        <w:rPr>
          <w:sz w:val="24"/>
          <w:szCs w:val="24"/>
        </w:rPr>
        <w:t>has the facility</w:t>
      </w:r>
      <w:r w:rsidRPr="00902507">
        <w:rPr>
          <w:sz w:val="24"/>
          <w:szCs w:val="24"/>
        </w:rPr>
        <w:t xml:space="preserve"> </w:t>
      </w:r>
      <w:r>
        <w:rPr>
          <w:sz w:val="24"/>
          <w:szCs w:val="24"/>
        </w:rPr>
        <w:t>to close completed projects and CEA requests which can be done by opening the project details and then clicking the “</w:t>
      </w:r>
      <w:r w:rsidRPr="00832633">
        <w:rPr>
          <w:b/>
          <w:sz w:val="24"/>
          <w:szCs w:val="24"/>
        </w:rPr>
        <w:t>Close the Project</w:t>
      </w:r>
      <w:r>
        <w:rPr>
          <w:sz w:val="24"/>
          <w:szCs w:val="24"/>
        </w:rPr>
        <w:t>” button as shown in the screenshot below</w:t>
      </w:r>
      <w:r w:rsidRPr="00902507">
        <w:rPr>
          <w:sz w:val="24"/>
          <w:szCs w:val="24"/>
        </w:rPr>
        <w:t>.</w:t>
      </w:r>
    </w:p>
    <w:p w14:paraId="55C565A0" w14:textId="77777777" w:rsidR="0048476F" w:rsidRDefault="0048476F" w:rsidP="0048476F">
      <w:pPr>
        <w:jc w:val="both"/>
        <w:rPr>
          <w:sz w:val="24"/>
          <w:szCs w:val="24"/>
        </w:rPr>
      </w:pPr>
      <w:r>
        <w:rPr>
          <w:noProof/>
        </w:rPr>
        <w:drawing>
          <wp:inline distT="0" distB="0" distL="0" distR="0" wp14:anchorId="616D01A2" wp14:editId="2DE4A029">
            <wp:extent cx="6043102" cy="2454275"/>
            <wp:effectExtent l="57150" t="19050" r="53340" b="98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6806" cy="2455779"/>
                    </a:xfrm>
                    <a:prstGeom prst="rect">
                      <a:avLst/>
                    </a:prstGeom>
                    <a:effectLst>
                      <a:outerShdw blurRad="50800" dist="38100" dir="5400000" algn="t" rotWithShape="0">
                        <a:prstClr val="black">
                          <a:alpha val="40000"/>
                        </a:prstClr>
                      </a:outerShdw>
                    </a:effectLst>
                  </pic:spPr>
                </pic:pic>
              </a:graphicData>
            </a:graphic>
          </wp:inline>
        </w:drawing>
      </w:r>
    </w:p>
    <w:p w14:paraId="10D8838B" w14:textId="77777777" w:rsidR="0048476F" w:rsidRPr="00902507" w:rsidRDefault="0048476F" w:rsidP="0048476F">
      <w:pPr>
        <w:jc w:val="both"/>
        <w:rPr>
          <w:sz w:val="24"/>
          <w:szCs w:val="24"/>
        </w:rPr>
      </w:pPr>
      <w:r>
        <w:rPr>
          <w:sz w:val="24"/>
          <w:szCs w:val="24"/>
        </w:rPr>
        <w:t>This process can also be automated by ICT by running a script to close all projects and CEA requests at once which usually requires a Helpdesk request ticket to be issued by the Finance department.</w:t>
      </w:r>
    </w:p>
    <w:p w14:paraId="5D3B2BDC" w14:textId="77777777" w:rsidR="0048476F" w:rsidRPr="0048476F" w:rsidRDefault="0048476F" w:rsidP="0048476F">
      <w:pPr>
        <w:pStyle w:val="Heading2"/>
        <w:rPr>
          <w:rFonts w:ascii="Cambria" w:hAnsi="Cambria"/>
          <w:b/>
          <w:sz w:val="24"/>
          <w:szCs w:val="24"/>
        </w:rPr>
      </w:pPr>
      <w:bookmarkStart w:id="5" w:name="_Toc108276687"/>
      <w:r w:rsidRPr="0048476F">
        <w:rPr>
          <w:rFonts w:ascii="Cambria" w:hAnsi="Cambria"/>
          <w:b/>
          <w:sz w:val="24"/>
          <w:szCs w:val="24"/>
        </w:rPr>
        <w:lastRenderedPageBreak/>
        <w:t>Expenditure Request Management</w:t>
      </w:r>
      <w:bookmarkEnd w:id="5"/>
    </w:p>
    <w:p w14:paraId="420E71E3" w14:textId="77777777" w:rsidR="0048476F" w:rsidRPr="0048476F" w:rsidRDefault="0048476F" w:rsidP="0048476F">
      <w:pPr>
        <w:pStyle w:val="Heading3"/>
        <w:rPr>
          <w:rFonts w:asciiTheme="minorHAnsi" w:eastAsiaTheme="minorHAnsi" w:hAnsiTheme="minorHAnsi" w:cstheme="minorBidi"/>
          <w:b w:val="0"/>
          <w:bCs w:val="0"/>
          <w:color w:val="auto"/>
          <w:sz w:val="24"/>
          <w:szCs w:val="24"/>
          <w:lang w:val="en-US"/>
        </w:rPr>
      </w:pPr>
      <w:r w:rsidRPr="0048476F">
        <w:rPr>
          <w:rFonts w:asciiTheme="minorHAnsi" w:eastAsiaTheme="minorHAnsi" w:hAnsiTheme="minorHAnsi" w:cstheme="minorBidi"/>
          <w:b w:val="0"/>
          <w:bCs w:val="0"/>
          <w:color w:val="auto"/>
          <w:sz w:val="24"/>
          <w:szCs w:val="24"/>
          <w:lang w:val="en-US"/>
        </w:rPr>
        <w:t xml:space="preserve">This function would provide a set of features to manage the expenditure request. The completed expenditure request will be uploaded into JDE </w:t>
      </w:r>
      <w:r>
        <w:rPr>
          <w:rFonts w:asciiTheme="minorHAnsi" w:eastAsiaTheme="minorHAnsi" w:hAnsiTheme="minorHAnsi" w:cstheme="minorBidi"/>
          <w:b w:val="0"/>
          <w:bCs w:val="0"/>
          <w:color w:val="auto"/>
          <w:sz w:val="24"/>
          <w:szCs w:val="24"/>
          <w:lang w:val="en-US"/>
        </w:rPr>
        <w:t>ERP</w:t>
      </w:r>
      <w:r w:rsidRPr="0048476F">
        <w:rPr>
          <w:rFonts w:asciiTheme="minorHAnsi" w:eastAsiaTheme="minorHAnsi" w:hAnsiTheme="minorHAnsi" w:cstheme="minorBidi"/>
          <w:b w:val="0"/>
          <w:bCs w:val="0"/>
          <w:color w:val="auto"/>
          <w:sz w:val="24"/>
          <w:szCs w:val="24"/>
          <w:lang w:val="en-US"/>
        </w:rPr>
        <w:t xml:space="preserve"> system.</w:t>
      </w:r>
    </w:p>
    <w:p w14:paraId="3F33D892" w14:textId="77777777" w:rsidR="0048476F" w:rsidRDefault="0048476F" w:rsidP="0048476F">
      <w:pPr>
        <w:pStyle w:val="Heading3"/>
      </w:pPr>
      <w:r>
        <w:t>Creating an Expenditure Request</w:t>
      </w:r>
      <w:bookmarkEnd w:id="0"/>
      <w:bookmarkEnd w:id="1"/>
    </w:p>
    <w:p w14:paraId="43084157" w14:textId="77777777" w:rsidR="0048476F" w:rsidRPr="00A31CC3" w:rsidRDefault="0048476F" w:rsidP="0048476F">
      <w:pPr>
        <w:jc w:val="both"/>
        <w:rPr>
          <w:sz w:val="24"/>
          <w:szCs w:val="24"/>
          <w:lang w:val="en-US"/>
        </w:rPr>
      </w:pPr>
      <w:r w:rsidRPr="00A31CC3">
        <w:rPr>
          <w:sz w:val="24"/>
          <w:szCs w:val="24"/>
          <w:lang w:val="en-US"/>
        </w:rPr>
        <w:t>The initiator will create an expenditure request by entering the relevant information based on the project details. The initiator would select an Item Type when creating an expenditure request</w:t>
      </w:r>
      <w:r>
        <w:rPr>
          <w:sz w:val="24"/>
          <w:szCs w:val="24"/>
          <w:lang w:val="en-US"/>
        </w:rPr>
        <w:t>, which</w:t>
      </w:r>
      <w:r w:rsidRPr="00A31CC3">
        <w:rPr>
          <w:sz w:val="24"/>
          <w:szCs w:val="24"/>
          <w:lang w:val="en-US"/>
        </w:rPr>
        <w:t xml:space="preserve"> can be any of the following</w:t>
      </w:r>
      <w:r>
        <w:rPr>
          <w:sz w:val="24"/>
          <w:szCs w:val="24"/>
          <w:lang w:val="en-US"/>
        </w:rPr>
        <w:t xml:space="preserve"> types</w:t>
      </w:r>
      <w:r w:rsidRPr="00A31CC3">
        <w:rPr>
          <w:sz w:val="24"/>
          <w:szCs w:val="24"/>
          <w:lang w:val="en-US"/>
        </w:rPr>
        <w:t>:</w:t>
      </w:r>
    </w:p>
    <w:p w14:paraId="2EBF7A74"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Computer Related</w:t>
      </w:r>
    </w:p>
    <w:p w14:paraId="02C97170"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Human Resources</w:t>
      </w:r>
    </w:p>
    <w:p w14:paraId="05117922"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Civil Engineering</w:t>
      </w:r>
    </w:p>
    <w:p w14:paraId="0A60BD9C"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Mechanical Engineering</w:t>
      </w:r>
    </w:p>
    <w:p w14:paraId="3C56D33E"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Electrical Engineering</w:t>
      </w:r>
    </w:p>
    <w:p w14:paraId="69F2CA57"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Administration</w:t>
      </w:r>
    </w:p>
    <w:p w14:paraId="2249563B"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Transportation Related</w:t>
      </w:r>
    </w:p>
    <w:p w14:paraId="727DDB1D"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Furnitures and Stationaries</w:t>
      </w:r>
    </w:p>
    <w:p w14:paraId="614BE4E3"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Medical Related</w:t>
      </w:r>
    </w:p>
    <w:p w14:paraId="3798D452"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Safety Related</w:t>
      </w:r>
    </w:p>
    <w:p w14:paraId="7D16314A"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Projects</w:t>
      </w:r>
    </w:p>
    <w:p w14:paraId="576DEC7A"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Office Equipment</w:t>
      </w:r>
    </w:p>
    <w:p w14:paraId="2F15E341"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Quality Related</w:t>
      </w:r>
    </w:p>
    <w:p w14:paraId="75BC13C5" w14:textId="77777777" w:rsidR="0048476F" w:rsidRPr="00A31CC3" w:rsidRDefault="0048476F" w:rsidP="0048476F">
      <w:pPr>
        <w:pStyle w:val="ListParagraph"/>
        <w:numPr>
          <w:ilvl w:val="0"/>
          <w:numId w:val="2"/>
        </w:numPr>
        <w:jc w:val="both"/>
        <w:rPr>
          <w:sz w:val="24"/>
          <w:szCs w:val="24"/>
          <w:lang w:val="en-US"/>
        </w:rPr>
      </w:pPr>
      <w:r w:rsidRPr="00A31CC3">
        <w:rPr>
          <w:sz w:val="24"/>
          <w:szCs w:val="24"/>
          <w:lang w:val="en-US"/>
        </w:rPr>
        <w:t>Maintenance Related</w:t>
      </w:r>
    </w:p>
    <w:p w14:paraId="4B4F60A1" w14:textId="77777777" w:rsidR="0048476F" w:rsidRPr="00A31CC3" w:rsidRDefault="0048476F" w:rsidP="0048476F">
      <w:pPr>
        <w:jc w:val="both"/>
        <w:rPr>
          <w:sz w:val="24"/>
          <w:szCs w:val="24"/>
          <w:lang w:val="en-US"/>
        </w:rPr>
      </w:pPr>
      <w:r>
        <w:rPr>
          <w:sz w:val="24"/>
          <w:szCs w:val="24"/>
          <w:lang w:val="en-US"/>
        </w:rPr>
        <w:t>The e</w:t>
      </w:r>
      <w:r w:rsidRPr="00A31CC3">
        <w:rPr>
          <w:sz w:val="24"/>
          <w:szCs w:val="24"/>
          <w:lang w:val="en-US"/>
        </w:rPr>
        <w:t xml:space="preserve">xpenditure request </w:t>
      </w:r>
      <w:r>
        <w:rPr>
          <w:sz w:val="24"/>
          <w:szCs w:val="24"/>
          <w:lang w:val="en-US"/>
        </w:rPr>
        <w:t xml:space="preserve">is </w:t>
      </w:r>
      <w:r w:rsidRPr="00A31CC3">
        <w:rPr>
          <w:sz w:val="24"/>
          <w:szCs w:val="24"/>
          <w:lang w:val="en-US"/>
        </w:rPr>
        <w:t>mapped to an approval group. Once all information is provided, the initiator will submit the request and would then initiate the approval process. Additionally, the system will facilitate the attachment of relevant external documents to the request. External documents can be attached only by the initiator or the department managers.</w:t>
      </w:r>
    </w:p>
    <w:p w14:paraId="3F3AE844" w14:textId="77777777" w:rsidR="0048476F" w:rsidRPr="00A31CC3" w:rsidRDefault="0048476F" w:rsidP="0048476F">
      <w:pPr>
        <w:jc w:val="both"/>
        <w:rPr>
          <w:sz w:val="24"/>
          <w:szCs w:val="24"/>
          <w:lang w:val="en-US"/>
        </w:rPr>
      </w:pPr>
      <w:r w:rsidRPr="00A31CC3">
        <w:rPr>
          <w:sz w:val="24"/>
          <w:szCs w:val="24"/>
          <w:lang w:val="en-US"/>
        </w:rPr>
        <w:t xml:space="preserve">The system will check the available budget for the requested project. If the budget amount is not </w:t>
      </w:r>
      <w:proofErr w:type="gramStart"/>
      <w:r w:rsidRPr="00A31CC3">
        <w:rPr>
          <w:sz w:val="24"/>
          <w:szCs w:val="24"/>
          <w:lang w:val="en-US"/>
        </w:rPr>
        <w:t>sufficient</w:t>
      </w:r>
      <w:proofErr w:type="gramEnd"/>
      <w:r w:rsidRPr="00A31CC3">
        <w:rPr>
          <w:sz w:val="24"/>
          <w:szCs w:val="24"/>
          <w:lang w:val="en-US"/>
        </w:rPr>
        <w:t xml:space="preserve"> for the request, the system will notify the initiator who created the expenditure request and the department manager. </w:t>
      </w:r>
    </w:p>
    <w:p w14:paraId="51ED4222" w14:textId="77777777" w:rsidR="0048476F" w:rsidRPr="00A31CC3" w:rsidRDefault="0048476F" w:rsidP="0048476F">
      <w:pPr>
        <w:jc w:val="both"/>
        <w:rPr>
          <w:sz w:val="24"/>
          <w:szCs w:val="24"/>
          <w:lang w:val="en-US"/>
        </w:rPr>
      </w:pPr>
      <w:r w:rsidRPr="00A31CC3">
        <w:rPr>
          <w:sz w:val="24"/>
          <w:szCs w:val="24"/>
          <w:lang w:val="en-US"/>
        </w:rPr>
        <w:t>The following workflow approval process will take place upon submission of an expenditure request.</w:t>
      </w:r>
    </w:p>
    <w:p w14:paraId="160EEC7E" w14:textId="77777777" w:rsidR="0048476F" w:rsidRPr="00A31CC3" w:rsidRDefault="0048476F" w:rsidP="0048476F">
      <w:pPr>
        <w:pStyle w:val="ListParagraph"/>
        <w:numPr>
          <w:ilvl w:val="0"/>
          <w:numId w:val="1"/>
        </w:numPr>
        <w:spacing w:after="0" w:line="240" w:lineRule="auto"/>
        <w:jc w:val="both"/>
        <w:rPr>
          <w:i/>
          <w:sz w:val="24"/>
          <w:szCs w:val="24"/>
          <w:lang w:val="en-US"/>
        </w:rPr>
      </w:pPr>
      <w:r w:rsidRPr="00A31CC3">
        <w:rPr>
          <w:sz w:val="24"/>
          <w:szCs w:val="24"/>
          <w:lang w:val="en-US"/>
        </w:rPr>
        <w:t xml:space="preserve">The request will be assigned to the Originator for approval. </w:t>
      </w:r>
      <w:r w:rsidRPr="00A31CC3">
        <w:rPr>
          <w:i/>
          <w:sz w:val="24"/>
          <w:szCs w:val="24"/>
          <w:lang w:val="en-US"/>
        </w:rPr>
        <w:t xml:space="preserve">(Notes: The Originator is the person who will check the accurateness of the information given in the request and is specified by the initiator during request submission.) </w:t>
      </w:r>
    </w:p>
    <w:p w14:paraId="559364F4" w14:textId="77777777" w:rsidR="0048476F" w:rsidRPr="00A31CC3" w:rsidRDefault="0048476F" w:rsidP="0048476F">
      <w:pPr>
        <w:pStyle w:val="ListParagraph"/>
        <w:numPr>
          <w:ilvl w:val="0"/>
          <w:numId w:val="1"/>
        </w:numPr>
        <w:spacing w:after="0" w:line="240" w:lineRule="auto"/>
        <w:jc w:val="both"/>
        <w:rPr>
          <w:sz w:val="24"/>
          <w:szCs w:val="24"/>
          <w:lang w:val="en-US"/>
        </w:rPr>
      </w:pPr>
      <w:r w:rsidRPr="00A31CC3">
        <w:rPr>
          <w:sz w:val="24"/>
          <w:szCs w:val="24"/>
          <w:lang w:val="en-US"/>
        </w:rPr>
        <w:t>Once the Originator approves the request, it will undergo cost center approval which involves the following roles:</w:t>
      </w:r>
    </w:p>
    <w:p w14:paraId="1294D3EA"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 xml:space="preserve">Superintendent – refers to the Head of the department </w:t>
      </w:r>
    </w:p>
    <w:p w14:paraId="7292615E"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lastRenderedPageBreak/>
        <w:t xml:space="preserve">Cost Center Manager – refers to the Manager of the department </w:t>
      </w:r>
    </w:p>
    <w:p w14:paraId="74AE372D" w14:textId="77777777" w:rsidR="0048476F" w:rsidRPr="00A31CC3" w:rsidRDefault="0048476F" w:rsidP="0048476F">
      <w:pPr>
        <w:spacing w:after="0" w:line="240" w:lineRule="auto"/>
        <w:ind w:left="720"/>
        <w:jc w:val="both"/>
        <w:rPr>
          <w:i/>
          <w:sz w:val="24"/>
          <w:szCs w:val="24"/>
          <w:lang w:val="en-US"/>
        </w:rPr>
      </w:pPr>
      <w:r w:rsidRPr="00A31CC3">
        <w:rPr>
          <w:i/>
          <w:sz w:val="24"/>
          <w:szCs w:val="24"/>
          <w:lang w:val="en-US"/>
        </w:rPr>
        <w:t>(Notes: In some departments, Superintendent and Cost Center Manager role refers to the same person. In such scenario, only one approval is required.)</w:t>
      </w:r>
    </w:p>
    <w:p w14:paraId="5A87A611" w14:textId="77777777" w:rsidR="0048476F" w:rsidRPr="00A31CC3" w:rsidRDefault="0048476F" w:rsidP="0048476F">
      <w:pPr>
        <w:pStyle w:val="ListParagraph"/>
        <w:numPr>
          <w:ilvl w:val="0"/>
          <w:numId w:val="1"/>
        </w:numPr>
        <w:spacing w:after="0" w:line="240" w:lineRule="auto"/>
        <w:jc w:val="both"/>
        <w:rPr>
          <w:sz w:val="24"/>
          <w:szCs w:val="24"/>
          <w:lang w:val="en-US"/>
        </w:rPr>
      </w:pPr>
      <w:r w:rsidRPr="00A31CC3">
        <w:rPr>
          <w:sz w:val="24"/>
          <w:szCs w:val="24"/>
          <w:lang w:val="en-US"/>
        </w:rPr>
        <w:t>After the cost center approval is completed, the request will go to the Executive Manager – Operations if the Originator’s cost center is any of the following:</w:t>
      </w:r>
    </w:p>
    <w:p w14:paraId="20FAC999"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3250 – ROLLGRINDING</w:t>
      </w:r>
    </w:p>
    <w:p w14:paraId="5014A9E1"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5200 – MECHANICALENGINEERING</w:t>
      </w:r>
    </w:p>
    <w:p w14:paraId="43C5F887"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5300 – ELECTRICALENGINEERING</w:t>
      </w:r>
    </w:p>
    <w:p w14:paraId="1CDC1A14"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5400 - CENTRAL ENGINEERING</w:t>
      </w:r>
    </w:p>
    <w:p w14:paraId="42E12C3C" w14:textId="77777777" w:rsidR="0048476F" w:rsidRPr="00A31CC3" w:rsidRDefault="0048476F" w:rsidP="0048476F">
      <w:pPr>
        <w:spacing w:after="0" w:line="240" w:lineRule="auto"/>
        <w:ind w:left="720"/>
        <w:jc w:val="both"/>
        <w:rPr>
          <w:sz w:val="24"/>
          <w:szCs w:val="24"/>
          <w:lang w:val="en-US"/>
        </w:rPr>
      </w:pPr>
      <w:r w:rsidRPr="00A31CC3">
        <w:rPr>
          <w:sz w:val="24"/>
          <w:szCs w:val="24"/>
          <w:lang w:val="en-US"/>
        </w:rPr>
        <w:t>Otherwise, the request will go to the Executive Manager – Finance for approval.</w:t>
      </w:r>
    </w:p>
    <w:p w14:paraId="536AD1C3" w14:textId="77777777" w:rsidR="0048476F" w:rsidRPr="00A31CC3" w:rsidRDefault="0048476F" w:rsidP="0048476F">
      <w:pPr>
        <w:pStyle w:val="ListParagraph"/>
        <w:numPr>
          <w:ilvl w:val="0"/>
          <w:numId w:val="1"/>
        </w:numPr>
        <w:spacing w:after="0" w:line="240" w:lineRule="auto"/>
        <w:jc w:val="both"/>
        <w:rPr>
          <w:sz w:val="24"/>
          <w:szCs w:val="24"/>
          <w:lang w:val="en-US"/>
        </w:rPr>
      </w:pPr>
      <w:r w:rsidRPr="00A31CC3">
        <w:rPr>
          <w:sz w:val="24"/>
          <w:szCs w:val="24"/>
          <w:lang w:val="en-US"/>
        </w:rPr>
        <w:t xml:space="preserve">If the request is budgeted and the amount is greater than BD 20,000, or if the request is not budgeted and the amount is greater than BD 5,000, it will go to the following roles for approval in sequential order: </w:t>
      </w:r>
    </w:p>
    <w:p w14:paraId="43FE091F"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General Manager</w:t>
      </w:r>
    </w:p>
    <w:p w14:paraId="03B0B797" w14:textId="77777777" w:rsidR="0048476F" w:rsidRPr="00A31CC3" w:rsidRDefault="0048476F" w:rsidP="0048476F">
      <w:pPr>
        <w:pStyle w:val="ListParagraph"/>
        <w:numPr>
          <w:ilvl w:val="1"/>
          <w:numId w:val="1"/>
        </w:numPr>
        <w:spacing w:after="0" w:line="240" w:lineRule="auto"/>
        <w:jc w:val="both"/>
        <w:rPr>
          <w:sz w:val="24"/>
          <w:szCs w:val="24"/>
          <w:lang w:val="en-US"/>
        </w:rPr>
      </w:pPr>
      <w:r w:rsidRPr="00A31CC3">
        <w:rPr>
          <w:sz w:val="24"/>
          <w:szCs w:val="24"/>
          <w:lang w:val="en-US"/>
        </w:rPr>
        <w:t>Chief Executive Officer</w:t>
      </w:r>
    </w:p>
    <w:p w14:paraId="2D7FE0B7" w14:textId="77777777" w:rsidR="0048476F" w:rsidRPr="00A31CC3" w:rsidRDefault="0048476F" w:rsidP="0048476F">
      <w:pPr>
        <w:pStyle w:val="ListParagraph"/>
        <w:numPr>
          <w:ilvl w:val="0"/>
          <w:numId w:val="1"/>
        </w:numPr>
        <w:spacing w:after="0" w:line="240" w:lineRule="auto"/>
        <w:jc w:val="both"/>
        <w:rPr>
          <w:sz w:val="24"/>
          <w:szCs w:val="24"/>
          <w:lang w:val="en-US"/>
        </w:rPr>
      </w:pPr>
      <w:r w:rsidRPr="00A31CC3">
        <w:rPr>
          <w:sz w:val="24"/>
          <w:szCs w:val="24"/>
          <w:lang w:val="en-US"/>
        </w:rPr>
        <w:t xml:space="preserve">If the request is budgeted and the amount is greater than BD 100,000, or if the request is not budgeted and the amount is greater than BD 50,000, the request will be assigned to the Chairman for final approval. </w:t>
      </w:r>
    </w:p>
    <w:p w14:paraId="1DDCA38D" w14:textId="77777777" w:rsidR="0048476F" w:rsidRPr="00A31CC3" w:rsidRDefault="0048476F" w:rsidP="0048476F">
      <w:pPr>
        <w:pStyle w:val="ListParagraph"/>
        <w:spacing w:after="0" w:line="240" w:lineRule="auto"/>
        <w:jc w:val="both"/>
        <w:rPr>
          <w:sz w:val="24"/>
          <w:szCs w:val="24"/>
          <w:lang w:val="en-US"/>
        </w:rPr>
      </w:pPr>
    </w:p>
    <w:p w14:paraId="347B0E3F" w14:textId="77777777" w:rsidR="0048476F" w:rsidRPr="00A31CC3" w:rsidRDefault="0048476F" w:rsidP="0048476F">
      <w:pPr>
        <w:spacing w:after="0" w:line="240" w:lineRule="auto"/>
        <w:jc w:val="both"/>
        <w:rPr>
          <w:sz w:val="24"/>
          <w:szCs w:val="24"/>
          <w:lang w:val="en-US"/>
        </w:rPr>
      </w:pPr>
      <w:r w:rsidRPr="00A31CC3">
        <w:rPr>
          <w:sz w:val="24"/>
          <w:szCs w:val="24"/>
          <w:lang w:val="en-US"/>
        </w:rPr>
        <w:t>Once the approval process is completed, the request will be set into “Approved” status. All approved CEAs will be uploaded to JDE manually by the Executive Personal Assistant. This person has the authority to view all approved CEA requisitions in the system and can post it to JDE by clicking the “Upload to JDE” button.</w:t>
      </w:r>
    </w:p>
    <w:p w14:paraId="6FDE5F4D" w14:textId="77777777" w:rsidR="0048476F" w:rsidRPr="00A31CC3" w:rsidRDefault="0048476F" w:rsidP="0048476F">
      <w:pPr>
        <w:pStyle w:val="ListParagraph"/>
        <w:spacing w:after="0" w:line="240" w:lineRule="auto"/>
        <w:jc w:val="both"/>
        <w:rPr>
          <w:sz w:val="24"/>
          <w:szCs w:val="24"/>
          <w:lang w:val="en-US"/>
        </w:rPr>
      </w:pPr>
    </w:p>
    <w:p w14:paraId="40FAF3B3" w14:textId="77777777" w:rsidR="0048476F" w:rsidRPr="00A31CC3" w:rsidRDefault="0048476F" w:rsidP="0048476F">
      <w:pPr>
        <w:jc w:val="both"/>
        <w:rPr>
          <w:sz w:val="24"/>
          <w:szCs w:val="24"/>
          <w:lang w:val="en-US"/>
        </w:rPr>
      </w:pPr>
      <w:r w:rsidRPr="00A31CC3">
        <w:rPr>
          <w:sz w:val="24"/>
          <w:szCs w:val="24"/>
          <w:lang w:val="en-US"/>
        </w:rPr>
        <w:t>At each approval level, the application checks the Leave Requisition module, which is a separate system, to validate the availability of an approver. If an approver is on-leave, the workflow will automatically assign the request to the substitute if it’s defined in the leave request. Otherwise, it will be assigned to the original approver.</w:t>
      </w:r>
    </w:p>
    <w:p w14:paraId="7663F510" w14:textId="77777777" w:rsidR="0048476F" w:rsidRPr="00A31CC3" w:rsidRDefault="0048476F" w:rsidP="0048476F">
      <w:pPr>
        <w:jc w:val="both"/>
        <w:rPr>
          <w:sz w:val="24"/>
          <w:szCs w:val="24"/>
          <w:lang w:val="en-US"/>
        </w:rPr>
      </w:pPr>
      <w:r>
        <w:rPr>
          <w:sz w:val="24"/>
          <w:szCs w:val="24"/>
          <w:lang w:val="en-US"/>
        </w:rPr>
        <w:t xml:space="preserve">Below </w:t>
      </w:r>
      <w:r>
        <w:rPr>
          <w:sz w:val="24"/>
          <w:szCs w:val="24"/>
          <w:lang w:val="en-US"/>
        </w:rPr>
        <w:t>summarize</w:t>
      </w:r>
      <w:r w:rsidRPr="00A31CC3">
        <w:rPr>
          <w:sz w:val="24"/>
          <w:szCs w:val="24"/>
          <w:lang w:val="en-US"/>
        </w:rPr>
        <w:t xml:space="preserve"> the </w:t>
      </w:r>
      <w:r>
        <w:rPr>
          <w:sz w:val="24"/>
          <w:szCs w:val="24"/>
          <w:lang w:val="en-US"/>
        </w:rPr>
        <w:t>item category approvers as well as the workflow approval process:</w:t>
      </w:r>
    </w:p>
    <w:p w14:paraId="73BD5B40" w14:textId="77777777" w:rsidR="0048476F" w:rsidRPr="006A3965" w:rsidRDefault="0048476F" w:rsidP="0048476F">
      <w:pPr>
        <w:jc w:val="both"/>
        <w:rPr>
          <w:b/>
          <w:sz w:val="24"/>
          <w:szCs w:val="24"/>
          <w:u w:val="single"/>
          <w:lang w:val="en-US"/>
        </w:rPr>
      </w:pPr>
      <w:r w:rsidRPr="006A3965">
        <w:rPr>
          <w:b/>
          <w:sz w:val="24"/>
          <w:szCs w:val="24"/>
          <w:u w:val="single"/>
          <w:lang w:val="en-US"/>
        </w:rPr>
        <w:t>Item Category Approvers:</w:t>
      </w:r>
    </w:p>
    <w:tbl>
      <w:tblPr>
        <w:tblStyle w:val="ListTable7Colorful-Accent1"/>
        <w:tblW w:w="0" w:type="auto"/>
        <w:tblLook w:val="04A0" w:firstRow="1" w:lastRow="0" w:firstColumn="1" w:lastColumn="0" w:noHBand="0" w:noVBand="1"/>
      </w:tblPr>
      <w:tblGrid>
        <w:gridCol w:w="3015"/>
        <w:gridCol w:w="4097"/>
      </w:tblGrid>
      <w:tr w:rsidR="0048476F" w14:paraId="0069E280" w14:textId="77777777" w:rsidTr="008D3D87">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3015" w:type="dxa"/>
          </w:tcPr>
          <w:p w14:paraId="42628A94" w14:textId="77777777" w:rsidR="0048476F" w:rsidRPr="006A3965" w:rsidRDefault="0048476F" w:rsidP="008D3D87">
            <w:pPr>
              <w:jc w:val="both"/>
              <w:rPr>
                <w:rFonts w:asciiTheme="minorHAnsi" w:hAnsiTheme="minorHAnsi" w:cstheme="minorHAnsi"/>
                <w:b/>
                <w:sz w:val="22"/>
                <w:lang w:val="en-US"/>
              </w:rPr>
            </w:pPr>
            <w:r w:rsidRPr="006A3965">
              <w:rPr>
                <w:rFonts w:asciiTheme="minorHAnsi" w:hAnsiTheme="minorHAnsi" w:cstheme="minorHAnsi"/>
                <w:b/>
                <w:sz w:val="22"/>
                <w:lang w:val="en-US"/>
              </w:rPr>
              <w:t>Item Type</w:t>
            </w:r>
          </w:p>
        </w:tc>
        <w:tc>
          <w:tcPr>
            <w:tcW w:w="4097" w:type="dxa"/>
          </w:tcPr>
          <w:p w14:paraId="596B31FF" w14:textId="77777777" w:rsidR="0048476F" w:rsidRPr="006A3965" w:rsidRDefault="0048476F" w:rsidP="008D3D8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lang w:val="en-US"/>
              </w:rPr>
            </w:pPr>
            <w:r w:rsidRPr="006A3965">
              <w:rPr>
                <w:rFonts w:asciiTheme="minorHAnsi" w:hAnsiTheme="minorHAnsi" w:cstheme="minorHAnsi"/>
                <w:b/>
                <w:sz w:val="22"/>
                <w:lang w:val="en-US"/>
              </w:rPr>
              <w:t>Approver Roles</w:t>
            </w:r>
          </w:p>
        </w:tc>
      </w:tr>
      <w:tr w:rsidR="0048476F" w14:paraId="2DCCEAF5" w14:textId="77777777" w:rsidTr="008D3D8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15" w:type="dxa"/>
          </w:tcPr>
          <w:p w14:paraId="7922FA53"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Administration</w:t>
            </w:r>
          </w:p>
        </w:tc>
        <w:tc>
          <w:tcPr>
            <w:tcW w:w="4097" w:type="dxa"/>
          </w:tcPr>
          <w:p w14:paraId="4DEA3A57"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t>General Manager</w:t>
            </w:r>
          </w:p>
        </w:tc>
      </w:tr>
      <w:tr w:rsidR="0048476F" w14:paraId="32293A71" w14:textId="77777777" w:rsidTr="008D3D87">
        <w:trPr>
          <w:trHeight w:val="259"/>
        </w:trPr>
        <w:tc>
          <w:tcPr>
            <w:cnfStyle w:val="001000000000" w:firstRow="0" w:lastRow="0" w:firstColumn="1" w:lastColumn="0" w:oddVBand="0" w:evenVBand="0" w:oddHBand="0" w:evenHBand="0" w:firstRowFirstColumn="0" w:firstRowLastColumn="0" w:lastRowFirstColumn="0" w:lastRowLastColumn="0"/>
            <w:tcW w:w="3015" w:type="dxa"/>
          </w:tcPr>
          <w:p w14:paraId="295E7A31"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Furniture &amp; Stationary</w:t>
            </w:r>
          </w:p>
        </w:tc>
        <w:tc>
          <w:tcPr>
            <w:tcW w:w="4097" w:type="dxa"/>
          </w:tcPr>
          <w:p w14:paraId="288284B1"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48476F" w14:paraId="39248AE8" w14:textId="77777777" w:rsidTr="008D3D8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15" w:type="dxa"/>
          </w:tcPr>
          <w:p w14:paraId="72B3C71B"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Maintenance Related</w:t>
            </w:r>
          </w:p>
        </w:tc>
        <w:tc>
          <w:tcPr>
            <w:tcW w:w="4097" w:type="dxa"/>
          </w:tcPr>
          <w:p w14:paraId="75EA50A4"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48476F" w14:paraId="18FF1515" w14:textId="77777777" w:rsidTr="008D3D87">
        <w:trPr>
          <w:trHeight w:val="259"/>
        </w:trPr>
        <w:tc>
          <w:tcPr>
            <w:cnfStyle w:val="001000000000" w:firstRow="0" w:lastRow="0" w:firstColumn="1" w:lastColumn="0" w:oddVBand="0" w:evenVBand="0" w:oddHBand="0" w:evenHBand="0" w:firstRowFirstColumn="0" w:firstRowLastColumn="0" w:lastRowFirstColumn="0" w:lastRowLastColumn="0"/>
            <w:tcW w:w="3015" w:type="dxa"/>
          </w:tcPr>
          <w:p w14:paraId="49F1AC57"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Medical Related</w:t>
            </w:r>
          </w:p>
        </w:tc>
        <w:tc>
          <w:tcPr>
            <w:tcW w:w="4097" w:type="dxa"/>
          </w:tcPr>
          <w:p w14:paraId="576D5913"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48476F" w14:paraId="25DE9668" w14:textId="77777777" w:rsidTr="008D3D8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0CD87EAE"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Office Equipment</w:t>
            </w:r>
          </w:p>
        </w:tc>
        <w:tc>
          <w:tcPr>
            <w:tcW w:w="4097" w:type="dxa"/>
          </w:tcPr>
          <w:p w14:paraId="68808797"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48476F" w14:paraId="5528C54B" w14:textId="77777777" w:rsidTr="008D3D87">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673CD27F"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Projects</w:t>
            </w:r>
          </w:p>
        </w:tc>
        <w:tc>
          <w:tcPr>
            <w:tcW w:w="4097" w:type="dxa"/>
          </w:tcPr>
          <w:p w14:paraId="23642D40"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48476F" w14:paraId="2FBC1913" w14:textId="77777777" w:rsidTr="008D3D8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1825AE4F"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Quality Related</w:t>
            </w:r>
          </w:p>
        </w:tc>
        <w:tc>
          <w:tcPr>
            <w:tcW w:w="4097" w:type="dxa"/>
          </w:tcPr>
          <w:p w14:paraId="789CBAED"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48476F" w14:paraId="2DC46A9C" w14:textId="77777777" w:rsidTr="008D3D87">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5E1AB4DC"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lastRenderedPageBreak/>
              <w:t>Civil Engineering</w:t>
            </w:r>
          </w:p>
        </w:tc>
        <w:tc>
          <w:tcPr>
            <w:tcW w:w="4097" w:type="dxa"/>
          </w:tcPr>
          <w:p w14:paraId="41993649"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t>Executive Manager - Operations</w:t>
            </w:r>
          </w:p>
        </w:tc>
      </w:tr>
      <w:tr w:rsidR="0048476F" w14:paraId="63508B7A" w14:textId="77777777" w:rsidTr="008D3D8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633A9F36"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Electrical Engineering</w:t>
            </w:r>
          </w:p>
        </w:tc>
        <w:tc>
          <w:tcPr>
            <w:tcW w:w="4097" w:type="dxa"/>
          </w:tcPr>
          <w:p w14:paraId="5AFAD1D4"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rsidRPr="00206504">
              <w:t>Executive Manager - Operations</w:t>
            </w:r>
          </w:p>
        </w:tc>
      </w:tr>
      <w:tr w:rsidR="0048476F" w14:paraId="2D067DDD" w14:textId="77777777" w:rsidTr="008D3D87">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2403C2E1"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Mechanical Engineering</w:t>
            </w:r>
          </w:p>
        </w:tc>
        <w:tc>
          <w:tcPr>
            <w:tcW w:w="4097" w:type="dxa"/>
          </w:tcPr>
          <w:p w14:paraId="3F57F95F"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rsidRPr="00206504">
              <w:t>Executive Manager - Operations</w:t>
            </w:r>
          </w:p>
        </w:tc>
      </w:tr>
      <w:tr w:rsidR="0048476F" w14:paraId="15B1DFF0" w14:textId="77777777" w:rsidTr="008D3D8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6D1764A5"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Computer Related</w:t>
            </w:r>
          </w:p>
        </w:tc>
        <w:tc>
          <w:tcPr>
            <w:tcW w:w="4097" w:type="dxa"/>
          </w:tcPr>
          <w:p w14:paraId="357CF438"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t>Senior Group ICT Manager</w:t>
            </w:r>
          </w:p>
        </w:tc>
      </w:tr>
      <w:tr w:rsidR="0048476F" w14:paraId="7926F86F" w14:textId="77777777" w:rsidTr="008D3D87">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63E8BAA0"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Human Resources</w:t>
            </w:r>
          </w:p>
        </w:tc>
        <w:tc>
          <w:tcPr>
            <w:tcW w:w="4097" w:type="dxa"/>
          </w:tcPr>
          <w:p w14:paraId="724C6E0E"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t>Executive Manager - Administration</w:t>
            </w:r>
          </w:p>
        </w:tc>
      </w:tr>
      <w:tr w:rsidR="0048476F" w14:paraId="38847DDB" w14:textId="77777777" w:rsidTr="008D3D8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6715A326"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Safety Related</w:t>
            </w:r>
          </w:p>
        </w:tc>
        <w:tc>
          <w:tcPr>
            <w:tcW w:w="4097" w:type="dxa"/>
          </w:tcPr>
          <w:p w14:paraId="4420C724" w14:textId="77777777" w:rsidR="0048476F" w:rsidRDefault="0048476F" w:rsidP="008D3D87">
            <w:pPr>
              <w:jc w:val="both"/>
              <w:cnfStyle w:val="000000100000" w:firstRow="0" w:lastRow="0" w:firstColumn="0" w:lastColumn="0" w:oddVBand="0" w:evenVBand="0" w:oddHBand="1" w:evenHBand="0" w:firstRowFirstColumn="0" w:firstRowLastColumn="0" w:lastRowFirstColumn="0" w:lastRowLastColumn="0"/>
              <w:rPr>
                <w:lang w:val="en-US"/>
              </w:rPr>
            </w:pPr>
            <w:r>
              <w:t>Head of HSE</w:t>
            </w:r>
          </w:p>
        </w:tc>
      </w:tr>
      <w:tr w:rsidR="0048476F" w14:paraId="1A36148C" w14:textId="77777777" w:rsidTr="008D3D87">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4DDD02DD" w14:textId="77777777" w:rsidR="0048476F" w:rsidRPr="006A3965" w:rsidRDefault="0048476F" w:rsidP="008D3D87">
            <w:pPr>
              <w:jc w:val="both"/>
              <w:rPr>
                <w:rFonts w:asciiTheme="minorHAnsi" w:hAnsiTheme="minorHAnsi" w:cstheme="minorHAnsi"/>
                <w:sz w:val="22"/>
                <w:lang w:val="en-US"/>
              </w:rPr>
            </w:pPr>
            <w:r w:rsidRPr="006A3965">
              <w:rPr>
                <w:rFonts w:asciiTheme="minorHAnsi" w:hAnsiTheme="minorHAnsi" w:cstheme="minorHAnsi"/>
                <w:sz w:val="22"/>
              </w:rPr>
              <w:t>Transportation Related</w:t>
            </w:r>
          </w:p>
        </w:tc>
        <w:tc>
          <w:tcPr>
            <w:tcW w:w="4097" w:type="dxa"/>
          </w:tcPr>
          <w:p w14:paraId="32C3BCFD" w14:textId="77777777" w:rsidR="0048476F" w:rsidRDefault="0048476F" w:rsidP="008D3D87">
            <w:pPr>
              <w:jc w:val="both"/>
              <w:cnfStyle w:val="000000000000" w:firstRow="0" w:lastRow="0" w:firstColumn="0" w:lastColumn="0" w:oddVBand="0" w:evenVBand="0" w:oddHBand="0" w:evenHBand="0" w:firstRowFirstColumn="0" w:firstRowLastColumn="0" w:lastRowFirstColumn="0" w:lastRowLastColumn="0"/>
              <w:rPr>
                <w:lang w:val="en-US"/>
              </w:rPr>
            </w:pPr>
            <w:r>
              <w:t>Head of HSE</w:t>
            </w:r>
          </w:p>
        </w:tc>
      </w:tr>
    </w:tbl>
    <w:p w14:paraId="27BF0226" w14:textId="77777777" w:rsidR="0048476F" w:rsidRDefault="0048476F" w:rsidP="0048476F">
      <w:pPr>
        <w:spacing w:before="120" w:after="0"/>
        <w:jc w:val="both"/>
        <w:rPr>
          <w:b/>
          <w:sz w:val="24"/>
          <w:szCs w:val="24"/>
          <w:u w:val="single"/>
          <w:lang w:val="en-US"/>
        </w:rPr>
      </w:pPr>
    </w:p>
    <w:p w14:paraId="630A43C4" w14:textId="77777777" w:rsidR="0048476F" w:rsidRDefault="0048476F" w:rsidP="0048476F">
      <w:pPr>
        <w:spacing w:before="120" w:after="0"/>
        <w:jc w:val="both"/>
        <w:rPr>
          <w:lang w:val="en-US"/>
        </w:rPr>
      </w:pPr>
      <w:r>
        <w:rPr>
          <w:b/>
          <w:sz w:val="24"/>
          <w:szCs w:val="24"/>
          <w:u w:val="single"/>
          <w:lang w:val="en-US"/>
        </w:rPr>
        <w:t>Workflow Approval Process</w:t>
      </w:r>
      <w:r w:rsidRPr="006A3965">
        <w:rPr>
          <w:b/>
          <w:sz w:val="24"/>
          <w:szCs w:val="24"/>
          <w:u w:val="single"/>
          <w:lang w:val="en-US"/>
        </w:rPr>
        <w:t>:</w:t>
      </w:r>
    </w:p>
    <w:p w14:paraId="1BD69BE2" w14:textId="77777777" w:rsidR="0048476F" w:rsidRDefault="0048476F" w:rsidP="0048476F">
      <w:pPr>
        <w:jc w:val="both"/>
        <w:rPr>
          <w:lang w:val="en-US"/>
        </w:rPr>
      </w:pPr>
      <w:bookmarkStart w:id="6" w:name="_GoBack"/>
      <w:r>
        <w:rPr>
          <w:noProof/>
          <w:lang w:val="en-US"/>
        </w:rPr>
        <w:drawing>
          <wp:inline distT="0" distB="0" distL="0" distR="0" wp14:anchorId="478EDEBD" wp14:editId="26B4C68A">
            <wp:extent cx="5969939" cy="3948271"/>
            <wp:effectExtent l="57150" t="19050" r="50165" b="908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A Approval Process.png"/>
                    <pic:cNvPicPr/>
                  </pic:nvPicPr>
                  <pic:blipFill>
                    <a:blip r:embed="rId10">
                      <a:extLst>
                        <a:ext uri="{28A0092B-C50C-407E-A947-70E740481C1C}">
                          <a14:useLocalDpi xmlns:a14="http://schemas.microsoft.com/office/drawing/2010/main" val="0"/>
                        </a:ext>
                      </a:extLst>
                    </a:blip>
                    <a:stretch>
                      <a:fillRect/>
                    </a:stretch>
                  </pic:blipFill>
                  <pic:spPr>
                    <a:xfrm>
                      <a:off x="0" y="0"/>
                      <a:ext cx="6000788" cy="3968673"/>
                    </a:xfrm>
                    <a:prstGeom prst="rect">
                      <a:avLst/>
                    </a:prstGeom>
                    <a:effectLst>
                      <a:outerShdw blurRad="50800" dist="38100" dir="5400000" algn="t" rotWithShape="0">
                        <a:prstClr val="black">
                          <a:alpha val="40000"/>
                        </a:prstClr>
                      </a:outerShdw>
                    </a:effectLst>
                  </pic:spPr>
                </pic:pic>
              </a:graphicData>
            </a:graphic>
          </wp:inline>
        </w:drawing>
      </w:r>
      <w:bookmarkEnd w:id="6"/>
    </w:p>
    <w:p w14:paraId="1326F33D" w14:textId="77777777" w:rsidR="00D60180" w:rsidRDefault="00D60180">
      <w:pPr>
        <w:spacing w:after="160" w:line="259" w:lineRule="auto"/>
        <w:rPr>
          <w:b/>
          <w:sz w:val="24"/>
          <w:szCs w:val="24"/>
          <w:u w:val="single"/>
          <w:lang w:val="en-US"/>
        </w:rPr>
      </w:pPr>
      <w:r>
        <w:rPr>
          <w:b/>
          <w:sz w:val="24"/>
          <w:szCs w:val="24"/>
          <w:u w:val="single"/>
          <w:lang w:val="en-US"/>
        </w:rPr>
        <w:br w:type="page"/>
      </w:r>
    </w:p>
    <w:p w14:paraId="584E1F3C" w14:textId="77777777" w:rsidR="0048476F" w:rsidRPr="0048476F" w:rsidRDefault="0048476F" w:rsidP="0048476F">
      <w:pPr>
        <w:jc w:val="both"/>
        <w:rPr>
          <w:b/>
          <w:sz w:val="24"/>
          <w:szCs w:val="24"/>
          <w:u w:val="single"/>
          <w:lang w:val="en-US"/>
        </w:rPr>
      </w:pPr>
      <w:r w:rsidRPr="0048476F">
        <w:rPr>
          <w:b/>
          <w:sz w:val="24"/>
          <w:szCs w:val="24"/>
          <w:u w:val="single"/>
          <w:lang w:val="en-US"/>
        </w:rPr>
        <w:lastRenderedPageBreak/>
        <w:t>Use Case Diagram:</w:t>
      </w:r>
    </w:p>
    <w:p w14:paraId="481123DA" w14:textId="77777777" w:rsidR="00973880" w:rsidRDefault="0048476F" w:rsidP="0048476F">
      <w:r>
        <w:rPr>
          <w:noProof/>
          <w:lang w:val="en-US"/>
        </w:rPr>
        <w:drawing>
          <wp:inline distT="0" distB="0" distL="0" distR="0" wp14:anchorId="079A9F45" wp14:editId="51DCBFE8">
            <wp:extent cx="5812403" cy="78261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00093" cy="7944251"/>
                    </a:xfrm>
                    <a:prstGeom prst="rect">
                      <a:avLst/>
                    </a:prstGeom>
                  </pic:spPr>
                </pic:pic>
              </a:graphicData>
            </a:graphic>
          </wp:inline>
        </w:drawing>
      </w:r>
    </w:p>
    <w:sectPr w:rsidR="00973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35B76"/>
    <w:multiLevelType w:val="hybridMultilevel"/>
    <w:tmpl w:val="FE2CA2E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8557FF7"/>
    <w:multiLevelType w:val="hybridMultilevel"/>
    <w:tmpl w:val="10AE6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E64A9"/>
    <w:multiLevelType w:val="hybridMultilevel"/>
    <w:tmpl w:val="0C0C9D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0C1DD5"/>
    <w:multiLevelType w:val="hybridMultilevel"/>
    <w:tmpl w:val="E6387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21130"/>
    <w:multiLevelType w:val="hybridMultilevel"/>
    <w:tmpl w:val="1054C942"/>
    <w:lvl w:ilvl="0" w:tplc="0809000F">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0F913E7"/>
    <w:multiLevelType w:val="hybridMultilevel"/>
    <w:tmpl w:val="4F76C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22759"/>
    <w:multiLevelType w:val="hybridMultilevel"/>
    <w:tmpl w:val="84A8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6F"/>
    <w:rsid w:val="001E1EB4"/>
    <w:rsid w:val="001F4A6E"/>
    <w:rsid w:val="00404F80"/>
    <w:rsid w:val="00483983"/>
    <w:rsid w:val="0048476F"/>
    <w:rsid w:val="006032AB"/>
    <w:rsid w:val="007405B1"/>
    <w:rsid w:val="00766F73"/>
    <w:rsid w:val="00C16FB9"/>
    <w:rsid w:val="00D44410"/>
    <w:rsid w:val="00D60180"/>
    <w:rsid w:val="00D92F1B"/>
    <w:rsid w:val="00E1601F"/>
    <w:rsid w:val="00E709EA"/>
    <w:rsid w:val="00EC3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2F8D"/>
  <w15:chartTrackingRefBased/>
  <w15:docId w15:val="{24053F39-6E7E-44B2-BFBF-06F6EF0F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76F"/>
    <w:pPr>
      <w:spacing w:after="200" w:line="276" w:lineRule="auto"/>
    </w:pPr>
  </w:style>
  <w:style w:type="paragraph" w:styleId="Heading1">
    <w:name w:val="heading 1"/>
    <w:basedOn w:val="Normal"/>
    <w:next w:val="Normal"/>
    <w:link w:val="Heading1Char"/>
    <w:uiPriority w:val="9"/>
    <w:qFormat/>
    <w:rsid w:val="00484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6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76F"/>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48476F"/>
    <w:pPr>
      <w:ind w:left="720"/>
      <w:contextualSpacing/>
    </w:pPr>
  </w:style>
  <w:style w:type="table" w:styleId="ListTable7Colorful-Accent1">
    <w:name w:val="List Table 7 Colorful Accent 1"/>
    <w:basedOn w:val="TableNormal"/>
    <w:uiPriority w:val="52"/>
    <w:rsid w:val="0048476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484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76F"/>
    <w:rPr>
      <w:rFonts w:ascii="Segoe UI" w:hAnsi="Segoe UI" w:cs="Segoe UI"/>
      <w:sz w:val="18"/>
      <w:szCs w:val="18"/>
    </w:rPr>
  </w:style>
  <w:style w:type="character" w:customStyle="1" w:styleId="Heading1Char">
    <w:name w:val="Heading 1 Char"/>
    <w:basedOn w:val="DefaultParagraphFont"/>
    <w:link w:val="Heading1"/>
    <w:uiPriority w:val="9"/>
    <w:rsid w:val="004847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76F"/>
    <w:rPr>
      <w:rFonts w:asciiTheme="majorHAnsi" w:eastAsiaTheme="majorEastAsia" w:hAnsiTheme="majorHAnsi" w:cstheme="majorBidi"/>
      <w:color w:val="2F5496" w:themeColor="accent1" w:themeShade="BF"/>
      <w:sz w:val="26"/>
      <w:szCs w:val="26"/>
    </w:rPr>
  </w:style>
  <w:style w:type="table" w:styleId="GridTable7Colorful-Accent1">
    <w:name w:val="Grid Table 7 Colorful Accent 1"/>
    <w:basedOn w:val="TableNormal"/>
    <w:uiPriority w:val="52"/>
    <w:rsid w:val="0048476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75BA92053A094BB59907868648621F" ma:contentTypeVersion="11" ma:contentTypeDescription="Create a new document." ma:contentTypeScope="" ma:versionID="caa295fb666e4d47d7a7cdbff497d3a0">
  <xsd:schema xmlns:xsd="http://www.w3.org/2001/XMLSchema" xmlns:xs="http://www.w3.org/2001/XMLSchema" xmlns:p="http://schemas.microsoft.com/office/2006/metadata/properties" xmlns:ns3="a89f19e4-ff81-4a4c-87ca-6a1935b013fb" targetNamespace="http://schemas.microsoft.com/office/2006/metadata/properties" ma:root="true" ma:fieldsID="db622d118b91ed55708e3b1e2f5e5fe4" ns3:_="">
    <xsd:import namespace="a89f19e4-ff81-4a4c-87ca-6a1935b013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f19e4-ff81-4a4c-87ca-6a1935b013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D6A946-3C6C-4DC3-B3D4-6FE8377A5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9f19e4-ff81-4a4c-87ca-6a1935b01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B260F-8C7D-4695-955C-9B68259016E2}">
  <ds:schemaRefs>
    <ds:schemaRef ds:uri="http://schemas.microsoft.com/sharepoint/v3/contenttype/forms"/>
  </ds:schemaRefs>
</ds:datastoreItem>
</file>

<file path=customXml/itemProps3.xml><?xml version="1.0" encoding="utf-8"?>
<ds:datastoreItem xmlns:ds="http://schemas.openxmlformats.org/officeDocument/2006/customXml" ds:itemID="{58E8938F-5A14-4CB3-B23C-E13FB68D5331}">
  <ds:schemaRefs>
    <ds:schemaRef ds:uri="http://schemas.microsoft.com/office/infopath/2007/PartnerControls"/>
    <ds:schemaRef ds:uri="http://purl.org/dc/elements/1.1/"/>
    <ds:schemaRef ds:uri="a89f19e4-ff81-4a4c-87ca-6a1935b013fb"/>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9</cp:revision>
  <dcterms:created xsi:type="dcterms:W3CDTF">2022-10-19T10:16:00Z</dcterms:created>
  <dcterms:modified xsi:type="dcterms:W3CDTF">2022-10-19T10:47:00Z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0x0101002E75BA92053A094BB59907868648621F</vt:lpwstr>
  </property>
</Properties>
</file>