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GeoRisk Engine</w:t>
      </w:r>
    </w:p>
    <w:p>
      <w:pPr>
        <w:jc w:val="center"/>
      </w:pPr>
      <w:r>
        <w:rPr>
          <w:sz w:val="28"/>
        </w:rPr>
        <w:t>Data Source Validation Package</w:t>
      </w:r>
    </w:p>
    <w:p>
      <w:pPr>
        <w:jc w:val="center"/>
      </w:pPr>
      <w:r>
        <w:rPr>
          <w:i/>
        </w:rPr>
        <w:t>Version v1.0 · 2026-06-14 · Internal / audit-ready draft</w:t>
      </w:r>
    </w:p>
    <w:p/>
    <w:p>
      <w:r>
        <w:t>This document defines acceptance criteria and runtime validation posture for every external data plane GeoRisk Engine depends on. Satellite and climate proxies are not regulatory proof — validation confirms connector discipline and documented QA policy.</w:t>
      </w:r>
    </w:p>
    <w:p>
      <w:pPr>
        <w:pStyle w:val="Heading1"/>
      </w:pPr>
      <w:r>
        <w:t>1. Scope and disclaimer</w:t>
      </w:r>
    </w:p>
    <w:p>
      <w:r>
        <w:t>Validation checks confirm registry alignment, fallback discipline, and sector acceptance standards. They do not certify emissions against facility meters or TSRS disclosures.</w:t>
      </w:r>
    </w:p>
    <w:p>
      <w:r>
        <w:t>Canonical code: app/core/data_source_registry.py, app/core/data_source_validation.py</w:t>
      </w:r>
    </w:p>
    <w:p>
      <w:r>
        <w:t>API: GET /v1/data-sources/validation</w:t>
      </w:r>
    </w:p>
    <w:p>
      <w:pPr>
        <w:pStyle w:val="Heading1"/>
      </w:pPr>
      <w:r>
        <w:t>2. Delivery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Mode</w:t>
            </w:r>
          </w:p>
        </w:tc>
        <w:tc>
          <w:tcPr>
            <w:tcW w:type="dxa" w:w="4680"/>
          </w:tcPr>
          <w:p>
            <w:r>
              <w:t>Meaning</w:t>
            </w:r>
          </w:p>
        </w:tc>
      </w:tr>
      <w:tr>
        <w:tc>
          <w:tcPr>
            <w:tcW w:type="dxa" w:w="4680"/>
          </w:tcPr>
          <w:p>
            <w:r>
              <w:t>live</w:t>
            </w:r>
          </w:p>
        </w:tc>
        <w:tc>
          <w:tcPr>
            <w:tcW w:type="dxa" w:w="4680"/>
          </w:tcPr>
          <w:p>
            <w:r>
              <w:t>Credentials configured; CDS / Earth Engine may be called</w:t>
            </w:r>
          </w:p>
        </w:tc>
      </w:tr>
      <w:tr>
        <w:tc>
          <w:tcPr>
            <w:tcW w:type="dxa" w:w="4680"/>
          </w:tcPr>
          <w:p>
            <w:r>
              <w:t>fallback</w:t>
            </w:r>
          </w:p>
        </w:tc>
        <w:tc>
          <w:tcPr>
            <w:tcW w:type="dxa" w:w="4680"/>
          </w:tcPr>
          <w:p>
            <w:r>
              <w:t>Production API deterministic stub (CI / local dev)</w:t>
            </w:r>
          </w:p>
        </w:tc>
      </w:tr>
      <w:tr>
        <w:tc>
          <w:tcPr>
            <w:tcW w:type="dxa" w:w="4680"/>
          </w:tcPr>
          <w:p>
            <w:r>
              <w:t>mock</w:t>
            </w:r>
          </w:p>
        </w:tc>
        <w:tc>
          <w:tcPr>
            <w:tcW w:type="dxa" w:w="4680"/>
          </w:tcPr>
          <w:p>
            <w:r>
              <w:t>Audit script offline mode (AUDIT_USE_MOCK=true)</w:t>
            </w:r>
          </w:p>
        </w:tc>
      </w:tr>
      <w:tr>
        <w:tc>
          <w:tcPr>
            <w:tcW w:type="dxa" w:w="4680"/>
          </w:tcPr>
          <w:p>
            <w:r>
              <w:t>stub</w:t>
            </w:r>
          </w:p>
        </w:tc>
        <w:tc>
          <w:tcPr>
            <w:tcW w:type="dxa" w:w="4680"/>
          </w:tcPr>
          <w:p>
            <w:r>
              <w:t>Roadmap layer; deterministic agriculture proxies</w:t>
            </w:r>
          </w:p>
        </w:tc>
      </w:tr>
    </w:tbl>
    <w:p/>
    <w:p>
      <w:pPr>
        <w:pStyle w:val="Heading1"/>
      </w:pPr>
      <w:r>
        <w:t>3. Validation summary</w:t>
      </w:r>
    </w:p>
    <w:p>
      <w:r>
        <w:t>Sources: 9 · Passed: 9 · Package version: v1.0</w:t>
      </w:r>
    </w:p>
    <w:p>
      <w:pPr>
        <w:pStyle w:val="Heading1"/>
      </w:pPr>
      <w:r>
        <w:t>4. Per-source validation matrix</w:t>
      </w:r>
    </w:p>
    <w:p>
      <w:pPr>
        <w:pStyle w:val="Heading2"/>
      </w:pPr>
      <w:r>
        <w:t>ORAS5 Ocean Reanalysis (oras5_ocean)</w:t>
      </w:r>
    </w:p>
    <w:p>
      <w:r>
        <w:t xml:space="preserve">Tier: production · Delivery plane: cds_zarr · </w:t>
      </w:r>
      <w:r>
        <w:t>LOI: intent · Runtime mode: fallback</w:t>
      </w:r>
    </w:p>
    <w:p>
      <w:r>
        <w:t>Dataset: ORAS5 reanalysis (CDS analysis-ready Zarr)</w:t>
      </w:r>
    </w:p>
    <w:p>
      <w:r>
        <w:t>Fallback policy: Deterministic stub when ORAS5_ZARR_URL unset (CI/local).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Check id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oras5_zarr_configured</w:t>
            </w:r>
          </w:p>
        </w:tc>
        <w:tc>
          <w:tcPr>
            <w:tcW w:type="dxa" w:w="2340"/>
          </w:tcPr>
          <w:p>
            <w:r>
              <w:t>ORAS5 Zarr store URL is configured</w:t>
            </w:r>
          </w:p>
        </w:tc>
        <w:tc>
          <w:tcPr>
            <w:tcW w:type="dxa" w:w="2340"/>
          </w:tcPr>
          <w:p>
            <w:r>
              <w:t>warn</w:t>
            </w:r>
          </w:p>
        </w:tc>
        <w:tc>
          <w:tcPr>
            <w:tcW w:type="dxa" w:w="2340"/>
          </w:tcPr>
          <w:p>
            <w:r>
              <w:t>Using deterministic fallback (CI-safe)</w:t>
            </w:r>
          </w:p>
        </w:tc>
      </w:tr>
      <w:tr>
        <w:tc>
          <w:tcPr>
            <w:tcW w:type="dxa" w:w="2340"/>
          </w:tcPr>
          <w:p>
            <w:r>
              <w:t>oras5_fallback_coherent</w:t>
            </w:r>
          </w:p>
        </w:tc>
        <w:tc>
          <w:tcPr>
            <w:tcW w:type="dxa" w:w="2340"/>
          </w:tcPr>
          <w:p>
            <w:r>
              <w:t>Fallback features return all ocean risk keys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All feature keys present</w:t>
            </w:r>
          </w:p>
        </w:tc>
      </w:tr>
    </w:tbl>
    <w:p/>
    <w:p>
      <w:pPr>
        <w:pStyle w:val="Heading2"/>
      </w:pPr>
      <w:r>
        <w:t>VIIRS Night-Time Lights (GEE risk API) (gee_viirs_ntl)</w:t>
      </w:r>
    </w:p>
    <w:p>
      <w:r>
        <w:t xml:space="preserve">Tier: production · Delivery plane: gee · </w:t>
      </w:r>
      <w:r>
        <w:t>LOI: active · Runtime mode: fallback</w:t>
      </w:r>
    </w:p>
    <w:p>
      <w:r>
        <w:t>Dataset: NASA/VIIRS/002/VNP46A2</w:t>
      </w:r>
    </w:p>
    <w:p>
      <w:r>
        <w:t>Standard: docs/turkiye/georisk-sealed-index-closed-loop-publishing.md</w:t>
      </w:r>
    </w:p>
    <w:p>
      <w:r>
        <w:t>Fallback policy: Deterministic stub when GEE disabled or project unset.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Check id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gee_credentials</w:t>
            </w:r>
          </w:p>
        </w:tc>
        <w:tc>
          <w:tcPr>
            <w:tcW w:type="dxa" w:w="2340"/>
          </w:tcPr>
          <w:p>
            <w:r>
              <w:t>GEE project configured and enabled</w:t>
            </w:r>
          </w:p>
        </w:tc>
        <w:tc>
          <w:tcPr>
            <w:tcW w:type="dxa" w:w="2340"/>
          </w:tcPr>
          <w:p>
            <w:r>
              <w:t>warn</w:t>
            </w:r>
          </w:p>
        </w:tc>
        <w:tc>
          <w:tcPr>
            <w:tcW w:type="dxa" w:w="2340"/>
          </w:tcPr>
          <w:p>
            <w:r>
              <w:t>Using GEE fallback stub</w:t>
            </w:r>
          </w:p>
        </w:tc>
      </w:tr>
      <w:tr>
        <w:tc>
          <w:tcPr>
            <w:tcW w:type="dxa" w:w="2340"/>
          </w:tcPr>
          <w:p>
            <w:r>
              <w:t>viirs_dataset_registered</w:t>
            </w:r>
          </w:p>
        </w:tc>
        <w:tc>
          <w:tcPr>
            <w:tcW w:type="dxa" w:w="2340"/>
          </w:tcPr>
          <w:p>
            <w:r>
              <w:t>VIIRS dataset id matches registry constant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dataset=NASA/VIIRS/002/VNP46A2</w:t>
            </w:r>
          </w:p>
        </w:tc>
      </w:tr>
    </w:tbl>
    <w:p/>
    <w:p>
      <w:pPr>
        <w:pStyle w:val="Heading2"/>
      </w:pPr>
      <w:r>
        <w:t>Sentinel-5P OFFL L3 Tropospheric NO₂ (GEE risk API) (gee_s5p_no2)</w:t>
      </w:r>
    </w:p>
    <w:p>
      <w:r>
        <w:t xml:space="preserve">Tier: production · Delivery plane: gee · </w:t>
      </w:r>
      <w:r>
        <w:t>LOI: active · Runtime mode: fallback</w:t>
      </w:r>
    </w:p>
    <w:p>
      <w:r>
        <w:t>Dataset: COPERNICUS/S5P/OFFL/L3_NO2</w:t>
      </w:r>
    </w:p>
    <w:p>
      <w:r>
        <w:t>Standard: docs/standards/cement-data-acceptance-and-processing.md</w:t>
      </w:r>
    </w:p>
    <w:p>
      <w:r>
        <w:t>Fallback policy: Deterministic stub when GEE disabled or project unset.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Check id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gee_credentials</w:t>
            </w:r>
          </w:p>
        </w:tc>
        <w:tc>
          <w:tcPr>
            <w:tcW w:type="dxa" w:w="2340"/>
          </w:tcPr>
          <w:p>
            <w:r>
              <w:t>GEE project configured and enabled</w:t>
            </w:r>
          </w:p>
        </w:tc>
        <w:tc>
          <w:tcPr>
            <w:tcW w:type="dxa" w:w="2340"/>
          </w:tcPr>
          <w:p>
            <w:r>
              <w:t>warn</w:t>
            </w:r>
          </w:p>
        </w:tc>
        <w:tc>
          <w:tcPr>
            <w:tcW w:type="dxa" w:w="2340"/>
          </w:tcPr>
          <w:p>
            <w:r>
              <w:t>Using GEE fallback stub</w:t>
            </w:r>
          </w:p>
        </w:tc>
      </w:tr>
      <w:tr>
        <w:tc>
          <w:tcPr>
            <w:tcW w:type="dxa" w:w="2340"/>
          </w:tcPr>
          <w:p>
            <w:r>
              <w:t>s5p_no2_dataset_registered</w:t>
            </w:r>
          </w:p>
        </w:tc>
        <w:tc>
          <w:tcPr>
            <w:tcW w:type="dxa" w:w="2340"/>
          </w:tcPr>
          <w:p>
            <w:r>
              <w:t>S5P NO₂ dataset id matches registry constant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dataset=COPERNICUS/S5P/OFFL/L3_NO2</w:t>
            </w:r>
          </w:p>
        </w:tc>
      </w:tr>
    </w:tbl>
    <w:p/>
    <w:p>
      <w:pPr>
        <w:pStyle w:val="Heading2"/>
      </w:pPr>
      <w:r>
        <w:t>Landsat 8/9 C2 L2 Thermal (operational audit) (audit_landsat_thermal)</w:t>
      </w:r>
    </w:p>
    <w:p>
      <w:r>
        <w:t xml:space="preserve">Tier: audit · Delivery plane: gee_audit · </w:t>
      </w:r>
      <w:r>
        <w:t>LOI: active · Runtime mode: mock</w:t>
      </w:r>
    </w:p>
    <w:p>
      <w:r>
        <w:t>Dataset: LANDSAT/LC08/C02/T1_L2</w:t>
      </w:r>
    </w:p>
    <w:p>
      <w:r>
        <w:t>Standard: docs/standards/cement-data-acceptance-and-processing.md</w:t>
      </w:r>
    </w:p>
    <w:p>
      <w:r>
        <w:t>Fallback policy: AUDIT_USE_MOCK=true for offline demos; QA_PIXEL cloud/shadow mask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Check id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landsat_qa_mask</w:t>
            </w:r>
          </w:p>
        </w:tc>
        <w:tc>
          <w:tcPr>
            <w:tcW w:type="dxa" w:w="2340"/>
          </w:tcPr>
          <w:p>
            <w:r>
              <w:t>QA_PIXEL cloud/shadow mask applied in audit pipeline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QA band=QA_PIXEL; mask applied in landsat_thermal_audit</w:t>
            </w:r>
          </w:p>
        </w:tc>
      </w:tr>
      <w:tr>
        <w:tc>
          <w:tcPr>
            <w:tcW w:type="dxa" w:w="2340"/>
          </w:tcPr>
          <w:p>
            <w:r>
              <w:t>audit_mock_available</w:t>
            </w:r>
          </w:p>
        </w:tc>
        <w:tc>
          <w:tcPr>
            <w:tcW w:type="dxa" w:w="2340"/>
          </w:tcPr>
          <w:p>
            <w:r>
              <w:t>Offline mock path available for CI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mock active</w:t>
            </w:r>
          </w:p>
        </w:tc>
      </w:tr>
    </w:tbl>
    <w:p/>
    <w:p>
      <w:pPr>
        <w:pStyle w:val="Heading2"/>
      </w:pPr>
      <w:r>
        <w:t>Sentinel-5P OFFL L3 NO₂ (operational audit) (audit_s5p_no2)</w:t>
      </w:r>
    </w:p>
    <w:p>
      <w:r>
        <w:t xml:space="preserve">Tier: audit · Delivery plane: gee_audit · </w:t>
      </w:r>
      <w:r>
        <w:t>LOI: active · Runtime mode: mock</w:t>
      </w:r>
    </w:p>
    <w:p>
      <w:r>
        <w:t>Dataset: COPERNICUS/S5P/OFFL/L3_NO2</w:t>
      </w:r>
    </w:p>
    <w:p>
      <w:r>
        <w:t>Standard: docs/standards/cement-data-acceptance-and-processing.md</w:t>
      </w:r>
    </w:p>
    <w:p>
      <w:r>
        <w:t>Fallback policy: AUDIT_USE_MOCK=true for offline demos.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Check id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s5p_offl_l3</w:t>
            </w:r>
          </w:p>
        </w:tc>
        <w:tc>
          <w:tcPr>
            <w:tcW w:type="dxa" w:w="2340"/>
          </w:tcPr>
          <w:p>
            <w:r>
              <w:t>OFFL L3 tropospheric NO₂ band used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collection=COPERNICUS/S5P/OFFL/L3_NO2</w:t>
            </w:r>
          </w:p>
        </w:tc>
      </w:tr>
      <w:tr>
        <w:tc>
          <w:tcPr>
            <w:tcW w:type="dxa" w:w="2340"/>
          </w:tcPr>
          <w:p>
            <w:r>
              <w:t>audit_mock_available</w:t>
            </w:r>
          </w:p>
        </w:tc>
        <w:tc>
          <w:tcPr>
            <w:tcW w:type="dxa" w:w="2340"/>
          </w:tcPr>
          <w:p>
            <w:r>
              <w:t>Offline mock path available for CI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mock active</w:t>
            </w:r>
          </w:p>
        </w:tc>
      </w:tr>
    </w:tbl>
    <w:p/>
    <w:p>
      <w:pPr>
        <w:pStyle w:val="Heading2"/>
      </w:pPr>
      <w:r>
        <w:t>Sentinel-5P OFFL L3 CO (transformer Primary Audit) (audit_s5p_co)</w:t>
      </w:r>
    </w:p>
    <w:p>
      <w:r>
        <w:t xml:space="preserve">Tier: audit · Delivery plane: gee_audit · </w:t>
      </w:r>
      <w:r>
        <w:t>LOI: active · Runtime mode: mock</w:t>
      </w:r>
    </w:p>
    <w:p>
      <w:r>
        <w:t>Dataset: COPERNICUS/S5P/OFFL/L3_CO</w:t>
      </w:r>
    </w:p>
    <w:p>
      <w:r>
        <w:t>Standard: docs/standards/transformer-data-acceptance-and-processing.md</w:t>
      </w:r>
    </w:p>
    <w:p>
      <w:r>
        <w:t>Fallback policy: AUDIT_USE_MOCK=true for offline demos.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Check id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s5p_co_collection</w:t>
            </w:r>
          </w:p>
        </w:tc>
        <w:tc>
          <w:tcPr>
            <w:tcW w:type="dxa" w:w="2340"/>
          </w:tcPr>
          <w:p>
            <w:r>
              <w:t>OFFL L3 CO collection registered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collection=COPERNICUS/S5P/OFFL/L3_CO</w:t>
            </w:r>
          </w:p>
        </w:tc>
      </w:tr>
      <w:tr>
        <w:tc>
          <w:tcPr>
            <w:tcW w:type="dxa" w:w="2340"/>
          </w:tcPr>
          <w:p>
            <w:r>
              <w:t>audit_mock_available</w:t>
            </w:r>
          </w:p>
        </w:tc>
        <w:tc>
          <w:tcPr>
            <w:tcW w:type="dxa" w:w="2340"/>
          </w:tcPr>
          <w:p>
            <w:r>
              <w:t>Offline mock path available for CI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mock active</w:t>
            </w:r>
          </w:p>
        </w:tc>
      </w:tr>
    </w:tbl>
    <w:p/>
    <w:p>
      <w:pPr>
        <w:pStyle w:val="Heading2"/>
      </w:pPr>
      <w:r>
        <w:t>VIIRS DNB Monthly VCMSLCFG (transformer Primary Audit) (audit_viirs_dnb)</w:t>
      </w:r>
    </w:p>
    <w:p>
      <w:r>
        <w:t xml:space="preserve">Tier: audit · Delivery plane: gee_audit · </w:t>
      </w:r>
      <w:r>
        <w:t>LOI: active · Runtime mode: mock</w:t>
      </w:r>
    </w:p>
    <w:p>
      <w:r>
        <w:t>Dataset: NOAA/VIIRS/DNB/MONTHLY_V1/VCMSLCFG</w:t>
      </w:r>
    </w:p>
    <w:p>
      <w:r>
        <w:t>Standard: docs/standards/transformer-data-acceptance-and-processing.md</w:t>
      </w:r>
    </w:p>
    <w:p>
      <w:r>
        <w:t>Fallback policy: Report cf_cvg alongside avg_rad; low cf_cvg lowers interpretation confidence.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Check id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viirs_cf_cvg_reported</w:t>
            </w:r>
          </w:p>
        </w:tc>
        <w:tc>
          <w:tcPr>
            <w:tcW w:type="dxa" w:w="2340"/>
          </w:tcPr>
          <w:p>
            <w:r>
              <w:t>Cloud-free coverage band reported alongside avg_rad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cf_cvg band registered; delivery_mode=mock</w:t>
            </w:r>
          </w:p>
        </w:tc>
      </w:tr>
      <w:tr>
        <w:tc>
          <w:tcPr>
            <w:tcW w:type="dxa" w:w="2340"/>
          </w:tcPr>
          <w:p>
            <w:r>
              <w:t>audit_mock_available</w:t>
            </w:r>
          </w:p>
        </w:tc>
        <w:tc>
          <w:tcPr>
            <w:tcW w:type="dxa" w:w="2340"/>
          </w:tcPr>
          <w:p>
            <w:r>
              <w:t>Offline mock path available for CI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mock active</w:t>
            </w:r>
          </w:p>
        </w:tc>
      </w:tr>
    </w:tbl>
    <w:p/>
    <w:p>
      <w:pPr>
        <w:pStyle w:val="Heading2"/>
      </w:pPr>
      <w:r>
        <w:t>NDVI / Greenness Proxy (agriculture) (roadmap_ndvi)</w:t>
      </w:r>
    </w:p>
    <w:p>
      <w:r>
        <w:t xml:space="preserve">Tier: roadmap · Delivery plane: stub · </w:t>
      </w:r>
      <w:r>
        <w:t>LOI: planned · Runtime mode: stub</w:t>
      </w:r>
    </w:p>
    <w:p>
      <w:r>
        <w:t>Dataset: LANDSAT/LC08/C02/T1_L2</w:t>
      </w:r>
    </w:p>
    <w:p>
      <w:r>
        <w:t>Standard: docs/turkiye/sector-extensions.md</w:t>
      </w:r>
    </w:p>
    <w:p>
      <w:r>
        <w:t>Fallback policy: Deterministic stub in agriculture_surface until GEE layer wired.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Check id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agriculture_stub</w:t>
            </w:r>
          </w:p>
        </w:tc>
        <w:tc>
          <w:tcPr>
            <w:tcW w:type="dxa" w:w="2340"/>
          </w:tcPr>
          <w:p>
            <w:r>
              <w:t>Deterministic agriculture stub fills ndvi_mean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stub provides ndvi_mean=0.375</w:t>
            </w:r>
          </w:p>
        </w:tc>
      </w:tr>
    </w:tbl>
    <w:p/>
    <w:p>
      <w:pPr>
        <w:pStyle w:val="Heading2"/>
      </w:pPr>
      <w:r>
        <w:t>Soil Moisture Proxy (agriculture) (roadmap_soil_moisture)</w:t>
      </w:r>
    </w:p>
    <w:p>
      <w:r>
        <w:t xml:space="preserve">Tier: roadmap · Delivery plane: stub · </w:t>
      </w:r>
      <w:r>
        <w:t>LOI: planned · Runtime mode: stub</w:t>
      </w:r>
    </w:p>
    <w:p>
      <w:r>
        <w:t>Dataset: ECMWF/ERA5_LAND/MONTHLY_AG</w:t>
      </w:r>
    </w:p>
    <w:p>
      <w:r>
        <w:t>Standard: docs/turkiye/sector-extensions.md</w:t>
      </w:r>
    </w:p>
    <w:p>
      <w:r>
        <w:t>Fallback policy: Deterministic stub in agriculture_surface until ERA5-Land wired.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Check id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Detail</w:t>
            </w:r>
          </w:p>
        </w:tc>
      </w:tr>
      <w:tr>
        <w:tc>
          <w:tcPr>
            <w:tcW w:type="dxa" w:w="2340"/>
          </w:tcPr>
          <w:p>
            <w:r>
              <w:t>agriculture_stub</w:t>
            </w:r>
          </w:p>
        </w:tc>
        <w:tc>
          <w:tcPr>
            <w:tcW w:type="dxa" w:w="2340"/>
          </w:tcPr>
          <w:p>
            <w:r>
              <w:t>Deterministic agriculture stub fills soil_moisture_proxy</w:t>
            </w:r>
          </w:p>
        </w:tc>
        <w:tc>
          <w:tcPr>
            <w:tcW w:type="dxa" w:w="2340"/>
          </w:tcPr>
          <w:p>
            <w:r>
              <w:t>pass</w:t>
            </w:r>
          </w:p>
        </w:tc>
        <w:tc>
          <w:tcPr>
            <w:tcW w:type="dxa" w:w="2340"/>
          </w:tcPr>
          <w:p>
            <w:r>
              <w:t>stub provides soil_moisture_proxy=0.325</w:t>
            </w:r>
          </w:p>
        </w:tc>
      </w:tr>
    </w:tbl>
    <w:p/>
    <w:p>
      <w:pPr>
        <w:pStyle w:val="Heading1"/>
      </w:pPr>
      <w:r>
        <w:t>5. Integration checklist</w:t>
      </w:r>
    </w:p>
    <w:p>
      <w:pPr>
        <w:pStyle w:val="ListBullet"/>
      </w:pPr>
      <w:r>
        <w:t>Add or update entry in app/core/data_source_registry.py</w:t>
      </w:r>
    </w:p>
    <w:p>
      <w:pPr>
        <w:pStyle w:val="ListBullet"/>
      </w:pPr>
      <w:r>
        <w:t>Add acceptance checks to VALIDATION_CHECKS in app/core/data_source_validation.py</w:t>
      </w:r>
    </w:p>
    <w:p>
      <w:pPr>
        <w:pStyle w:val="ListBullet"/>
      </w:pPr>
      <w:r>
        <w:t>Import dataset constants in connector or audit script</w:t>
      </w:r>
    </w:p>
    <w:p>
      <w:pPr>
        <w:pStyle w:val="ListBullet"/>
      </w:pPr>
      <w:r>
        <w:t>Document sector rules under docs/standards/ when applicable</w:t>
      </w:r>
    </w:p>
    <w:p>
      <w:pPr>
        <w:pStyle w:val="ListBullet"/>
      </w:pPr>
      <w:r>
        <w:t>Expose via GET /v1/data-sources and GET /v1/data-sources/validation</w:t>
      </w:r>
    </w:p>
    <w:p>
      <w:pPr>
        <w:pStyle w:val="ListBullet"/>
      </w:pPr>
      <w:r>
        <w:t>Regenerate this DOCX after registry changes</w:t>
      </w:r>
    </w:p>
    <w:p>
      <w:pPr>
        <w:pStyle w:val="Heading1"/>
      </w:pPr>
      <w:r>
        <w:t>6. Related documents</w:t>
      </w:r>
    </w:p>
    <w:p>
      <w:pPr>
        <w:pStyle w:val="ListBullet"/>
      </w:pPr>
      <w:r>
        <w:t>docs/georisk_data_source_loi_summary.md — LOI / partnership posture</w:t>
      </w:r>
    </w:p>
    <w:p>
      <w:pPr>
        <w:pStyle w:val="ListBullet"/>
      </w:pPr>
      <w:r>
        <w:t>docs/georisk_data_source_validation_summary.md — executive summary</w:t>
      </w:r>
    </w:p>
    <w:p>
      <w:pPr>
        <w:pStyle w:val="ListBullet"/>
      </w:pPr>
      <w:r>
        <w:t>docs/standards/README.md — sector acceptance index</w:t>
      </w:r>
    </w:p>
    <w:p>
      <w:pPr>
        <w:pStyle w:val="ListBullet"/>
      </w:pPr>
      <w:r>
        <w:t>docs/turkiye/cco-audit-methodology.md — mask policy and legal framing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