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160" w:line="276"/>
        <w:jc w:val="both"/>
      </w:pPr>
      <w:r>
        <w:rPr>
          <w:rFonts w:ascii="Times New Roman" w:cs="Times New Roman" w:eastAsia="Times New Roman" w:hAnsi="Times New Roman"/>
          <w:b/>
          <w:bCs/>
          <w:sz w:val="24"/>
          <w:szCs w:val="24"/>
        </w:rPr>
        <w:t xml:space="preserve">[NOMBRE DEL TRIBUNAL]  </w:t>
      </w:r>
    </w:p>
    <w:p>
      <w:pPr>
        <w:spacing w:before="60" w:after="160" w:line="276"/>
        <w:jc w:val="both"/>
      </w:pPr>
      <w:r>
        <w:rPr>
          <w:rFonts w:ascii="Times New Roman" w:cs="Times New Roman" w:eastAsia="Times New Roman" w:hAnsi="Times New Roman"/>
          <w:b/>
          <w:bCs/>
          <w:sz w:val="24"/>
          <w:szCs w:val="24"/>
        </w:rPr>
        <w:t xml:space="preserve">[DIRECCIÓN DEL TRIBUNAL]  </w:t>
      </w:r>
    </w:p>
    <w:p>
      <w:pPr>
        <w:spacing w:before="60" w:after="160" w:line="276"/>
        <w:jc w:val="both"/>
      </w:pPr>
      <w:r>
        <w:rPr>
          <w:rFonts w:ascii="Times New Roman" w:cs="Times New Roman" w:eastAsia="Times New Roman" w:hAnsi="Times New Roman"/>
          <w:b/>
          <w:bCs/>
          <w:sz w:val="24"/>
          <w:szCs w:val="24"/>
        </w:rPr>
        <w:t xml:space="preserve">[CIUDAD, FECHA]  </w:t>
      </w:r>
    </w:p>
    <w:p>
      <w:pPr>
        <w:spacing w:before="80" w:after="80"/>
      </w:pPr>
      <w:r>
        <w:rPr>
          <w:rFonts w:ascii="Times New Roman" w:cs="Times New Roman" w:eastAsia="Times New Roman" w:hAnsi="Times New Roman"/>
          <w:sz w:val="24"/>
          <w:szCs w:val="24"/>
        </w:rPr>
        <w:t xml:space="preserve"/>
      </w:r>
    </w:p>
    <w:p>
      <w:pPr>
        <w:spacing w:before="60" w:after="160" w:line="276"/>
        <w:jc w:val="both"/>
      </w:pPr>
      <w:r>
        <w:rPr>
          <w:rFonts w:ascii="Times New Roman" w:cs="Times New Roman" w:eastAsia="Times New Roman" w:hAnsi="Times New Roman"/>
          <w:b/>
          <w:bCs/>
          <w:sz w:val="24"/>
          <w:szCs w:val="24"/>
        </w:rPr>
        <w:t xml:space="preserve">ASUNTO: Recurso de Apelación  </w:t>
      </w:r>
    </w:p>
    <w:p>
      <w:pPr>
        <w:spacing w:before="120" w:after="120" w:line="276"/>
        <w:jc w:val="both"/>
      </w:pPr>
      <w:r>
        <w:rPr>
          <w:rFonts w:ascii="Times New Roman" w:cs="Times New Roman" w:eastAsia="Times New Roman" w:hAnsi="Times New Roman"/>
          <w:b/>
          <w:bCs/>
          <w:sz w:val="24"/>
          <w:szCs w:val="24"/>
        </w:rPr>
        <w:t xml:space="preserve">EXPEDIENTE N.º: [NÚMERO DE EXPEDIENTE]  </w:t>
      </w:r>
    </w:p>
    <w:p>
      <w:pPr>
        <w:spacing w:before="60" w:after="160" w:line="276"/>
        <w:jc w:val="both"/>
      </w:pPr>
      <w:r>
        <w:rPr>
          <w:rFonts w:ascii="Times New Roman" w:cs="Times New Roman" w:eastAsia="Times New Roman" w:hAnsi="Times New Roman"/>
          <w:b/>
          <w:bCs/>
          <w:sz w:val="24"/>
          <w:szCs w:val="24"/>
        </w:rPr>
        <w:t xml:space="preserve">DEMANDANTE: [NOMBRE DEL DEMANDANTE]  </w:t>
      </w:r>
    </w:p>
    <w:p>
      <w:pPr>
        <w:spacing w:before="60" w:after="160" w:line="276"/>
        <w:jc w:val="both"/>
      </w:pPr>
      <w:r>
        <w:rPr>
          <w:rFonts w:ascii="Times New Roman" w:cs="Times New Roman" w:eastAsia="Times New Roman" w:hAnsi="Times New Roman"/>
          <w:b/>
          <w:bCs/>
          <w:sz w:val="24"/>
          <w:szCs w:val="24"/>
        </w:rPr>
        <w:t xml:space="preserve">DEMANDADO: [NOMBRE DEL DEMANDADO]  </w:t>
      </w:r>
    </w:p>
    <w:p>
      <w:pPr>
        <w:spacing w:before="80" w:after="80"/>
      </w:pPr>
      <w:r>
        <w:rPr>
          <w:rFonts w:ascii="Times New Roman" w:cs="Times New Roman" w:eastAsia="Times New Roman" w:hAnsi="Times New Roman"/>
          <w:sz w:val="24"/>
          <w:szCs w:val="24"/>
        </w:rPr>
        <w:t xml:space="preserve"/>
      </w:r>
    </w:p>
    <w:p>
      <w:pPr>
        <w:spacing w:before="60" w:after="160" w:line="276"/>
        <w:jc w:val="both"/>
      </w:pPr>
      <w:r>
        <w:rPr>
          <w:rFonts w:ascii="Times New Roman" w:cs="Times New Roman" w:eastAsia="Times New Roman" w:hAnsi="Times New Roman"/>
          <w:b/>
          <w:bCs/>
          <w:sz w:val="24"/>
          <w:szCs w:val="24"/>
        </w:rPr>
        <w:t xml:space="preserve">A LA SALA DE [NOMBRE DE LA SALA] DEL [NOMBRE DEL TRIBUNAL]  </w:t>
      </w:r>
    </w:p>
    <w:p>
      <w:pPr>
        <w:spacing w:before="80" w:after="80"/>
      </w:pPr>
      <w:r>
        <w:rPr>
          <w:rFonts w:ascii="Times New Roman" w:cs="Times New Roman" w:eastAsia="Times New Roman" w:hAnsi="Times New Roman"/>
          <w:sz w:val="24"/>
          <w:szCs w:val="24"/>
        </w:rPr>
        <w:t xml:space="preserve"/>
      </w:r>
    </w:p>
    <w:p>
      <w:pPr>
        <w:spacing w:before="60" w:after="160" w:line="276"/>
        <w:jc w:val="both"/>
      </w:pPr>
      <w:r>
        <w:rPr>
          <w:rFonts w:ascii="Times New Roman" w:cs="Times New Roman" w:eastAsia="Times New Roman" w:hAnsi="Times New Roman"/>
          <w:b/>
          <w:bCs/>
          <w:sz w:val="24"/>
          <w:szCs w:val="24"/>
        </w:rPr>
        <w:t xml:space="preserve">[NOMBRE DEL DEMANDANTE], identificado con DNI N.º [DNI], con domicilio en [DIRECCIÓN], a usted respetuosamente digo:  </w:t>
      </w:r>
    </w:p>
    <w:p>
      <w:pPr>
        <w:spacing w:before="80" w:after="80"/>
      </w:pPr>
      <w:r>
        <w:rPr>
          <w:rFonts w:ascii="Times New Roman" w:cs="Times New Roman" w:eastAsia="Times New Roman" w:hAnsi="Times New Roman"/>
          <w:sz w:val="24"/>
          <w:szCs w:val="24"/>
        </w:rPr>
        <w:t xml:space="preserve"/>
      </w:r>
    </w:p>
    <w:p>
      <w:pPr>
        <w:spacing w:before="240" w:after="120" w:line="276"/>
        <w:jc w:val="both"/>
      </w:pPr>
      <w:r>
        <w:rPr>
          <w:rFonts w:ascii="Times New Roman" w:cs="Times New Roman" w:eastAsia="Times New Roman" w:hAnsi="Times New Roman"/>
          <w:b/>
          <w:bCs/>
          <w:sz w:val="24"/>
          <w:szCs w:val="24"/>
        </w:rPr>
        <w:t xml:space="preserve">I. ANTECEDENTES  </w:t>
      </w:r>
    </w:p>
    <w:p>
      <w:pPr>
        <w:spacing w:before="60" w:after="160" w:line="276"/>
        <w:jc w:val="both"/>
      </w:pPr>
      <w:r>
        <w:rPr>
          <w:rFonts w:ascii="Times New Roman" w:cs="Times New Roman" w:eastAsia="Times New Roman" w:hAnsi="Times New Roman"/>
          <w:b w:val="false"/>
          <w:bCs w:val="false"/>
          <w:sz w:val="24"/>
          <w:szCs w:val="24"/>
        </w:rPr>
        <w:t xml:space="preserve">1. En fecha [FECHA DE LA RESOLUCIÓN IMPUGNADA], se emitió la resolución en el expediente N.º [NÚMERO DE EXPEDIENTE], la cual declaró improcedente la nulidad deducida por el ahora amparista, en relación a todo lo actuado en el proceso ordinario y del acta de conciliación de fecha 20 de abril de 2001.  </w:t>
      </w:r>
    </w:p>
    <w:p>
      <w:pPr>
        <w:spacing w:before="60" w:after="160" w:line="276"/>
        <w:jc w:val="both"/>
      </w:pPr>
      <w:r>
        <w:rPr>
          <w:rFonts w:ascii="Times New Roman" w:cs="Times New Roman" w:eastAsia="Times New Roman" w:hAnsi="Times New Roman"/>
          <w:b w:val="false"/>
          <w:bCs w:val="false"/>
          <w:sz w:val="24"/>
          <w:szCs w:val="24"/>
        </w:rPr>
        <w:t xml:space="preserve">2. La parte recurrente sostiene que los cuestionamientos realizados en este proceso constitucional fueron desestimados y quedaron consentidos, lo que resulta en una vulneración a sus derechos fundamentales.  </w:t>
      </w:r>
    </w:p>
    <w:p>
      <w:pPr>
        <w:spacing w:before="80" w:after="80"/>
      </w:pPr>
      <w:r>
        <w:rPr>
          <w:rFonts w:ascii="Times New Roman" w:cs="Times New Roman" w:eastAsia="Times New Roman" w:hAnsi="Times New Roman"/>
          <w:sz w:val="24"/>
          <w:szCs w:val="24"/>
        </w:rPr>
        <w:t xml:space="preserve"/>
      </w:r>
    </w:p>
    <w:p>
      <w:pPr>
        <w:spacing w:before="240" w:after="120" w:line="276"/>
        <w:jc w:val="both"/>
      </w:pPr>
      <w:r>
        <w:rPr>
          <w:rFonts w:ascii="Times New Roman" w:cs="Times New Roman" w:eastAsia="Times New Roman" w:hAnsi="Times New Roman"/>
          <w:b/>
          <w:bCs/>
          <w:sz w:val="24"/>
          <w:szCs w:val="24"/>
        </w:rPr>
        <w:t xml:space="preserve">II. FUNDAMENTOS DE DERECHO  </w:t>
      </w:r>
    </w:p>
    <w:p>
      <w:pPr>
        <w:spacing w:before="60" w:after="160" w:line="276"/>
        <w:jc w:val="both"/>
      </w:pPr>
      <w:r>
        <w:rPr>
          <w:rFonts w:ascii="Times New Roman" w:cs="Times New Roman" w:eastAsia="Times New Roman" w:hAnsi="Times New Roman"/>
          <w:b w:val="false"/>
          <w:bCs w:val="false"/>
          <w:sz w:val="24"/>
          <w:szCs w:val="24"/>
        </w:rPr>
        <w:t xml:space="preserve">3. La resolución impugnada se fundamenta en la interpretación errónea de la normativa aplicable, específicamente en lo dispuesto por el artículo 139 de la Constitución Política del Perú, que establece el derecho a la tutela jurisdiccional efectiva.  </w:t>
      </w:r>
    </w:p>
    <w:p>
      <w:pPr>
        <w:spacing w:before="60" w:after="160" w:line="276"/>
        <w:jc w:val="both"/>
      </w:pPr>
      <w:r>
        <w:rPr>
          <w:rFonts w:ascii="Times New Roman" w:cs="Times New Roman" w:eastAsia="Times New Roman" w:hAnsi="Times New Roman"/>
          <w:b w:val="false"/>
          <w:bCs w:val="false"/>
          <w:sz w:val="24"/>
          <w:szCs w:val="24"/>
        </w:rPr>
        <w:t xml:space="preserve">4. En el caso de autos, se ha evidenciado que la parte recurrente no ha logrado demostrar la vulneración de sus derechos fundamentales, ya que se limita a expresar una discrepancia respecto a lo resuelto en el proceso ordinario, intentando reabrir un debate jurídico que ya ha sido cerrado.  </w:t>
      </w:r>
    </w:p>
    <w:p>
      <w:pPr>
        <w:spacing w:before="60" w:after="160" w:line="276"/>
        <w:jc w:val="both"/>
      </w:pPr>
      <w:r>
        <w:rPr>
          <w:rFonts w:ascii="Times New Roman" w:cs="Times New Roman" w:eastAsia="Times New Roman" w:hAnsi="Times New Roman"/>
          <w:b w:val="false"/>
          <w:bCs w:val="false"/>
          <w:sz w:val="24"/>
          <w:szCs w:val="24"/>
        </w:rPr>
        <w:t xml:space="preserve">5. La jurisprudencia nacional ha establecido que el proceso constitucional de amparo no debe ser utilizado como un medio para cuestionar decisiones que han sido debidamente consentidas, tal como se menciona en la sumilla de la resolución de fecha 19/09/2025, que señala que "la parte recurrente más que evidenciar la vulneración de los derechos fundamentales denunciados, revela una mera discrepancia respecto a lo resuelto en el proceso ordinario".  </w:t>
      </w:r>
    </w:p>
    <w:p>
      <w:pPr>
        <w:spacing w:before="80" w:after="80"/>
      </w:pPr>
      <w:r>
        <w:rPr>
          <w:rFonts w:ascii="Times New Roman" w:cs="Times New Roman" w:eastAsia="Times New Roman" w:hAnsi="Times New Roman"/>
          <w:sz w:val="24"/>
          <w:szCs w:val="24"/>
        </w:rPr>
        <w:t xml:space="preserve"/>
      </w:r>
    </w:p>
    <w:p>
      <w:pPr>
        <w:spacing w:before="240" w:after="120" w:line="276"/>
        <w:jc w:val="both"/>
      </w:pPr>
      <w:r>
        <w:rPr>
          <w:rFonts w:ascii="Times New Roman" w:cs="Times New Roman" w:eastAsia="Times New Roman" w:hAnsi="Times New Roman"/>
          <w:b/>
          <w:bCs/>
          <w:sz w:val="24"/>
          <w:szCs w:val="24"/>
        </w:rPr>
        <w:t xml:space="preserve">III. PETITORIO  </w:t>
      </w:r>
    </w:p>
    <w:p>
      <w:pPr>
        <w:spacing w:before="60" w:after="160" w:line="276"/>
        <w:jc w:val="both"/>
      </w:pPr>
      <w:r>
        <w:rPr>
          <w:rFonts w:ascii="Times New Roman" w:cs="Times New Roman" w:eastAsia="Times New Roman" w:hAnsi="Times New Roman"/>
          <w:b w:val="false"/>
          <w:bCs w:val="false"/>
          <w:sz w:val="24"/>
          <w:szCs w:val="24"/>
        </w:rPr>
        <w:t xml:space="preserve">Por lo expuesto, solicito a su despacho:  </w:t>
      </w:r>
    </w:p>
    <w:p>
      <w:pPr>
        <w:spacing w:before="60" w:after="160" w:line="276"/>
        <w:jc w:val="both"/>
      </w:pPr>
      <w:r>
        <w:rPr>
          <w:rFonts w:ascii="Times New Roman" w:cs="Times New Roman" w:eastAsia="Times New Roman" w:hAnsi="Times New Roman"/>
          <w:b w:val="false"/>
          <w:bCs w:val="false"/>
          <w:sz w:val="24"/>
          <w:szCs w:val="24"/>
        </w:rPr>
        <w:t xml:space="preserve">1. Que se declare la nulidad de la resolución emitida en fecha [FECHA DE LA RESOLUCIÓN IMPUGNADA].  </w:t>
      </w:r>
    </w:p>
    <w:p>
      <w:pPr>
        <w:spacing w:before="60" w:after="160" w:line="276"/>
        <w:jc w:val="both"/>
      </w:pPr>
      <w:r>
        <w:rPr>
          <w:rFonts w:ascii="Times New Roman" w:cs="Times New Roman" w:eastAsia="Times New Roman" w:hAnsi="Times New Roman"/>
          <w:b w:val="false"/>
          <w:bCs w:val="false"/>
          <w:sz w:val="24"/>
          <w:szCs w:val="24"/>
        </w:rPr>
        <w:t xml:space="preserve">2. Que se revoque la improcedencia de la nulidad deducida, permitiendo así el análisis de los cuestionamientos planteados por la parte recurrente.  </w:t>
      </w:r>
    </w:p>
    <w:p>
      <w:pPr>
        <w:spacing w:before="80" w:after="80"/>
      </w:pPr>
      <w:r>
        <w:rPr>
          <w:rFonts w:ascii="Times New Roman" w:cs="Times New Roman" w:eastAsia="Times New Roman" w:hAnsi="Times New Roman"/>
          <w:sz w:val="24"/>
          <w:szCs w:val="24"/>
        </w:rPr>
        <w:t xml:space="preserve"/>
      </w:r>
    </w:p>
    <w:p>
      <w:pPr>
        <w:spacing w:before="240" w:after="120" w:line="276"/>
        <w:jc w:val="both"/>
      </w:pPr>
      <w:r>
        <w:rPr>
          <w:rFonts w:ascii="Times New Roman" w:cs="Times New Roman" w:eastAsia="Times New Roman" w:hAnsi="Times New Roman"/>
          <w:b/>
          <w:bCs/>
          <w:sz w:val="24"/>
          <w:szCs w:val="24"/>
        </w:rPr>
        <w:t xml:space="preserve">IV. CIERRE  </w:t>
      </w:r>
    </w:p>
    <w:p>
      <w:pPr>
        <w:spacing w:before="60" w:after="160" w:line="276"/>
        <w:jc w:val="both"/>
      </w:pPr>
      <w:r>
        <w:rPr>
          <w:rFonts w:ascii="Times New Roman" w:cs="Times New Roman" w:eastAsia="Times New Roman" w:hAnsi="Times New Roman"/>
          <w:b w:val="false"/>
          <w:bCs w:val="false"/>
          <w:sz w:val="24"/>
          <w:szCs w:val="24"/>
        </w:rPr>
        <w:t xml:space="preserve">Agradezco de antemano la atención prestada a este recurso y quedo a disposición para cualquier aclaración que sea necesaria.  </w:t>
      </w:r>
    </w:p>
    <w:p>
      <w:pPr>
        <w:spacing w:before="80" w:after="80"/>
      </w:pPr>
      <w:r>
        <w:rPr>
          <w:rFonts w:ascii="Times New Roman" w:cs="Times New Roman" w:eastAsia="Times New Roman" w:hAnsi="Times New Roman"/>
          <w:sz w:val="24"/>
          <w:szCs w:val="24"/>
        </w:rPr>
        <w:t xml:space="preserve"/>
      </w:r>
    </w:p>
    <w:p>
      <w:pPr>
        <w:spacing w:before="60" w:after="160" w:line="276"/>
        <w:jc w:val="both"/>
      </w:pPr>
      <w:r>
        <w:rPr>
          <w:rFonts w:ascii="Times New Roman" w:cs="Times New Roman" w:eastAsia="Times New Roman" w:hAnsi="Times New Roman"/>
          <w:b w:val="false"/>
          <w:bCs w:val="false"/>
          <w:sz w:val="24"/>
          <w:szCs w:val="24"/>
        </w:rPr>
        <w:t xml:space="preserve">Atentamente,  </w:t>
      </w:r>
    </w:p>
    <w:p>
      <w:pPr>
        <w:spacing w:before="80" w:after="80"/>
      </w:pPr>
      <w:r>
        <w:rPr>
          <w:rFonts w:ascii="Times New Roman" w:cs="Times New Roman" w:eastAsia="Times New Roman" w:hAnsi="Times New Roman"/>
          <w:sz w:val="24"/>
          <w:szCs w:val="24"/>
        </w:rPr>
        <w:t xml:space="preserve"/>
      </w:r>
    </w:p>
    <w:p>
      <w:pPr>
        <w:spacing w:before="60" w:after="160" w:line="276"/>
        <w:jc w:val="both"/>
      </w:pPr>
      <w:r>
        <w:rPr>
          <w:rFonts w:ascii="Times New Roman" w:cs="Times New Roman" w:eastAsia="Times New Roman" w:hAnsi="Times New Roman"/>
          <w:b w:val="false"/>
          <w:bCs w:val="false"/>
          <w:sz w:val="24"/>
          <w:szCs w:val="24"/>
        </w:rPr>
        <w:t xml:space="preserve">[FIRMA]  </w:t>
      </w:r>
    </w:p>
    <w:p>
      <w:pPr>
        <w:spacing w:before="60" w:after="160" w:line="276"/>
        <w:jc w:val="both"/>
      </w:pPr>
      <w:r>
        <w:rPr>
          <w:rFonts w:ascii="Times New Roman" w:cs="Times New Roman" w:eastAsia="Times New Roman" w:hAnsi="Times New Roman"/>
          <w:b w:val="false"/>
          <w:bCs w:val="false"/>
          <w:sz w:val="24"/>
          <w:szCs w:val="24"/>
        </w:rPr>
        <w:t xml:space="preserve">[NOMBRE DEL DEMANDANTE]  </w:t>
      </w:r>
    </w:p>
    <w:p>
      <w:pPr>
        <w:spacing w:before="60" w:after="160" w:line="276"/>
        <w:jc w:val="both"/>
      </w:pPr>
      <w:r>
        <w:rPr>
          <w:rFonts w:ascii="Times New Roman" w:cs="Times New Roman" w:eastAsia="Times New Roman" w:hAnsi="Times New Roman"/>
          <w:b w:val="false"/>
          <w:bCs w:val="false"/>
          <w:sz w:val="24"/>
          <w:szCs w:val="24"/>
        </w:rPr>
        <w:t xml:space="preserve">[DNI]  </w:t>
      </w:r>
    </w:p>
    <w:p>
      <w:pPr>
        <w:spacing w:before="60" w:after="160" w:line="276"/>
        <w:jc w:val="both"/>
      </w:pPr>
      <w:r>
        <w:rPr>
          <w:rFonts w:ascii="Times New Roman" w:cs="Times New Roman" w:eastAsia="Times New Roman" w:hAnsi="Times New Roman"/>
          <w:b w:val="false"/>
          <w:bCs w:val="false"/>
          <w:sz w:val="24"/>
          <w:szCs w:val="24"/>
        </w:rPr>
        <w:t xml:space="preserve">[DIRECCIÓN]  </w:t>
      </w:r>
    </w:p>
    <w:p>
      <w:pPr>
        <w:spacing w:before="60" w:after="160" w:line="276"/>
        <w:jc w:val="both"/>
      </w:pPr>
      <w:r>
        <w:rPr>
          <w:rFonts w:ascii="Times New Roman" w:cs="Times New Roman" w:eastAsia="Times New Roman" w:hAnsi="Times New Roman"/>
          <w:b w:val="false"/>
          <w:bCs w:val="false"/>
          <w:sz w:val="24"/>
          <w:szCs w:val="24"/>
        </w:rPr>
        <w:t xml:space="preserve">[TELÉFONO DE CONTACTO]  </w:t>
      </w:r>
    </w:p>
    <w:p>
      <w:pPr>
        <w:spacing w:before="60" w:after="160" w:line="276"/>
        <w:jc w:val="both"/>
      </w:pPr>
      <w:r>
        <w:rPr>
          <w:rFonts w:ascii="Times New Roman" w:cs="Times New Roman" w:eastAsia="Times New Roman" w:hAnsi="Times New Roman"/>
          <w:b w:val="false"/>
          <w:bCs w:val="false"/>
          <w:sz w:val="24"/>
          <w:szCs w:val="24"/>
        </w:rPr>
        <w:t xml:space="preserve">[CORREO ELECTRÓNICO]  </w:t>
      </w:r>
    </w:p>
    <w:p>
      <w:pPr>
        <w:spacing w:before="80" w:after="80"/>
      </w:pPr>
      <w:r>
        <w:rPr>
          <w:rFonts w:ascii="Times New Roman" w:cs="Times New Roman" w:eastAsia="Times New Roman" w:hAnsi="Times New Roman"/>
          <w:sz w:val="24"/>
          <w:szCs w:val="24"/>
        </w:rPr>
        <w:t xml:space="preserve"/>
      </w:r>
    </w:p>
    <w:p>
      <w:pPr>
        <w:spacing w:before="240" w:after="120" w:line="276"/>
        <w:jc w:val="both"/>
      </w:pPr>
      <w:r>
        <w:rPr>
          <w:rFonts w:ascii="Times New Roman" w:cs="Times New Roman" w:eastAsia="Times New Roman" w:hAnsi="Times New Roman"/>
          <w:b/>
          <w:bCs/>
          <w:sz w:val="24"/>
          <w:szCs w:val="24"/>
        </w:rPr>
        <w:t xml:space="preserve">ANEXOS:  </w:t>
      </w:r>
    </w:p>
    <w:p>
      <w:pPr>
        <w:spacing w:before="60" w:after="160" w:line="276"/>
        <w:jc w:val="both"/>
      </w:pPr>
      <w:r>
        <w:rPr>
          <w:rFonts w:ascii="Times New Roman" w:cs="Times New Roman" w:eastAsia="Times New Roman" w:hAnsi="Times New Roman"/>
          <w:b w:val="false"/>
          <w:bCs w:val="false"/>
          <w:sz w:val="24"/>
          <w:szCs w:val="24"/>
        </w:rPr>
        <w:t xml:space="preserve">1. Copia de la resolución impugnada.  </w:t>
      </w:r>
    </w:p>
    <w:p>
      <w:pPr>
        <w:spacing w:before="60" w:after="160" w:line="276"/>
        <w:jc w:val="both"/>
      </w:pPr>
      <w:r>
        <w:rPr>
          <w:rFonts w:ascii="Times New Roman" w:cs="Times New Roman" w:eastAsia="Times New Roman" w:hAnsi="Times New Roman"/>
          <w:b w:val="false"/>
          <w:bCs w:val="false"/>
          <w:sz w:val="24"/>
          <w:szCs w:val="24"/>
        </w:rPr>
        <w:t xml:space="preserve">2. Documentación adicional que sustente el recurso.  </w:t>
      </w:r>
    </w:p>
    <w:p>
      <w:pPr>
        <w:spacing w:before="80" w:after="80"/>
      </w:pPr>
      <w:r>
        <w:rPr>
          <w:rFonts w:ascii="Times New Roman" w:cs="Times New Roman" w:eastAsia="Times New Roman" w:hAnsi="Times New Roman"/>
          <w:sz w:val="24"/>
          <w:szCs w:val="24"/>
        </w:rPr>
        <w:t xml:space="preserve"/>
      </w:r>
    </w:p>
    <w:p>
      <w:pPr>
        <w:spacing w:before="60" w:after="160" w:line="276"/>
        <w:jc w:val="both"/>
      </w:pPr>
      <w:r>
        <w:rPr>
          <w:rFonts w:ascii="Times New Roman" w:cs="Times New Roman" w:eastAsia="Times New Roman" w:hAnsi="Times New Roman"/>
          <w:b w:val="false"/>
          <w:bCs w:val="false"/>
          <w:sz w:val="24"/>
          <w:szCs w:val="24"/>
        </w:rPr>
        <w:t xml:space="preserve">Este es un borrador inicial que debe ser revisado o adaptado por un profesional antes de su presentación oficial.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2025-11-30T01:29:48.858Z</dcterms:created>
  <dcterms:modified xsi:type="dcterms:W3CDTF">2025-11-30T01:29:48.858Z</dcterms:modified>
</cp:coreProperties>
</file>

<file path=docProps/custom.xml><?xml version="1.0" encoding="utf-8"?>
<Properties xmlns="http://schemas.openxmlformats.org/officeDocument/2006/custom-properties" xmlns:vt="http://schemas.openxmlformats.org/officeDocument/2006/docPropsVTypes"/>
</file>