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Look w:val="00A0"/>
      </w:tblPr>
      <w:tblGrid>
        <w:gridCol w:w="9210"/>
      </w:tblGrid>
      <w:tr w:rsidR="00E17BCE">
        <w:tc>
          <w:tcPr>
            <w:tcW w:w="9210" w:type="dxa"/>
          </w:tcPr>
          <w:p w:rsidR="00E17BCE" w:rsidRDefault="00E17BCE" w:rsidP="00643D8C">
            <w:pPr>
              <w:pStyle w:val="20"/>
              <w:rPr>
                <w:sz w:val="40"/>
                <w:szCs w:val="40"/>
              </w:rPr>
            </w:pPr>
            <w:bookmarkStart w:id="0" w:name="_GoBack"/>
            <w:bookmarkEnd w:id="0"/>
            <w:r w:rsidRPr="00643D8C">
              <w:rPr>
                <w:sz w:val="40"/>
                <w:szCs w:val="40"/>
              </w:rPr>
              <w:t>Numerical simulation of the Kolmogorov flow in the inviscid case</w:t>
            </w:r>
          </w:p>
          <w:p w:rsidR="00E17BCE" w:rsidRDefault="00E17BCE" w:rsidP="00207A04">
            <w:pPr>
              <w:spacing w:after="300"/>
            </w:pPr>
          </w:p>
        </w:tc>
      </w:tr>
      <w:tr w:rsidR="00E17BCE" w:rsidRPr="0053696D">
        <w:tc>
          <w:tcPr>
            <w:tcW w:w="9210" w:type="dxa"/>
          </w:tcPr>
          <w:p w:rsidR="00E17BCE" w:rsidRPr="00B9351F" w:rsidRDefault="00E17BCE" w:rsidP="006C7B91">
            <w:pPr>
              <w:rPr>
                <w:rFonts w:eastAsia="MS PGothic"/>
                <w:sz w:val="28"/>
                <w:szCs w:val="28"/>
                <w:lang w:val="it-IT"/>
              </w:rPr>
            </w:pPr>
            <w:r>
              <w:rPr>
                <w:rFonts w:eastAsia="MS PGothic"/>
                <w:sz w:val="28"/>
                <w:szCs w:val="28"/>
                <w:lang w:val="it-IT"/>
              </w:rPr>
              <w:t>V</w:t>
            </w:r>
            <w:r w:rsidRPr="00B9351F">
              <w:rPr>
                <w:rFonts w:eastAsia="MS PGothic"/>
                <w:sz w:val="28"/>
                <w:szCs w:val="28"/>
                <w:lang w:val="it-IT"/>
              </w:rPr>
              <w:t xml:space="preserve">. </w:t>
            </w:r>
            <w:r>
              <w:rPr>
                <w:rFonts w:eastAsia="MS PGothic"/>
                <w:sz w:val="28"/>
                <w:szCs w:val="28"/>
                <w:lang w:val="it-IT"/>
              </w:rPr>
              <w:t>Denisenko</w:t>
            </w:r>
            <w:r w:rsidRPr="00B9351F">
              <w:rPr>
                <w:rFonts w:eastAsia="MS PGothic"/>
                <w:sz w:val="28"/>
                <w:szCs w:val="28"/>
                <w:vertAlign w:val="superscript"/>
                <w:lang w:val="it-IT"/>
              </w:rPr>
              <w:t>1</w:t>
            </w:r>
            <w:r w:rsidRPr="00B9351F">
              <w:rPr>
                <w:rFonts w:eastAsia="MS PGothic"/>
                <w:sz w:val="28"/>
                <w:szCs w:val="28"/>
                <w:lang w:val="it-IT"/>
              </w:rPr>
              <w:t xml:space="preserve">, </w:t>
            </w:r>
            <w:r>
              <w:rPr>
                <w:rFonts w:eastAsia="MS PGothic"/>
                <w:sz w:val="28"/>
                <w:szCs w:val="28"/>
                <w:lang w:val="it-IT"/>
              </w:rPr>
              <w:t>A</w:t>
            </w:r>
            <w:r w:rsidRPr="00B9351F">
              <w:rPr>
                <w:rFonts w:eastAsia="MS PGothic"/>
                <w:sz w:val="28"/>
                <w:szCs w:val="28"/>
                <w:lang w:val="it-IT"/>
              </w:rPr>
              <w:t xml:space="preserve">. </w:t>
            </w:r>
            <w:r>
              <w:rPr>
                <w:rFonts w:eastAsia="MS PGothic"/>
                <w:sz w:val="28"/>
                <w:szCs w:val="28"/>
                <w:lang w:val="it-IT"/>
              </w:rPr>
              <w:t>Doludenko</w:t>
            </w:r>
            <w:r>
              <w:rPr>
                <w:rFonts w:eastAsia="MS PGothic"/>
                <w:sz w:val="28"/>
                <w:szCs w:val="28"/>
                <w:vertAlign w:val="superscript"/>
                <w:lang w:val="it-IT"/>
              </w:rPr>
              <w:t>2</w:t>
            </w:r>
            <w:r w:rsidRPr="00B9351F">
              <w:rPr>
                <w:rFonts w:eastAsia="MS PGothic"/>
                <w:sz w:val="28"/>
                <w:szCs w:val="28"/>
                <w:lang w:val="it-IT"/>
              </w:rPr>
              <w:t xml:space="preserve"> </w:t>
            </w:r>
            <w:r>
              <w:rPr>
                <w:rFonts w:eastAsia="MS PGothic"/>
                <w:sz w:val="28"/>
                <w:szCs w:val="28"/>
                <w:lang w:val="it-IT"/>
              </w:rPr>
              <w:t>,</w:t>
            </w:r>
            <w:r w:rsidRPr="00B9351F">
              <w:rPr>
                <w:rFonts w:eastAsia="MS PGothic"/>
                <w:sz w:val="28"/>
                <w:szCs w:val="28"/>
                <w:lang w:val="it-IT"/>
              </w:rPr>
              <w:t xml:space="preserve"> </w:t>
            </w:r>
            <w:r>
              <w:rPr>
                <w:rFonts w:eastAsia="MS PGothic"/>
                <w:sz w:val="28"/>
                <w:szCs w:val="28"/>
                <w:lang w:val="it-IT"/>
              </w:rPr>
              <w:t>S</w:t>
            </w:r>
            <w:r w:rsidRPr="00B9351F">
              <w:rPr>
                <w:rFonts w:eastAsia="MS PGothic"/>
                <w:sz w:val="28"/>
                <w:szCs w:val="28"/>
                <w:lang w:val="it-IT"/>
              </w:rPr>
              <w:t xml:space="preserve">. </w:t>
            </w:r>
            <w:r>
              <w:rPr>
                <w:rFonts w:eastAsia="MS PGothic"/>
                <w:sz w:val="28"/>
                <w:szCs w:val="28"/>
                <w:lang w:val="it-IT"/>
              </w:rPr>
              <w:t>Fortova</w:t>
            </w:r>
            <w:r>
              <w:rPr>
                <w:rFonts w:eastAsia="MS PGothic"/>
                <w:sz w:val="28"/>
                <w:szCs w:val="28"/>
                <w:vertAlign w:val="superscript"/>
                <w:lang w:val="it-IT"/>
              </w:rPr>
              <w:t>1</w:t>
            </w:r>
            <w:r>
              <w:rPr>
                <w:rFonts w:eastAsia="MS PGothic"/>
                <w:sz w:val="28"/>
                <w:szCs w:val="28"/>
                <w:lang w:val="it-IT"/>
              </w:rPr>
              <w:t>, E.Oparina</w:t>
            </w:r>
            <w:r>
              <w:rPr>
                <w:rFonts w:eastAsia="MS PGothic"/>
                <w:sz w:val="28"/>
                <w:szCs w:val="28"/>
                <w:vertAlign w:val="superscript"/>
                <w:lang w:val="it-IT"/>
              </w:rPr>
              <w:t>1</w:t>
            </w:r>
          </w:p>
          <w:p w:rsidR="00E17BCE" w:rsidRPr="002E1E0C" w:rsidRDefault="00E17BCE" w:rsidP="00207A04">
            <w:pPr>
              <w:spacing w:before="60" w:after="60"/>
              <w:jc w:val="left"/>
              <w:rPr>
                <w:rFonts w:eastAsia="MS PGothic"/>
                <w:i/>
                <w:iCs/>
                <w:lang w:val="it-IT"/>
              </w:rPr>
            </w:pPr>
            <w:r w:rsidRPr="002E1E0C">
              <w:rPr>
                <w:vertAlign w:val="superscript"/>
                <w:lang w:val="it-IT"/>
              </w:rPr>
              <w:t>1</w:t>
            </w:r>
            <w:r>
              <w:rPr>
                <w:rFonts w:eastAsia="MS PGothic"/>
                <w:i/>
                <w:iCs/>
                <w:lang w:val="it-IT"/>
              </w:rPr>
              <w:t>Institute for Computer Aided Design</w:t>
            </w:r>
            <w:r w:rsidRPr="002E1E0C">
              <w:rPr>
                <w:rFonts w:eastAsia="MS PGothic"/>
                <w:i/>
                <w:iCs/>
                <w:lang w:val="it-IT"/>
              </w:rPr>
              <w:t>, 1</w:t>
            </w:r>
            <w:r>
              <w:rPr>
                <w:rFonts w:eastAsia="MS PGothic"/>
                <w:i/>
                <w:iCs/>
                <w:lang w:val="it-IT"/>
              </w:rPr>
              <w:t>2305</w:t>
            </w:r>
            <w:r w:rsidRPr="002E1E0C">
              <w:rPr>
                <w:rFonts w:eastAsia="MS PGothic"/>
                <w:i/>
                <w:iCs/>
                <w:lang w:val="it-IT"/>
              </w:rPr>
              <w:t xml:space="preserve">6 </w:t>
            </w:r>
            <w:r>
              <w:rPr>
                <w:rFonts w:eastAsia="MS PGothic"/>
                <w:i/>
                <w:iCs/>
                <w:lang w:val="it-IT"/>
              </w:rPr>
              <w:t>Moscow</w:t>
            </w:r>
            <w:r w:rsidRPr="002E1E0C">
              <w:rPr>
                <w:rFonts w:eastAsia="MS PGothic"/>
                <w:i/>
                <w:iCs/>
                <w:lang w:val="it-IT"/>
              </w:rPr>
              <w:t xml:space="preserve">, </w:t>
            </w:r>
            <w:r>
              <w:rPr>
                <w:rFonts w:eastAsia="MS PGothic"/>
                <w:i/>
                <w:iCs/>
                <w:lang w:val="it-IT"/>
              </w:rPr>
              <w:t>Russia</w:t>
            </w:r>
            <w:r w:rsidRPr="002E1E0C">
              <w:rPr>
                <w:rFonts w:eastAsia="MS PGothic"/>
                <w:i/>
                <w:iCs/>
                <w:lang w:val="it-IT"/>
              </w:rPr>
              <w:t xml:space="preserve">, </w:t>
            </w:r>
            <w:r>
              <w:rPr>
                <w:rFonts w:eastAsia="MS PGothic"/>
                <w:i/>
                <w:iCs/>
                <w:u w:val="single"/>
                <w:lang w:val="it-IT"/>
              </w:rPr>
              <w:t xml:space="preserve"> ned13@rambler.ru</w:t>
            </w:r>
          </w:p>
          <w:p w:rsidR="00E17BCE" w:rsidRPr="000917C1" w:rsidRDefault="00E17BCE" w:rsidP="006C7B91">
            <w:pPr>
              <w:rPr>
                <w:rStyle w:val="Hyperlink"/>
                <w:i/>
                <w:iCs/>
                <w:color w:val="auto"/>
                <w:lang w:val="en-GB"/>
              </w:rPr>
            </w:pPr>
            <w:r>
              <w:rPr>
                <w:rFonts w:eastAsia="MS PGothic"/>
                <w:i/>
                <w:iCs/>
                <w:vertAlign w:val="superscript"/>
              </w:rPr>
              <w:t>2</w:t>
            </w:r>
          </w:p>
          <w:p w:rsidR="00E17BCE" w:rsidRPr="0053696D" w:rsidRDefault="00E17BCE" w:rsidP="006C7B91">
            <w:pPr>
              <w:rPr>
                <w:lang w:val="en-GB"/>
              </w:rPr>
            </w:pPr>
          </w:p>
        </w:tc>
      </w:tr>
      <w:tr w:rsidR="00E17BCE">
        <w:tc>
          <w:tcPr>
            <w:tcW w:w="9210" w:type="dxa"/>
          </w:tcPr>
          <w:p w:rsidR="00E17BCE" w:rsidRPr="00D434DF" w:rsidRDefault="00E17BCE">
            <w:pPr>
              <w:rPr>
                <w:rFonts w:eastAsia="MS PGothic"/>
                <w:sz w:val="20"/>
                <w:szCs w:val="20"/>
              </w:rPr>
            </w:pPr>
            <w:r w:rsidRPr="00207A04">
              <w:rPr>
                <w:rFonts w:eastAsia="MS PGothic"/>
                <w:b/>
                <w:bCs/>
                <w:sz w:val="20"/>
                <w:szCs w:val="20"/>
              </w:rPr>
              <w:t xml:space="preserve">Abstract – </w:t>
            </w:r>
            <w:r w:rsidRPr="006A2D91">
              <w:rPr>
                <w:sz w:val="20"/>
                <w:szCs w:val="20"/>
              </w:rPr>
              <w:t>In this paper, the Kolmogorov flow is investigated by direct numerical solution of equations describing the flow of an inviscid medium with an ideal equation of state under the action of an external force. The method of the simplest Godunov linearization [2] developed by the authors is used to solve the problem numerically. Various flow modes (vortex parquet) and parameters that influence the emergence and development of these modes are studied.</w:t>
            </w:r>
          </w:p>
        </w:tc>
      </w:tr>
    </w:tbl>
    <w:p w:rsidR="00E17BCE" w:rsidRDefault="00E17BCE"/>
    <w:p w:rsidR="00E17BCE" w:rsidRDefault="00E17BCE">
      <w:pPr>
        <w:pStyle w:val="Heading1"/>
      </w:pPr>
      <w:r>
        <w:t>1. Introduction</w:t>
      </w:r>
    </w:p>
    <w:p w:rsidR="00E17BCE" w:rsidRPr="00D16B27" w:rsidRDefault="00E17BCE" w:rsidP="00D434DF">
      <w:r w:rsidRPr="00D434DF">
        <w:t>The Kolmogorov flow is a two-dimensional flow that occurs under the action of a periodic force along one of the coordinate axes [1]. This problem was set by A. N. Kolmogorov, using it as a model for studying the development of flow instabilities and the transition to turbulence.</w:t>
      </w:r>
      <w:r w:rsidRPr="00D16B27">
        <w:t xml:space="preserve"> </w:t>
      </w:r>
      <w:r>
        <w:rPr>
          <w:lang w:val="ru-RU"/>
        </w:rPr>
        <w:t xml:space="preserve">Несмотря на </w:t>
      </w:r>
    </w:p>
    <w:p w:rsidR="00E17BCE" w:rsidRPr="00D434DF" w:rsidRDefault="00E17BCE"/>
    <w:p w:rsidR="00E17BCE" w:rsidRPr="00D16B27" w:rsidRDefault="00E17BCE"/>
    <w:p w:rsidR="00E17BCE" w:rsidRDefault="00E17BCE">
      <w:pPr>
        <w:pStyle w:val="Heading1"/>
      </w:pPr>
      <w:r>
        <w:t>2. Layout</w:t>
      </w:r>
    </w:p>
    <w:p w:rsidR="00E17BCE" w:rsidRDefault="00E17BCE">
      <w:r>
        <w:t>The font type should be Times Roman, 12pt size. The text width should be 160 mm, with left- and right-hand side margins of 25 mm. The text height is 240 mm, with a bottom margin of 25 mm. The top margin is 18 mm. The vertical space between the running heads and the body of the text is 9 mm. The running head itself is 3 mm high.</w:t>
      </w:r>
    </w:p>
    <w:p w:rsidR="00E17BCE" w:rsidRDefault="00E17BCE" w:rsidP="00E345E3">
      <w:r>
        <w:rPr>
          <w:b/>
          <w:bCs/>
          <w:i/>
          <w:iCs/>
        </w:rPr>
        <w:t>Do NOT</w:t>
      </w:r>
      <w:r w:rsidRPr="00916570">
        <w:rPr>
          <w:b/>
          <w:bCs/>
          <w:i/>
          <w:iCs/>
        </w:rPr>
        <w:t xml:space="preserve"> insert page numbers</w:t>
      </w:r>
      <w:r>
        <w:rPr>
          <w:b/>
          <w:bCs/>
          <w:i/>
          <w:iCs/>
        </w:rPr>
        <w:t xml:space="preserve"> in Short Paper, but DO that in Full-length Paper </w:t>
      </w:r>
      <w:r w:rsidRPr="00873BD6">
        <w:t>(e.g. 1-12)!</w:t>
      </w:r>
    </w:p>
    <w:p w:rsidR="00E17BCE" w:rsidRDefault="00E17BCE"/>
    <w:p w:rsidR="00E17BCE" w:rsidRDefault="00E17BCE">
      <w:pPr>
        <w:pStyle w:val="Heading1"/>
      </w:pPr>
      <w:r>
        <w:t>3. Running Heads</w:t>
      </w:r>
    </w:p>
    <w:p w:rsidR="00E17BCE" w:rsidRDefault="00E17BCE" w:rsidP="00E61D5F">
      <w:pPr>
        <w:rPr>
          <w:rFonts w:eastAsia="MS PGothic"/>
        </w:rPr>
      </w:pPr>
      <w:r>
        <w:rPr>
          <w:rFonts w:eastAsia="MS PGothic"/>
        </w:rPr>
        <w:t xml:space="preserve">Note that the running title on all even pages should be </w:t>
      </w:r>
      <w:r w:rsidRPr="00680F82">
        <w:rPr>
          <w:rFonts w:eastAsia="MS PGothic"/>
          <w:i/>
          <w:iCs/>
        </w:rPr>
        <w:t xml:space="preserve">Turbulence, Heat and Mass Transfer </w:t>
      </w:r>
      <w:r>
        <w:rPr>
          <w:rFonts w:eastAsia="MS PGothic"/>
          <w:i/>
          <w:iCs/>
        </w:rPr>
        <w:t>10</w:t>
      </w:r>
      <w:r>
        <w:rPr>
          <w:rFonts w:eastAsia="MS PGothic"/>
        </w:rPr>
        <w:t xml:space="preserve"> (times New Roman, italic font 12pt). On the odd pages, apart from the first page, you should make your own running head, where you put the initial(s) and the surname of the author of the paper. If the paper has two authors, you should put the names of both authors. If the paper has three or more authors, you should put only the name of the first author, followed by </w:t>
      </w:r>
      <w:r>
        <w:rPr>
          <w:rFonts w:eastAsia="MS PGothic"/>
          <w:i/>
          <w:iCs/>
        </w:rPr>
        <w:t>et al.</w:t>
      </w:r>
    </w:p>
    <w:p w:rsidR="00E17BCE" w:rsidRDefault="00E17BCE">
      <w:pPr>
        <w:rPr>
          <w:rFonts w:eastAsia="MS PGothic"/>
        </w:rPr>
      </w:pPr>
    </w:p>
    <w:p w:rsidR="00E17BCE" w:rsidRDefault="00E17BCE">
      <w:pPr>
        <w:pStyle w:val="Heading1"/>
      </w:pPr>
      <w:r>
        <w:t>4. Paper Title</w:t>
      </w:r>
    </w:p>
    <w:p w:rsidR="00E17BCE" w:rsidRDefault="00E17BCE">
      <w:pPr>
        <w:rPr>
          <w:rFonts w:eastAsia="MS PGothic"/>
        </w:rPr>
      </w:pPr>
      <w:r>
        <w:rPr>
          <w:rFonts w:eastAsia="MS PGothic"/>
        </w:rPr>
        <w:t xml:space="preserve">The paper title is typeset in 20pt font size (see this document). </w:t>
      </w:r>
      <w:r w:rsidRPr="00F41634">
        <w:rPr>
          <w:rFonts w:eastAsia="MS PGothic"/>
          <w:i/>
          <w:iCs/>
        </w:rPr>
        <w:t>Do not use the uppercase letter</w:t>
      </w:r>
      <w:r>
        <w:rPr>
          <w:rFonts w:eastAsia="MS PGothic"/>
          <w:i/>
          <w:iCs/>
        </w:rPr>
        <w:t>s</w:t>
      </w:r>
      <w:r w:rsidRPr="00F41634">
        <w:rPr>
          <w:rFonts w:eastAsia="MS PGothic"/>
          <w:i/>
          <w:iCs/>
        </w:rPr>
        <w:t xml:space="preserve"> for each word, only </w:t>
      </w:r>
      <w:r>
        <w:rPr>
          <w:rFonts w:eastAsia="MS PGothic"/>
          <w:i/>
          <w:iCs/>
        </w:rPr>
        <w:t xml:space="preserve">the Initial Capital and </w:t>
      </w:r>
      <w:r w:rsidRPr="00F41634">
        <w:rPr>
          <w:rFonts w:eastAsia="MS PGothic"/>
          <w:i/>
          <w:iCs/>
        </w:rPr>
        <w:t>where it is needed</w:t>
      </w:r>
      <w:r>
        <w:rPr>
          <w:rFonts w:eastAsia="MS PGothic"/>
        </w:rPr>
        <w:t>!</w:t>
      </w:r>
    </w:p>
    <w:p w:rsidR="00E17BCE" w:rsidRDefault="00E17BCE">
      <w:pPr>
        <w:rPr>
          <w:rFonts w:eastAsia="MS PGothic"/>
        </w:rPr>
      </w:pPr>
    </w:p>
    <w:p w:rsidR="00E17BCE" w:rsidRDefault="00E17BCE">
      <w:pPr>
        <w:pStyle w:val="Heading1"/>
      </w:pPr>
      <w:r>
        <w:t>5. Author Names and Affiliations</w:t>
      </w:r>
    </w:p>
    <w:p w:rsidR="00E17BCE" w:rsidRDefault="00E17BCE" w:rsidP="0039370D">
      <w:pPr>
        <w:rPr>
          <w:rFonts w:eastAsia="MS PGothic"/>
        </w:rPr>
      </w:pPr>
      <w:r>
        <w:rPr>
          <w:rFonts w:eastAsia="MS PGothic"/>
        </w:rPr>
        <w:t>The author names should be typeset in 14pt font size, whereas the affiliations should be given in 12pt italic font (see this document).</w:t>
      </w:r>
    </w:p>
    <w:p w:rsidR="00E17BCE" w:rsidRDefault="00E17BCE">
      <w:pPr>
        <w:rPr>
          <w:rFonts w:eastAsia="MS PGothic"/>
        </w:rPr>
      </w:pPr>
    </w:p>
    <w:p w:rsidR="00E17BCE" w:rsidRDefault="00E17BCE">
      <w:pPr>
        <w:pStyle w:val="Heading1"/>
      </w:pPr>
      <w:r>
        <w:t>6. Sections and Subsections</w:t>
      </w:r>
    </w:p>
    <w:p w:rsidR="00E17BCE" w:rsidRDefault="00E17BCE" w:rsidP="00951999">
      <w:pPr>
        <w:rPr>
          <w:rFonts w:eastAsia="MS PGothic"/>
        </w:rPr>
      </w:pPr>
      <w:r>
        <w:rPr>
          <w:rFonts w:eastAsia="MS PGothic"/>
        </w:rPr>
        <w:t xml:space="preserve">The section titles are typeset in 14pt boldface font. For the section titles, you should use Initial Capitals for each word (see this document). </w:t>
      </w:r>
    </w:p>
    <w:p w:rsidR="00E17BCE" w:rsidRDefault="00E17BCE" w:rsidP="009205E3">
      <w:pPr>
        <w:rPr>
          <w:rFonts w:eastAsia="MS PGothic"/>
        </w:rPr>
      </w:pPr>
      <w:r>
        <w:rPr>
          <w:rFonts w:eastAsia="MS PGothic"/>
        </w:rPr>
        <w:t>The vertical space between section titles and the body of the text is 2 mm. The vertical space between the body of the text and the next section title is 7 mm.</w:t>
      </w:r>
    </w:p>
    <w:p w:rsidR="00E17BCE" w:rsidRDefault="00E17BCE" w:rsidP="00850472">
      <w:pPr>
        <w:rPr>
          <w:rFonts w:eastAsia="MS PGothic"/>
        </w:rPr>
      </w:pPr>
    </w:p>
    <w:p w:rsidR="00E17BCE" w:rsidRPr="00850472" w:rsidRDefault="00E17BCE" w:rsidP="00850472">
      <w:pPr>
        <w:rPr>
          <w:rFonts w:eastAsia="MS PGothic"/>
          <w:b/>
          <w:bCs/>
        </w:rPr>
      </w:pPr>
      <w:r w:rsidRPr="00850472">
        <w:rPr>
          <w:rFonts w:eastAsia="MS PGothic"/>
          <w:b/>
          <w:bCs/>
        </w:rPr>
        <w:t>6.1 Subsections and subsubsections</w:t>
      </w:r>
    </w:p>
    <w:p w:rsidR="00E17BCE" w:rsidRDefault="00E17BCE" w:rsidP="00850472">
      <w:pPr>
        <w:rPr>
          <w:rFonts w:eastAsia="MS PGothic"/>
        </w:rPr>
      </w:pPr>
      <w:r>
        <w:rPr>
          <w:rFonts w:eastAsia="MS PGothic"/>
        </w:rPr>
        <w:t xml:space="preserve">The subsection titles are typeset in 12 pt boldface font and should be typed using an Initial Capital and the rest in lower case (see this document). </w:t>
      </w:r>
    </w:p>
    <w:p w:rsidR="00E17BCE" w:rsidRDefault="00E17BCE" w:rsidP="00850472">
      <w:pPr>
        <w:rPr>
          <w:rFonts w:eastAsia="MS PGothic"/>
        </w:rPr>
      </w:pPr>
    </w:p>
    <w:p w:rsidR="00E17BCE" w:rsidRPr="009205E3" w:rsidRDefault="00E17BCE" w:rsidP="00850472">
      <w:pPr>
        <w:rPr>
          <w:rFonts w:eastAsia="MS PGothic"/>
          <w:i/>
          <w:iCs/>
        </w:rPr>
      </w:pPr>
      <w:r w:rsidRPr="009205E3">
        <w:rPr>
          <w:rFonts w:eastAsia="MS PGothic"/>
          <w:i/>
          <w:iCs/>
        </w:rPr>
        <w:t>6.1.1 Subsubsections</w:t>
      </w:r>
      <w:r>
        <w:rPr>
          <w:rFonts w:eastAsia="MS PGothic"/>
          <w:i/>
          <w:iCs/>
        </w:rPr>
        <w:t xml:space="preserve"> and paragraphs</w:t>
      </w:r>
    </w:p>
    <w:p w:rsidR="00E17BCE" w:rsidRDefault="00E17BCE" w:rsidP="00850472">
      <w:pPr>
        <w:rPr>
          <w:rFonts w:eastAsia="MS PGothic"/>
        </w:rPr>
      </w:pPr>
      <w:r>
        <w:rPr>
          <w:rFonts w:eastAsia="MS PGothic"/>
        </w:rPr>
        <w:t xml:space="preserve">The subsubsections and paragraphs titles are typeset in 12pt italic font. </w:t>
      </w:r>
    </w:p>
    <w:p w:rsidR="00E17BCE" w:rsidRDefault="00E17BCE" w:rsidP="00850472">
      <w:pPr>
        <w:rPr>
          <w:rFonts w:eastAsia="MS PGothic"/>
        </w:rPr>
      </w:pPr>
    </w:p>
    <w:p w:rsidR="00E17BCE" w:rsidRDefault="00E17BCE">
      <w:pPr>
        <w:pStyle w:val="Heading1"/>
      </w:pPr>
      <w:r>
        <w:t xml:space="preserve">7. Equations </w:t>
      </w:r>
    </w:p>
    <w:p w:rsidR="00E17BCE" w:rsidRDefault="00E17BCE" w:rsidP="002C1BB5">
      <w:pPr>
        <w:spacing w:after="240"/>
        <w:rPr>
          <w:rFonts w:eastAsia="MS PGothic"/>
        </w:rPr>
      </w:pPr>
      <w:r>
        <w:rPr>
          <w:rFonts w:eastAsia="MS PGothic"/>
        </w:rPr>
        <w:t xml:space="preserve">The equations appearing in your paper should be numbered consecutively. In general, equations should be centered on the page. The equation numbers should be flush right. </w:t>
      </w:r>
      <w:r w:rsidRPr="0029062D">
        <w:rPr>
          <w:lang w:val="en-GB"/>
        </w:rPr>
        <w:t>A</w:t>
      </w:r>
      <w:r>
        <w:rPr>
          <w:lang w:val="en-GB"/>
        </w:rPr>
        <w:t>n</w:t>
      </w:r>
      <w:r w:rsidRPr="0029062D">
        <w:rPr>
          <w:lang w:val="en-GB"/>
        </w:rPr>
        <w:t xml:space="preserve"> </w:t>
      </w:r>
      <w:r>
        <w:rPr>
          <w:lang w:val="en-GB"/>
        </w:rPr>
        <w:t>equation</w:t>
      </w:r>
      <w:r w:rsidRPr="0029062D">
        <w:rPr>
          <w:lang w:val="en-GB"/>
        </w:rPr>
        <w:t xml:space="preserve"> can and sh</w:t>
      </w:r>
      <w:r>
        <w:rPr>
          <w:lang w:val="en-GB"/>
        </w:rPr>
        <w:t>ould look like the one provided:</w:t>
      </w:r>
    </w:p>
    <w:tbl>
      <w:tblPr>
        <w:tblW w:w="0" w:type="auto"/>
        <w:tblInd w:w="-106" w:type="dxa"/>
        <w:tblLook w:val="01E0"/>
      </w:tblPr>
      <w:tblGrid>
        <w:gridCol w:w="8568"/>
        <w:gridCol w:w="642"/>
      </w:tblGrid>
      <w:tr w:rsidR="00E17BCE" w:rsidRPr="00B36647">
        <w:tc>
          <w:tcPr>
            <w:tcW w:w="8568" w:type="dxa"/>
          </w:tcPr>
          <w:p w:rsidR="00E17BCE" w:rsidRPr="00B36647" w:rsidRDefault="00E17BCE" w:rsidP="00B36647">
            <w:pPr>
              <w:jc w:val="center"/>
              <w:rPr>
                <w:rFonts w:eastAsia="MS PGothic"/>
              </w:rPr>
            </w:pPr>
            <w:r w:rsidRPr="00B36647">
              <w:rPr>
                <w:position w:val="-36"/>
                <w:lang w:val="en-GB"/>
              </w:rPr>
              <w:object w:dxaOrig="484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42pt" o:ole="">
                  <v:imagedata r:id="rId7" o:title=""/>
                </v:shape>
                <o:OLEObject Type="Embed" ProgID="Equation.DSMT4" ShapeID="_x0000_i1025" DrawAspect="Content" ObjectID="_1646485294" r:id="rId8"/>
              </w:object>
            </w:r>
          </w:p>
        </w:tc>
        <w:tc>
          <w:tcPr>
            <w:tcW w:w="642" w:type="dxa"/>
          </w:tcPr>
          <w:p w:rsidR="00E17BCE" w:rsidRPr="00B36647" w:rsidRDefault="00E17BCE" w:rsidP="00B36647">
            <w:pPr>
              <w:jc w:val="right"/>
              <w:rPr>
                <w:rFonts w:eastAsia="MS PGothic"/>
              </w:rPr>
            </w:pPr>
          </w:p>
          <w:p w:rsidR="00E17BCE" w:rsidRPr="00B36647" w:rsidRDefault="00E17BCE" w:rsidP="00B36647">
            <w:pPr>
              <w:jc w:val="right"/>
              <w:rPr>
                <w:rFonts w:eastAsia="MS PGothic"/>
              </w:rPr>
            </w:pPr>
            <w:r w:rsidRPr="00B36647">
              <w:rPr>
                <w:rFonts w:eastAsia="MS PGothic"/>
              </w:rPr>
              <w:t>(12)</w:t>
            </w:r>
          </w:p>
        </w:tc>
      </w:tr>
    </w:tbl>
    <w:p w:rsidR="00E17BCE" w:rsidRDefault="00E17BCE" w:rsidP="002C1BB5">
      <w:pPr>
        <w:spacing w:before="240"/>
        <w:rPr>
          <w:rFonts w:eastAsia="MS PGothic"/>
        </w:rPr>
      </w:pPr>
      <w:r>
        <w:rPr>
          <w:rFonts w:eastAsia="MS PGothic"/>
        </w:rPr>
        <w:t>It is recommended to put the equations into a table (with no visible frame) as shown.</w:t>
      </w:r>
    </w:p>
    <w:p w:rsidR="00E17BCE" w:rsidRDefault="00E17BCE" w:rsidP="005549AA">
      <w:pPr>
        <w:rPr>
          <w:rFonts w:eastAsia="MS PGothic"/>
        </w:rPr>
      </w:pPr>
    </w:p>
    <w:p w:rsidR="00E17BCE" w:rsidRDefault="00E17BCE">
      <w:pPr>
        <w:pStyle w:val="Heading1"/>
      </w:pPr>
      <w:r>
        <w:t>8. Figures and Tables</w:t>
      </w:r>
    </w:p>
    <w:p w:rsidR="00E17BCE" w:rsidRDefault="00E17BCE">
      <w:pPr>
        <w:pStyle w:val="Heading2"/>
        <w:spacing w:line="360" w:lineRule="auto"/>
      </w:pPr>
      <w:r>
        <w:t>8.1. Figures</w:t>
      </w:r>
    </w:p>
    <w:p w:rsidR="00E17BCE" w:rsidRDefault="00E17BCE" w:rsidP="005549AA">
      <w:pPr>
        <w:spacing w:after="240"/>
      </w:pPr>
      <w:r w:rsidRPr="004E21C8">
        <w:rPr>
          <w:lang w:val="en-GB"/>
        </w:rPr>
        <w:t>All figures, graphs and line drawings should be clea</w:t>
      </w:r>
      <w:r>
        <w:rPr>
          <w:lang w:val="en-GB"/>
        </w:rPr>
        <w:t>r and sharp and of high quality</w:t>
      </w:r>
      <w:r w:rsidRPr="004E21C8">
        <w:rPr>
          <w:lang w:val="en-GB"/>
        </w:rPr>
        <w:t>.</w:t>
      </w:r>
      <w:r>
        <w:rPr>
          <w:lang w:val="en-GB"/>
        </w:rPr>
        <w:t xml:space="preserve"> </w:t>
      </w:r>
      <w:r w:rsidRPr="004E21C8">
        <w:rPr>
          <w:lang w:val="en-GB"/>
        </w:rPr>
        <w:t xml:space="preserve">All figures/photographs should be numbered consecutively and captioned. The caption should be </w:t>
      </w:r>
      <w:r>
        <w:rPr>
          <w:lang w:val="en-GB"/>
        </w:rPr>
        <w:t>11</w:t>
      </w:r>
      <w:r w:rsidRPr="004E21C8">
        <w:rPr>
          <w:lang w:val="en-GB"/>
        </w:rPr>
        <w:t xml:space="preserve"> pt, and upper and lower case letters, and </w:t>
      </w:r>
      <w:r>
        <w:rPr>
          <w:lang w:val="en-GB"/>
        </w:rPr>
        <w:t>flush</w:t>
      </w:r>
      <w:r w:rsidRPr="004E21C8">
        <w:rPr>
          <w:lang w:val="en-GB"/>
        </w:rPr>
        <w:t>e</w:t>
      </w:r>
      <w:r>
        <w:rPr>
          <w:lang w:val="en-GB"/>
        </w:rPr>
        <w:t>d left under the figure</w:t>
      </w:r>
      <w:r w:rsidRPr="004E21C8">
        <w:rPr>
          <w:lang w:val="en-GB"/>
        </w:rPr>
        <w:t>.</w:t>
      </w:r>
      <w:r>
        <w:rPr>
          <w:lang w:val="en-GB"/>
        </w:rPr>
        <w:t xml:space="preserve"> </w:t>
      </w:r>
      <w:r w:rsidRPr="004E21C8">
        <w:rPr>
          <w:lang w:val="en-GB"/>
        </w:rPr>
        <w:t>Colo</w:t>
      </w:r>
      <w:r>
        <w:rPr>
          <w:lang w:val="en-GB"/>
        </w:rPr>
        <w:t>u</w:t>
      </w:r>
      <w:r w:rsidRPr="004E21C8">
        <w:rPr>
          <w:lang w:val="en-GB"/>
        </w:rPr>
        <w:t>r figures are not allowed</w:t>
      </w:r>
      <w:r>
        <w:rPr>
          <w:lang w:val="en-GB"/>
        </w:rPr>
        <w:t xml:space="preserve"> for the printed book of Proceedings. </w:t>
      </w:r>
      <w:r>
        <w:rPr>
          <w:rFonts w:eastAsia="MS PGothic"/>
        </w:rPr>
        <w:t xml:space="preserve">For the CD </w:t>
      </w:r>
      <w:r>
        <w:t>Proceedings the authors are encouraged to provide colour images. An example of a figure is:</w:t>
      </w:r>
    </w:p>
    <w:tbl>
      <w:tblPr>
        <w:tblW w:w="0" w:type="auto"/>
        <w:tblInd w:w="-106" w:type="dxa"/>
        <w:tblLook w:val="01E0"/>
      </w:tblPr>
      <w:tblGrid>
        <w:gridCol w:w="4605"/>
        <w:gridCol w:w="4609"/>
      </w:tblGrid>
      <w:tr w:rsidR="00E17BCE" w:rsidRPr="00B36647">
        <w:tc>
          <w:tcPr>
            <w:tcW w:w="4605" w:type="dxa"/>
          </w:tcPr>
          <w:p w:rsidR="00E17BCE" w:rsidRPr="00B36647" w:rsidRDefault="00E17BCE" w:rsidP="00391E50">
            <w:pPr>
              <w:rPr>
                <w:rFonts w:eastAsia="Times New Roman"/>
                <w:sz w:val="20"/>
                <w:szCs w:val="20"/>
                <w:lang w:val="en-GB" w:eastAsia="tr-TR"/>
              </w:rPr>
            </w:pPr>
            <w:r w:rsidRPr="003A2AB8">
              <w:rPr>
                <w:rFonts w:eastAsia="Times New Roman"/>
                <w:noProof/>
                <w:sz w:val="20"/>
                <w:szCs w:val="20"/>
                <w:lang w:val="ru-RU" w:eastAsia="ru-RU"/>
              </w:rPr>
              <w:pict>
                <v:shape id="Bild 2" o:spid="_x0000_i1026" type="#_x0000_t75" style="width:213.75pt;height:123.75pt;visibility:visible">
                  <v:imagedata r:id="rId9" o:title=""/>
                </v:shape>
              </w:pict>
            </w:r>
          </w:p>
        </w:tc>
        <w:tc>
          <w:tcPr>
            <w:tcW w:w="4609" w:type="dxa"/>
          </w:tcPr>
          <w:p w:rsidR="00E17BCE" w:rsidRPr="00B36647" w:rsidRDefault="00E17BCE" w:rsidP="00391E50">
            <w:pPr>
              <w:rPr>
                <w:rFonts w:eastAsia="Times New Roman"/>
                <w:sz w:val="20"/>
                <w:szCs w:val="20"/>
                <w:lang w:val="en-GB" w:eastAsia="tr-TR"/>
              </w:rPr>
            </w:pPr>
            <w:r w:rsidRPr="003A2AB8">
              <w:rPr>
                <w:rFonts w:eastAsia="Times New Roman"/>
                <w:noProof/>
                <w:sz w:val="20"/>
                <w:szCs w:val="20"/>
                <w:lang w:val="ru-RU" w:eastAsia="ru-RU"/>
              </w:rPr>
              <w:pict>
                <v:shape id="Bild 3" o:spid="_x0000_i1027" type="#_x0000_t75" style="width:3in;height:102pt;visibility:visible">
                  <v:imagedata r:id="rId10" o:title=""/>
                </v:shape>
              </w:pict>
            </w:r>
          </w:p>
        </w:tc>
      </w:tr>
      <w:tr w:rsidR="00E17BCE">
        <w:tc>
          <w:tcPr>
            <w:tcW w:w="9214" w:type="dxa"/>
            <w:gridSpan w:val="2"/>
          </w:tcPr>
          <w:p w:rsidR="00E17BCE" w:rsidRPr="00B36647" w:rsidRDefault="00E17BCE" w:rsidP="00C336CC">
            <w:r w:rsidRPr="00B36647">
              <w:rPr>
                <w:sz w:val="22"/>
                <w:szCs w:val="22"/>
              </w:rPr>
              <w:t xml:space="preserve">Figure 1: </w:t>
            </w:r>
            <w:r w:rsidRPr="00B36647">
              <w:rPr>
                <w:rFonts w:eastAsia="Times New Roman"/>
                <w:sz w:val="22"/>
                <w:szCs w:val="22"/>
                <w:lang w:val="en-GB" w:eastAsia="tr-TR"/>
              </w:rPr>
              <w:t>Geometry of the diffuser considered, Cherry et al., 2008 (left) and the instantaneous velocity field obtained by LES (right)</w:t>
            </w:r>
          </w:p>
        </w:tc>
      </w:tr>
    </w:tbl>
    <w:p w:rsidR="00E17BCE" w:rsidRDefault="00E17BCE" w:rsidP="00430193">
      <w:pPr>
        <w:spacing w:before="240"/>
      </w:pPr>
      <w:r>
        <w:t>Similar to the equations, it is recommended to put figures into a table (with no visible frame).</w:t>
      </w:r>
    </w:p>
    <w:p w:rsidR="00E17BCE" w:rsidRDefault="00E17BCE">
      <w:pPr>
        <w:rPr>
          <w:rFonts w:eastAsia="MS PGothic"/>
        </w:rPr>
      </w:pPr>
    </w:p>
    <w:p w:rsidR="00E17BCE" w:rsidRDefault="00E17BCE">
      <w:pPr>
        <w:pStyle w:val="Heading2"/>
        <w:spacing w:line="360" w:lineRule="auto"/>
      </w:pPr>
      <w:r>
        <w:t>8.2. Tables</w:t>
      </w:r>
    </w:p>
    <w:p w:rsidR="00E17BCE" w:rsidRPr="0029062D" w:rsidRDefault="00E17BCE" w:rsidP="0029062D">
      <w:pPr>
        <w:pStyle w:val="PaperTextLeft"/>
        <w:rPr>
          <w:sz w:val="24"/>
          <w:szCs w:val="24"/>
          <w:lang w:val="en-GB"/>
        </w:rPr>
      </w:pPr>
      <w:r w:rsidRPr="0029062D">
        <w:rPr>
          <w:sz w:val="24"/>
          <w:szCs w:val="24"/>
          <w:lang w:val="en-GB"/>
        </w:rPr>
        <w:t>A table can and sh</w:t>
      </w:r>
      <w:r>
        <w:rPr>
          <w:sz w:val="24"/>
          <w:szCs w:val="24"/>
          <w:lang w:val="en-GB"/>
        </w:rPr>
        <w:t>ould look like the one provided:</w:t>
      </w:r>
    </w:p>
    <w:p w:rsidR="00E17BCE" w:rsidRPr="0029062D" w:rsidRDefault="00E17BCE" w:rsidP="0039370D">
      <w:pPr>
        <w:pStyle w:val="PaperText"/>
        <w:ind w:firstLine="0"/>
        <w:rPr>
          <w:sz w:val="24"/>
          <w:szCs w:val="24"/>
          <w:lang w:val="en-GB"/>
        </w:rPr>
      </w:pPr>
    </w:p>
    <w:p w:rsidR="00E17BCE" w:rsidRPr="00430193" w:rsidRDefault="00E17BCE" w:rsidP="00643D8C">
      <w:pPr>
        <w:spacing w:line="240" w:lineRule="atLeast"/>
        <w:ind w:leftChars="100" w:left="31680"/>
        <w:jc w:val="center"/>
        <w:rPr>
          <w:rFonts w:eastAsia="MS PGothic"/>
          <w:sz w:val="22"/>
          <w:szCs w:val="22"/>
        </w:rPr>
      </w:pPr>
      <w:r w:rsidRPr="00430193">
        <w:rPr>
          <w:rFonts w:eastAsia="MS PGothic"/>
          <w:sz w:val="22"/>
          <w:szCs w:val="22"/>
        </w:rPr>
        <w:t>Table 1: Caption text.</w:t>
      </w:r>
    </w:p>
    <w:tbl>
      <w:tblPr>
        <w:tblW w:w="0" w:type="auto"/>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653"/>
        <w:gridCol w:w="1654"/>
        <w:gridCol w:w="1654"/>
      </w:tblGrid>
      <w:tr w:rsidR="00E17BCE">
        <w:tc>
          <w:tcPr>
            <w:tcW w:w="1653" w:type="dxa"/>
          </w:tcPr>
          <w:p w:rsidR="00E17BCE" w:rsidRDefault="00E17BCE" w:rsidP="0034724D">
            <w:pPr>
              <w:spacing w:line="240" w:lineRule="atLeast"/>
              <w:jc w:val="center"/>
              <w:rPr>
                <w:rFonts w:eastAsia="MS PGothic"/>
              </w:rPr>
            </w:pPr>
            <w:r>
              <w:rPr>
                <w:rFonts w:eastAsia="MS PGothic"/>
              </w:rPr>
              <w:t>Description 1</w:t>
            </w:r>
          </w:p>
        </w:tc>
        <w:tc>
          <w:tcPr>
            <w:tcW w:w="1654" w:type="dxa"/>
          </w:tcPr>
          <w:p w:rsidR="00E17BCE" w:rsidRDefault="00E17BCE" w:rsidP="0034724D">
            <w:pPr>
              <w:spacing w:line="240" w:lineRule="atLeast"/>
              <w:jc w:val="center"/>
              <w:rPr>
                <w:rFonts w:eastAsia="MS PGothic"/>
              </w:rPr>
            </w:pPr>
            <w:r>
              <w:rPr>
                <w:rFonts w:eastAsia="MS PGothic"/>
              </w:rPr>
              <w:t>Description 2</w:t>
            </w:r>
          </w:p>
        </w:tc>
        <w:tc>
          <w:tcPr>
            <w:tcW w:w="1654" w:type="dxa"/>
          </w:tcPr>
          <w:p w:rsidR="00E17BCE" w:rsidRDefault="00E17BCE" w:rsidP="0034724D">
            <w:pPr>
              <w:spacing w:line="240" w:lineRule="atLeast"/>
              <w:jc w:val="center"/>
              <w:rPr>
                <w:rFonts w:eastAsia="MS PGothic"/>
              </w:rPr>
            </w:pPr>
            <w:r>
              <w:rPr>
                <w:rFonts w:eastAsia="MS PGothic"/>
              </w:rPr>
              <w:t>Description 3</w:t>
            </w:r>
          </w:p>
        </w:tc>
      </w:tr>
      <w:tr w:rsidR="00E17BCE">
        <w:tc>
          <w:tcPr>
            <w:tcW w:w="1653" w:type="dxa"/>
            <w:tcBorders>
              <w:bottom w:val="nil"/>
            </w:tcBorders>
          </w:tcPr>
          <w:p w:rsidR="00E17BCE" w:rsidRDefault="00E17BCE" w:rsidP="0034724D">
            <w:pPr>
              <w:spacing w:line="240" w:lineRule="atLeast"/>
              <w:jc w:val="center"/>
              <w:rPr>
                <w:rFonts w:eastAsia="MS PGothic"/>
              </w:rPr>
            </w:pPr>
            <w:r>
              <w:rPr>
                <w:rFonts w:eastAsia="MS PGothic"/>
              </w:rPr>
              <w:t>Row 1, Col 1</w:t>
            </w:r>
          </w:p>
        </w:tc>
        <w:tc>
          <w:tcPr>
            <w:tcW w:w="1654" w:type="dxa"/>
            <w:tcBorders>
              <w:bottom w:val="nil"/>
            </w:tcBorders>
          </w:tcPr>
          <w:p w:rsidR="00E17BCE" w:rsidRDefault="00E17BCE" w:rsidP="0034724D">
            <w:pPr>
              <w:spacing w:line="240" w:lineRule="atLeast"/>
              <w:jc w:val="center"/>
              <w:rPr>
                <w:rFonts w:eastAsia="MS PGothic"/>
              </w:rPr>
            </w:pPr>
            <w:r>
              <w:rPr>
                <w:rFonts w:eastAsia="MS PGothic"/>
              </w:rPr>
              <w:t>Row 1, Col 2</w:t>
            </w:r>
          </w:p>
        </w:tc>
        <w:tc>
          <w:tcPr>
            <w:tcW w:w="1654" w:type="dxa"/>
            <w:tcBorders>
              <w:bottom w:val="nil"/>
            </w:tcBorders>
          </w:tcPr>
          <w:p w:rsidR="00E17BCE" w:rsidRDefault="00E17BCE" w:rsidP="0034724D">
            <w:pPr>
              <w:spacing w:line="240" w:lineRule="atLeast"/>
              <w:jc w:val="center"/>
              <w:rPr>
                <w:rFonts w:eastAsia="MS PGothic"/>
              </w:rPr>
            </w:pPr>
            <w:r>
              <w:rPr>
                <w:rFonts w:eastAsia="MS PGothic"/>
              </w:rPr>
              <w:t>Row 1, Col 3</w:t>
            </w:r>
          </w:p>
        </w:tc>
      </w:tr>
      <w:tr w:rsidR="00E17BCE">
        <w:tc>
          <w:tcPr>
            <w:tcW w:w="1653" w:type="dxa"/>
            <w:tcBorders>
              <w:top w:val="nil"/>
            </w:tcBorders>
          </w:tcPr>
          <w:p w:rsidR="00E17BCE" w:rsidRDefault="00E17BCE" w:rsidP="0034724D">
            <w:pPr>
              <w:spacing w:line="240" w:lineRule="atLeast"/>
              <w:jc w:val="center"/>
              <w:rPr>
                <w:rFonts w:eastAsia="MS PGothic"/>
              </w:rPr>
            </w:pPr>
            <w:r>
              <w:rPr>
                <w:rFonts w:eastAsia="MS PGothic"/>
              </w:rPr>
              <w:t>Row 2, Col 1</w:t>
            </w:r>
          </w:p>
        </w:tc>
        <w:tc>
          <w:tcPr>
            <w:tcW w:w="1654" w:type="dxa"/>
            <w:tcBorders>
              <w:top w:val="nil"/>
            </w:tcBorders>
          </w:tcPr>
          <w:p w:rsidR="00E17BCE" w:rsidRDefault="00E17BCE" w:rsidP="0034724D">
            <w:pPr>
              <w:spacing w:line="240" w:lineRule="atLeast"/>
              <w:jc w:val="center"/>
              <w:rPr>
                <w:rFonts w:eastAsia="MS PGothic"/>
              </w:rPr>
            </w:pPr>
            <w:r>
              <w:rPr>
                <w:rFonts w:eastAsia="MS PGothic"/>
              </w:rPr>
              <w:t>Row 2, Col 2</w:t>
            </w:r>
          </w:p>
        </w:tc>
        <w:tc>
          <w:tcPr>
            <w:tcW w:w="1654" w:type="dxa"/>
            <w:tcBorders>
              <w:top w:val="nil"/>
            </w:tcBorders>
          </w:tcPr>
          <w:p w:rsidR="00E17BCE" w:rsidRDefault="00E17BCE" w:rsidP="0034724D">
            <w:pPr>
              <w:spacing w:line="240" w:lineRule="atLeast"/>
              <w:jc w:val="center"/>
              <w:rPr>
                <w:rFonts w:eastAsia="MS PGothic"/>
              </w:rPr>
            </w:pPr>
            <w:r>
              <w:rPr>
                <w:rFonts w:eastAsia="MS PGothic"/>
              </w:rPr>
              <w:t>Row 2, Col 3</w:t>
            </w:r>
          </w:p>
        </w:tc>
      </w:tr>
    </w:tbl>
    <w:p w:rsidR="00E17BCE" w:rsidRDefault="00E17BCE" w:rsidP="00E54A00">
      <w:pPr>
        <w:jc w:val="center"/>
      </w:pPr>
    </w:p>
    <w:p w:rsidR="00E17BCE" w:rsidRDefault="00E17BCE">
      <w:pPr>
        <w:rPr>
          <w:rFonts w:eastAsia="MS PGothic"/>
        </w:rPr>
      </w:pPr>
    </w:p>
    <w:p w:rsidR="00E17BCE" w:rsidRDefault="00E17BCE">
      <w:pPr>
        <w:pStyle w:val="Heading1"/>
      </w:pPr>
      <w:r>
        <w:t>9. Acknowledgements</w:t>
      </w:r>
    </w:p>
    <w:p w:rsidR="00E17BCE" w:rsidRDefault="00E17BCE">
      <w:pPr>
        <w:rPr>
          <w:rFonts w:eastAsia="MS PGothic"/>
        </w:rPr>
      </w:pPr>
      <w:r>
        <w:rPr>
          <w:rFonts w:eastAsia="MS PGothic"/>
        </w:rPr>
        <w:t>Acknowledgements can be given in a separate section after the conclusions but before the list of references. It is declared as a numberless section.</w:t>
      </w:r>
    </w:p>
    <w:p w:rsidR="00E17BCE" w:rsidRDefault="00E17BCE">
      <w:pPr>
        <w:rPr>
          <w:rFonts w:eastAsia="MS PGothic"/>
        </w:rPr>
      </w:pPr>
    </w:p>
    <w:p w:rsidR="00E17BCE" w:rsidRDefault="00E17BCE">
      <w:pPr>
        <w:pStyle w:val="Heading1"/>
      </w:pPr>
      <w:r>
        <w:t>10. Appendices</w:t>
      </w:r>
    </w:p>
    <w:p w:rsidR="00E17BCE" w:rsidRDefault="00E17BCE">
      <w:pPr>
        <w:rPr>
          <w:rFonts w:eastAsia="MS PGothic"/>
        </w:rPr>
      </w:pPr>
      <w:r>
        <w:rPr>
          <w:rFonts w:eastAsia="MS PGothic"/>
        </w:rPr>
        <w:t>An Appendix can be given in a separate section after the main text. It should be done in the form of a Roman numbered Appendix section.</w:t>
      </w:r>
    </w:p>
    <w:p w:rsidR="00E17BCE" w:rsidRDefault="00E17BCE">
      <w:pPr>
        <w:rPr>
          <w:rFonts w:eastAsia="MS PGothic"/>
        </w:rPr>
      </w:pPr>
    </w:p>
    <w:p w:rsidR="00E17BCE" w:rsidRDefault="00E17BCE">
      <w:pPr>
        <w:pStyle w:val="Heading1"/>
      </w:pPr>
      <w:r>
        <w:t>11. Referencing</w:t>
      </w:r>
    </w:p>
    <w:p w:rsidR="00E17BCE" w:rsidRPr="00FF1296" w:rsidRDefault="00E17BCE" w:rsidP="00FF1296">
      <w:pPr>
        <w:pStyle w:val="PaperText"/>
        <w:rPr>
          <w:sz w:val="24"/>
          <w:szCs w:val="24"/>
          <w:lang w:val="en-GB"/>
        </w:rPr>
      </w:pPr>
      <w:r w:rsidRPr="00D450B7">
        <w:rPr>
          <w:rFonts w:eastAsia="MS PGothic"/>
          <w:sz w:val="24"/>
          <w:szCs w:val="24"/>
          <w:lang w:val="en-US"/>
        </w:rPr>
        <w:t xml:space="preserve">The sample references are given at the end of this document. Please note that there is no extra vertical space between consecutive items. </w:t>
      </w:r>
      <w:r w:rsidRPr="00FF1296">
        <w:rPr>
          <w:sz w:val="24"/>
          <w:szCs w:val="24"/>
          <w:lang w:val="en-GB"/>
        </w:rPr>
        <w:t>Within the text, references should be cited by giving the last name of the author(s) and the year of publication of the reference. The year should always be enclosed in parentheses; whether or not the name of the author(s) should be enclosed within the parentheses depends on the context. The two possibilities are ill</w:t>
      </w:r>
      <w:r>
        <w:rPr>
          <w:sz w:val="24"/>
          <w:szCs w:val="24"/>
          <w:lang w:val="en-GB"/>
        </w:rPr>
        <w:t>ustrated below:</w:t>
      </w:r>
    </w:p>
    <w:p w:rsidR="00E17BCE" w:rsidRPr="004A56AC" w:rsidRDefault="00E17BCE" w:rsidP="00FF1296">
      <w:pPr>
        <w:pStyle w:val="PaperText"/>
        <w:rPr>
          <w:i/>
          <w:iCs/>
          <w:sz w:val="24"/>
          <w:szCs w:val="24"/>
          <w:lang w:val="en-GB"/>
        </w:rPr>
      </w:pPr>
      <w:r w:rsidRPr="004A56AC">
        <w:rPr>
          <w:i/>
          <w:iCs/>
          <w:sz w:val="24"/>
          <w:szCs w:val="24"/>
          <w:lang w:val="en-GB"/>
        </w:rPr>
        <w:t>It was shown by</w:t>
      </w:r>
      <w:r w:rsidRPr="00B736D4">
        <w:rPr>
          <w:i/>
          <w:iCs/>
          <w:sz w:val="24"/>
          <w:szCs w:val="24"/>
          <w:lang w:val="en-GB"/>
        </w:rPr>
        <w:t xml:space="preserve"> Hadžiabdić</w:t>
      </w:r>
      <w:r w:rsidRPr="004A56AC">
        <w:rPr>
          <w:i/>
          <w:iCs/>
          <w:sz w:val="24"/>
          <w:szCs w:val="24"/>
          <w:lang w:val="en-GB" w:eastAsia="ko-KR"/>
        </w:rPr>
        <w:t xml:space="preserve"> et al.</w:t>
      </w:r>
      <w:r w:rsidRPr="004A56AC">
        <w:rPr>
          <w:i/>
          <w:iCs/>
          <w:sz w:val="24"/>
          <w:szCs w:val="24"/>
          <w:lang w:val="en-GB"/>
        </w:rPr>
        <w:t xml:space="preserve"> (2001)</w:t>
      </w:r>
      <w:r w:rsidRPr="004A56AC">
        <w:rPr>
          <w:i/>
          <w:iCs/>
          <w:sz w:val="24"/>
          <w:szCs w:val="24"/>
          <w:lang w:val="en-GB" w:eastAsia="ko-KR"/>
        </w:rPr>
        <w:t xml:space="preserve"> </w:t>
      </w:r>
      <w:r w:rsidRPr="004A56AC">
        <w:rPr>
          <w:i/>
          <w:iCs/>
          <w:sz w:val="24"/>
          <w:szCs w:val="24"/>
          <w:lang w:val="en-GB"/>
        </w:rPr>
        <w:t>that the free stream turbulence influences strongly the combined-convective boundary layer along the vertical heated plate.</w:t>
      </w:r>
    </w:p>
    <w:p w:rsidR="00E17BCE" w:rsidRDefault="00E17BCE" w:rsidP="00FF1296">
      <w:pPr>
        <w:pStyle w:val="PaperText"/>
        <w:rPr>
          <w:sz w:val="24"/>
          <w:szCs w:val="24"/>
          <w:lang w:val="en-GB"/>
        </w:rPr>
      </w:pPr>
      <w:r>
        <w:rPr>
          <w:sz w:val="24"/>
          <w:szCs w:val="24"/>
          <w:lang w:val="en-GB"/>
        </w:rPr>
        <w:t>o</w:t>
      </w:r>
      <w:r w:rsidRPr="00FF1296">
        <w:rPr>
          <w:sz w:val="24"/>
          <w:szCs w:val="24"/>
          <w:lang w:val="en-GB"/>
        </w:rPr>
        <w:t>r</w:t>
      </w:r>
    </w:p>
    <w:p w:rsidR="00E17BCE" w:rsidRPr="004A56AC" w:rsidRDefault="00E17BCE" w:rsidP="00FF1296">
      <w:pPr>
        <w:pStyle w:val="PaperText"/>
        <w:rPr>
          <w:i/>
          <w:iCs/>
          <w:sz w:val="24"/>
          <w:szCs w:val="24"/>
          <w:lang w:val="en-GB"/>
        </w:rPr>
      </w:pPr>
      <w:r w:rsidRPr="004A56AC">
        <w:rPr>
          <w:i/>
          <w:iCs/>
          <w:sz w:val="24"/>
          <w:szCs w:val="24"/>
          <w:lang w:val="en-GB"/>
        </w:rPr>
        <w:t>It has been shown that the free stream turbulence influences strongly the combined-convective boundary layer along the vertical heated plate (</w:t>
      </w:r>
      <w:r w:rsidRPr="00B736D4">
        <w:rPr>
          <w:i/>
          <w:iCs/>
          <w:sz w:val="24"/>
          <w:szCs w:val="24"/>
          <w:lang w:val="en-GB" w:eastAsia="ko-KR"/>
        </w:rPr>
        <w:t xml:space="preserve">Hadžiabdić </w:t>
      </w:r>
      <w:r w:rsidRPr="004A56AC">
        <w:rPr>
          <w:i/>
          <w:iCs/>
          <w:sz w:val="24"/>
          <w:szCs w:val="24"/>
          <w:lang w:val="en-GB" w:eastAsia="ko-KR"/>
        </w:rPr>
        <w:t>et al., 2001</w:t>
      </w:r>
      <w:r w:rsidRPr="004A56AC">
        <w:rPr>
          <w:i/>
          <w:iCs/>
          <w:sz w:val="24"/>
          <w:szCs w:val="24"/>
          <w:lang w:val="en-GB"/>
        </w:rPr>
        <w:t>).</w:t>
      </w:r>
    </w:p>
    <w:p w:rsidR="00E17BCE" w:rsidRPr="00FF1296" w:rsidRDefault="00E17BCE" w:rsidP="00FF1296">
      <w:pPr>
        <w:pStyle w:val="PaperText"/>
        <w:rPr>
          <w:sz w:val="24"/>
          <w:szCs w:val="24"/>
          <w:lang w:val="en-GB"/>
        </w:rPr>
      </w:pPr>
      <w:r w:rsidRPr="00FF1296">
        <w:rPr>
          <w:spacing w:val="-3"/>
          <w:sz w:val="24"/>
          <w:szCs w:val="24"/>
          <w:lang w:val="en-GB"/>
        </w:rPr>
        <w:t xml:space="preserve">References can also be numbered within the text. </w:t>
      </w:r>
      <w:r w:rsidRPr="00D450B7">
        <w:rPr>
          <w:spacing w:val="-3"/>
          <w:sz w:val="24"/>
          <w:szCs w:val="24"/>
          <w:lang w:val="en-US"/>
        </w:rPr>
        <w:t xml:space="preserve">In that case Arabic numerals in square brackets should be used, </w:t>
      </w:r>
      <w:r w:rsidRPr="00D450B7">
        <w:rPr>
          <w:rFonts w:eastAsia="MS PGothic"/>
          <w:sz w:val="24"/>
          <w:szCs w:val="24"/>
          <w:lang w:val="en-US"/>
        </w:rPr>
        <w:t>e.g. [2].</w:t>
      </w:r>
    </w:p>
    <w:p w:rsidR="00E17BCE" w:rsidRDefault="00E17BCE">
      <w:pPr>
        <w:rPr>
          <w:rFonts w:eastAsia="MS PGothic"/>
        </w:rPr>
      </w:pPr>
    </w:p>
    <w:p w:rsidR="00E17BCE" w:rsidRDefault="00E17BCE">
      <w:pPr>
        <w:pStyle w:val="Heading1"/>
      </w:pPr>
      <w:r>
        <w:t>12. Paper Length</w:t>
      </w:r>
    </w:p>
    <w:p w:rsidR="00E17BCE" w:rsidRDefault="00E17BCE">
      <w:r>
        <w:rPr>
          <w:rFonts w:eastAsia="MS PGothic"/>
        </w:rPr>
        <w:t xml:space="preserve">There will be two types of Proceedings: the printed book of Proceedings containing only Short Papers (4 pages) and the Full-length Keynote Papers (maximum length is 12 pages), and the CD-Proceedings containing all Full-length Papers. Both Proceedings will be handed out to the participants upon arrival to the Symposium. For the CD-Proceedings, the recommended length of contributing papers is 12 pages and for keynote lectures 18 pages. For the CD </w:t>
      </w:r>
      <w:r>
        <w:t>Proceedings the authors are encouraged to provide colour images.</w:t>
      </w:r>
    </w:p>
    <w:p w:rsidR="00E17BCE" w:rsidRDefault="00E17BCE">
      <w:pPr>
        <w:rPr>
          <w:rFonts w:eastAsia="MS PGothic"/>
        </w:rPr>
      </w:pPr>
    </w:p>
    <w:p w:rsidR="00E17BCE" w:rsidRDefault="00E17BCE">
      <w:pPr>
        <w:pStyle w:val="Heading1"/>
      </w:pPr>
      <w:r>
        <w:t>13. Paper Submission</w:t>
      </w:r>
    </w:p>
    <w:p w:rsidR="00E17BCE" w:rsidRDefault="00E17BCE" w:rsidP="002E17AD">
      <w:pPr>
        <w:rPr>
          <w:lang w:val="tr-TR"/>
        </w:rPr>
      </w:pPr>
      <w:r>
        <w:rPr>
          <w:lang w:val="tr-TR"/>
        </w:rPr>
        <w:t>Extended Abstracts must be electronically submitted to www.thmt-20.org following the instructions described in the Submission section, before December 15, 2019. Notification of acceptance review will be received by January 15, 2020.</w:t>
      </w:r>
    </w:p>
    <w:p w:rsidR="00E17BCE" w:rsidRPr="008F76E8" w:rsidRDefault="00E17BCE" w:rsidP="002E17AD">
      <w:pPr>
        <w:rPr>
          <w:color w:val="000000"/>
          <w:lang w:val="tr-TR"/>
        </w:rPr>
      </w:pPr>
      <w:r>
        <w:rPr>
          <w:lang w:val="tr-TR"/>
        </w:rPr>
        <w:t xml:space="preserve">The authors of accepted contributions are invited to submit both the </w:t>
      </w:r>
      <w:r>
        <w:rPr>
          <w:rFonts w:eastAsia="MS PGothic"/>
        </w:rPr>
        <w:t xml:space="preserve">Short Papers and the Full-length Papers in </w:t>
      </w:r>
      <w:r w:rsidRPr="00DB4DC5">
        <w:rPr>
          <w:rFonts w:eastAsia="MS PGothic"/>
          <w:b/>
          <w:bCs/>
        </w:rPr>
        <w:t>PDF format</w:t>
      </w:r>
      <w:r>
        <w:rPr>
          <w:rFonts w:eastAsia="MS PGothic"/>
        </w:rPr>
        <w:t xml:space="preserve"> electronically to </w:t>
      </w:r>
      <w:r>
        <w:rPr>
          <w:rFonts w:eastAsia="MS PGothic"/>
          <w:color w:val="0000FF"/>
          <w:u w:val="single"/>
          <w:lang w:val="en-GB"/>
        </w:rPr>
        <w:t>www. thmt-20</w:t>
      </w:r>
      <w:r w:rsidRPr="008F76E8">
        <w:rPr>
          <w:rFonts w:eastAsia="MS PGothic"/>
          <w:color w:val="0000FF"/>
          <w:u w:val="single"/>
          <w:lang w:val="en-GB"/>
        </w:rPr>
        <w:t>.org</w:t>
      </w:r>
      <w:r w:rsidRPr="00DB4DC5">
        <w:rPr>
          <w:rFonts w:eastAsia="MS PGothic"/>
          <w:color w:val="000000"/>
          <w:u w:val="single"/>
          <w:lang w:val="en-GB"/>
        </w:rPr>
        <w:t>.</w:t>
      </w:r>
      <w:r>
        <w:rPr>
          <w:rFonts w:eastAsia="MS PGothic"/>
          <w:color w:val="FF0000"/>
          <w:lang w:val="en-GB"/>
        </w:rPr>
        <w:t xml:space="preserve"> </w:t>
      </w:r>
      <w:r w:rsidRPr="008F76E8">
        <w:rPr>
          <w:rFonts w:eastAsia="MS PGothic"/>
          <w:color w:val="000000"/>
          <w:lang w:val="en-GB"/>
        </w:rPr>
        <w:t>Plea</w:t>
      </w:r>
      <w:r>
        <w:rPr>
          <w:rFonts w:eastAsia="MS PGothic"/>
          <w:color w:val="000000"/>
          <w:lang w:val="en-GB"/>
        </w:rPr>
        <w:t>s</w:t>
      </w:r>
      <w:r w:rsidRPr="008F76E8">
        <w:rPr>
          <w:rFonts w:eastAsia="MS PGothic"/>
          <w:color w:val="000000"/>
          <w:lang w:val="en-GB"/>
        </w:rPr>
        <w:t>e login as Author, click “My Uploads” and follow submission instructions. Use this template and comply strictly with the format and style.</w:t>
      </w:r>
      <w:r w:rsidRPr="008F76E8">
        <w:rPr>
          <w:color w:val="000000"/>
          <w:lang w:val="tr-TR"/>
        </w:rPr>
        <w:t xml:space="preserve"> </w:t>
      </w:r>
    </w:p>
    <w:p w:rsidR="00E17BCE" w:rsidRPr="00FA72CE" w:rsidRDefault="00E17BCE" w:rsidP="002E17AD">
      <w:pPr>
        <w:rPr>
          <w:lang w:val="tr-TR"/>
        </w:rPr>
      </w:pPr>
      <w:r w:rsidRPr="00E103EC">
        <w:rPr>
          <w:rFonts w:eastAsia="MS PGothic"/>
        </w:rPr>
        <w:t xml:space="preserve">Deadlines: </w:t>
      </w:r>
      <w:r w:rsidRPr="00E103EC">
        <w:rPr>
          <w:rFonts w:eastAsia="MS PGothic"/>
          <w:b/>
          <w:bCs/>
        </w:rPr>
        <w:t xml:space="preserve">April 15, 2020 </w:t>
      </w:r>
      <w:r w:rsidRPr="00E103EC">
        <w:rPr>
          <w:rFonts w:eastAsia="MS PGothic"/>
        </w:rPr>
        <w:t xml:space="preserve">for Short Papers, </w:t>
      </w:r>
      <w:r w:rsidRPr="00E103EC">
        <w:rPr>
          <w:rFonts w:eastAsia="MS PGothic"/>
          <w:b/>
          <w:bCs/>
        </w:rPr>
        <w:t xml:space="preserve">May 15, 2020 </w:t>
      </w:r>
      <w:r w:rsidRPr="00E103EC">
        <w:rPr>
          <w:rFonts w:eastAsia="MS PGothic"/>
        </w:rPr>
        <w:t>for Full-length Papers.</w:t>
      </w:r>
    </w:p>
    <w:p w:rsidR="00E17BCE" w:rsidRDefault="00E17BCE">
      <w:pPr>
        <w:rPr>
          <w:rFonts w:eastAsia="MS PGothic"/>
        </w:rPr>
      </w:pPr>
    </w:p>
    <w:p w:rsidR="00E17BCE" w:rsidRDefault="00E17BCE">
      <w:pPr>
        <w:pStyle w:val="Heading1"/>
      </w:pPr>
      <w:r>
        <w:t>14. Journal Special Issues</w:t>
      </w:r>
    </w:p>
    <w:p w:rsidR="00E17BCE" w:rsidRDefault="00E17BCE">
      <w:pPr>
        <w:rPr>
          <w:rFonts w:eastAsia="MS PGothic"/>
        </w:rPr>
      </w:pPr>
      <w:r>
        <w:rPr>
          <w:rFonts w:eastAsia="MS PGothic"/>
        </w:rPr>
        <w:t>Selected papers will be published in special issues of international journals (Flow, Turbulence and Combustion, Springer, and Int. Journal for Heat and Fluid Flow, Elsevier).</w:t>
      </w:r>
    </w:p>
    <w:p w:rsidR="00E17BCE" w:rsidRDefault="00E17BCE">
      <w:pPr>
        <w:rPr>
          <w:rFonts w:eastAsia="MS PGothic"/>
        </w:rPr>
      </w:pPr>
    </w:p>
    <w:p w:rsidR="00E17BCE" w:rsidRDefault="00E17BCE">
      <w:pPr>
        <w:pStyle w:val="Heading1"/>
      </w:pPr>
      <w:r>
        <w:t>15. Information</w:t>
      </w:r>
    </w:p>
    <w:p w:rsidR="00E17BCE" w:rsidRPr="00484FF4" w:rsidRDefault="00E17BCE">
      <w:pPr>
        <w:rPr>
          <w:rFonts w:eastAsia="MS PGothic"/>
        </w:rPr>
      </w:pPr>
      <w:r w:rsidRPr="00484FF4">
        <w:rPr>
          <w:rFonts w:eastAsia="MS PGothic"/>
        </w:rPr>
        <w:t xml:space="preserve">If you encounter problems, please contact </w:t>
      </w:r>
      <w:r>
        <w:rPr>
          <w:rFonts w:eastAsia="MS PGothic"/>
        </w:rPr>
        <w:t>Organizing Secretary</w:t>
      </w:r>
      <w:r w:rsidRPr="00484FF4">
        <w:rPr>
          <w:rFonts w:eastAsia="MS PGothic"/>
        </w:rPr>
        <w:t>:</w:t>
      </w:r>
    </w:p>
    <w:p w:rsidR="00E17BCE" w:rsidRPr="00484FF4" w:rsidRDefault="00E17BCE">
      <w:pPr>
        <w:rPr>
          <w:rFonts w:eastAsia="MS PGothic"/>
        </w:rPr>
      </w:pPr>
    </w:p>
    <w:p w:rsidR="00E17BCE" w:rsidRPr="004F4177" w:rsidRDefault="00E17BCE">
      <w:pPr>
        <w:rPr>
          <w:rFonts w:eastAsia="MS PGothic"/>
        </w:rPr>
      </w:pPr>
      <w:r w:rsidRPr="004F4177">
        <w:rPr>
          <w:rFonts w:eastAsia="MS PGothic"/>
        </w:rPr>
        <w:t>Dr. D. Sikovsky</w:t>
      </w:r>
    </w:p>
    <w:p w:rsidR="00E17BCE" w:rsidRPr="004F4177" w:rsidRDefault="00E17BCE" w:rsidP="004F4177">
      <w:pPr>
        <w:rPr>
          <w:rFonts w:eastAsia="MS PGothic"/>
        </w:rPr>
      </w:pPr>
      <w:r w:rsidRPr="004F4177">
        <w:rPr>
          <w:rFonts w:eastAsia="MS PGothic"/>
        </w:rPr>
        <w:t>Institute of Thermophysics SB RAS,</w:t>
      </w:r>
    </w:p>
    <w:p w:rsidR="00E17BCE" w:rsidRPr="000E3AAF" w:rsidRDefault="00E17BCE" w:rsidP="004F4177">
      <w:pPr>
        <w:rPr>
          <w:rFonts w:eastAsia="MS PGothic"/>
          <w:highlight w:val="yellow"/>
        </w:rPr>
      </w:pPr>
      <w:r w:rsidRPr="004F4177">
        <w:rPr>
          <w:rFonts w:eastAsia="MS PGothic"/>
        </w:rPr>
        <w:t>Acad. Lavryentiev Ave. 1, 630090, Novosibirsk, Russian Federation</w:t>
      </w:r>
    </w:p>
    <w:p w:rsidR="00E17BCE" w:rsidRPr="000917C1" w:rsidRDefault="00E17BCE">
      <w:pPr>
        <w:jc w:val="left"/>
        <w:rPr>
          <w:rFonts w:eastAsia="MS PGothic"/>
          <w:lang w:val="pt-PT"/>
        </w:rPr>
      </w:pPr>
      <w:r w:rsidRPr="004F4177">
        <w:rPr>
          <w:rFonts w:eastAsia="MS PGothic"/>
          <w:lang w:val="pt-PT"/>
        </w:rPr>
        <w:t xml:space="preserve">E-mail: </w:t>
      </w:r>
      <w:hyperlink r:id="rId11" w:history="1">
        <w:r w:rsidRPr="004F4177">
          <w:rPr>
            <w:rStyle w:val="Hyperlink"/>
            <w:rFonts w:eastAsia="MS PGothic"/>
            <w:lang w:val="pt-PT"/>
          </w:rPr>
          <w:t>thmt-20@thmt-20.org</w:t>
        </w:r>
      </w:hyperlink>
      <w:r w:rsidRPr="004F4177">
        <w:rPr>
          <w:rFonts w:eastAsia="MS PGothic"/>
          <w:lang w:val="pt-PT"/>
        </w:rPr>
        <w:t xml:space="preserve">, </w:t>
      </w:r>
      <w:hyperlink r:id="rId12" w:history="1">
        <w:r w:rsidRPr="004F4177">
          <w:rPr>
            <w:rStyle w:val="Hyperlink"/>
            <w:rFonts w:eastAsia="MS PGothic"/>
            <w:lang w:val="it-IT"/>
          </w:rPr>
          <w:t>d.sikovsky</w:t>
        </w:r>
        <w:r w:rsidRPr="004F4177">
          <w:rPr>
            <w:rStyle w:val="Hyperlink"/>
            <w:rFonts w:eastAsia="MS PGothic"/>
            <w:lang w:val="pt-PT"/>
          </w:rPr>
          <w:t>@thmt-20.org</w:t>
        </w:r>
      </w:hyperlink>
      <w:r w:rsidRPr="004F4177">
        <w:rPr>
          <w:rFonts w:eastAsia="MS PGothic"/>
          <w:lang w:val="pt-PT"/>
        </w:rPr>
        <w:t xml:space="preserve">, URL: </w:t>
      </w:r>
      <w:hyperlink r:id="rId13" w:history="1">
        <w:r w:rsidRPr="004F4177">
          <w:rPr>
            <w:rStyle w:val="Hyperlink"/>
            <w:rFonts w:eastAsia="MS PGothic"/>
            <w:lang w:val="pt-PT"/>
          </w:rPr>
          <w:t>http://www.thmt-20.org</w:t>
        </w:r>
      </w:hyperlink>
    </w:p>
    <w:p w:rsidR="00E17BCE" w:rsidRPr="008F76E8" w:rsidRDefault="00E17BCE">
      <w:pPr>
        <w:rPr>
          <w:rFonts w:eastAsia="MS PGothic"/>
          <w:lang w:val="pt-PT"/>
        </w:rPr>
      </w:pPr>
    </w:p>
    <w:p w:rsidR="00E17BCE" w:rsidRPr="00B736D4" w:rsidRDefault="00E17BCE">
      <w:pPr>
        <w:pStyle w:val="Heading1"/>
        <w:rPr>
          <w:lang w:val="it-IT"/>
        </w:rPr>
      </w:pPr>
      <w:r w:rsidRPr="00B736D4">
        <w:rPr>
          <w:lang w:val="it-IT"/>
        </w:rPr>
        <w:t>References</w:t>
      </w:r>
    </w:p>
    <w:p w:rsidR="00E17BCE" w:rsidRPr="00CC0B9F" w:rsidRDefault="00E17BCE" w:rsidP="00B039A0">
      <w:pPr>
        <w:widowControl/>
        <w:numPr>
          <w:ilvl w:val="0"/>
          <w:numId w:val="5"/>
        </w:numPr>
        <w:autoSpaceDE w:val="0"/>
        <w:autoSpaceDN w:val="0"/>
        <w:spacing w:line="240" w:lineRule="auto"/>
        <w:textAlignment w:val="auto"/>
        <w:rPr>
          <w:rFonts w:eastAsia="Times New Roman"/>
          <w:lang w:eastAsia="tr-TR"/>
        </w:rPr>
      </w:pPr>
      <w:r>
        <w:rPr>
          <w:rFonts w:eastAsia="Times New Roman"/>
          <w:lang w:val="en-GB" w:eastAsia="tr-TR"/>
        </w:rPr>
        <w:t>E.M. Cherry,</w:t>
      </w:r>
      <w:r w:rsidRPr="00CC0B9F">
        <w:rPr>
          <w:rFonts w:eastAsia="Times New Roman"/>
          <w:lang w:val="en-GB" w:eastAsia="tr-TR"/>
        </w:rPr>
        <w:t xml:space="preserve"> </w:t>
      </w:r>
      <w:r>
        <w:rPr>
          <w:rFonts w:eastAsia="Times New Roman"/>
          <w:lang w:val="en-GB" w:eastAsia="tr-TR"/>
        </w:rPr>
        <w:t>C.J. Elkins</w:t>
      </w:r>
      <w:r w:rsidRPr="00CC0B9F">
        <w:rPr>
          <w:rFonts w:eastAsia="Times New Roman"/>
          <w:lang w:val="en-GB" w:eastAsia="tr-TR"/>
        </w:rPr>
        <w:t xml:space="preserve"> and </w:t>
      </w:r>
      <w:r>
        <w:rPr>
          <w:rFonts w:eastAsia="Times New Roman"/>
          <w:lang w:val="en-GB" w:eastAsia="tr-TR"/>
        </w:rPr>
        <w:t>J.K. Eaton</w:t>
      </w:r>
      <w:r w:rsidRPr="00CC0B9F">
        <w:rPr>
          <w:rFonts w:eastAsia="Times New Roman"/>
          <w:lang w:val="en-GB" w:eastAsia="tr-TR"/>
        </w:rPr>
        <w:t xml:space="preserve">. Geometric sensitivity of three-dimensional separated flows. </w:t>
      </w:r>
      <w:r w:rsidRPr="00CC0B9F">
        <w:rPr>
          <w:rFonts w:eastAsia="Times New Roman"/>
          <w:i/>
          <w:iCs/>
          <w:lang w:val="en-GB" w:eastAsia="tr-TR"/>
        </w:rPr>
        <w:t>Int. J. of Heat and Fluid Flow</w:t>
      </w:r>
      <w:r w:rsidRPr="00CC0B9F">
        <w:rPr>
          <w:rFonts w:eastAsia="Times New Roman"/>
          <w:lang w:val="en-GB" w:eastAsia="tr-TR"/>
        </w:rPr>
        <w:t>, 29: 803-811, 2008</w:t>
      </w:r>
    </w:p>
    <w:p w:rsidR="00E17BCE" w:rsidRDefault="00E17BCE" w:rsidP="00B039A0">
      <w:pPr>
        <w:widowControl/>
        <w:numPr>
          <w:ilvl w:val="0"/>
          <w:numId w:val="5"/>
        </w:numPr>
        <w:autoSpaceDE w:val="0"/>
        <w:autoSpaceDN w:val="0"/>
        <w:spacing w:line="240" w:lineRule="auto"/>
        <w:textAlignment w:val="auto"/>
        <w:rPr>
          <w:rFonts w:eastAsia="Times New Roman"/>
          <w:lang w:eastAsia="tr-TR"/>
        </w:rPr>
      </w:pPr>
      <w:r w:rsidRPr="004E65F9">
        <w:rPr>
          <w:rFonts w:eastAsia="Times New Roman"/>
          <w:lang w:val="en-GB" w:eastAsia="tr-TR"/>
        </w:rPr>
        <w:t xml:space="preserve">Y. Hattori, T. Tsuji, Y. Nagano and N. Tanaka. </w:t>
      </w:r>
      <w:r>
        <w:rPr>
          <w:rFonts w:eastAsia="Times New Roman"/>
          <w:lang w:eastAsia="tr-TR"/>
        </w:rPr>
        <w:t xml:space="preserve">Effects of freestream on turbulent combined-convection boundary layer along a vertical heated plate. </w:t>
      </w:r>
      <w:r>
        <w:rPr>
          <w:rFonts w:eastAsia="Times New Roman"/>
          <w:i/>
          <w:iCs/>
          <w:lang w:eastAsia="tr-TR"/>
        </w:rPr>
        <w:t>Int. J. Heat and Fluid Flow</w:t>
      </w:r>
      <w:r>
        <w:rPr>
          <w:rFonts w:eastAsia="Times New Roman"/>
          <w:lang w:eastAsia="tr-TR"/>
        </w:rPr>
        <w:t>, 22: 315-322, 2001.</w:t>
      </w:r>
    </w:p>
    <w:p w:rsidR="00E17BCE" w:rsidRDefault="00E17BCE" w:rsidP="00B039A0">
      <w:pPr>
        <w:numPr>
          <w:ilvl w:val="0"/>
          <w:numId w:val="5"/>
        </w:numPr>
        <w:rPr>
          <w:rFonts w:eastAsia="Times New Roman"/>
          <w:lang w:eastAsia="tr-TR"/>
        </w:rPr>
      </w:pPr>
      <w:r>
        <w:rPr>
          <w:rFonts w:eastAsia="Times New Roman"/>
          <w:lang w:eastAsia="tr-TR"/>
        </w:rPr>
        <w:t xml:space="preserve">H. Pascal, S. Jakirlic and K. Hanjalic. DNS and RANS-Modelling of in-cylinder turbulence subjected to axial compression. In </w:t>
      </w:r>
      <w:r>
        <w:rPr>
          <w:rFonts w:eastAsia="Times New Roman"/>
          <w:i/>
          <w:iCs/>
          <w:lang w:eastAsia="tr-TR"/>
        </w:rPr>
        <w:t>Third International Symposium on Turbulence, Heat and Mass Transfer (Edited by Y. Nagano, K. Hanjalic and T. Tsuji)</w:t>
      </w:r>
      <w:r>
        <w:rPr>
          <w:rFonts w:eastAsia="Times New Roman"/>
          <w:lang w:eastAsia="tr-TR"/>
        </w:rPr>
        <w:t>, pp. 479- 486, 2000.</w:t>
      </w:r>
    </w:p>
    <w:p w:rsidR="00E17BCE" w:rsidRDefault="00E17BCE" w:rsidP="00D450B7">
      <w:pPr>
        <w:numPr>
          <w:ilvl w:val="0"/>
          <w:numId w:val="5"/>
        </w:numPr>
        <w:rPr>
          <w:rFonts w:eastAsia="Times New Roman"/>
          <w:lang w:eastAsia="tr-TR"/>
        </w:rPr>
      </w:pPr>
      <w:r>
        <w:rPr>
          <w:rFonts w:eastAsia="Times New Roman"/>
          <w:lang w:eastAsia="tr-TR"/>
        </w:rPr>
        <w:t xml:space="preserve">K. Hanjalic and S. Jakirlic. Second-moment turbulence closure modelling. In </w:t>
      </w:r>
      <w:r>
        <w:rPr>
          <w:rFonts w:eastAsia="Times New Roman"/>
          <w:i/>
          <w:iCs/>
          <w:lang w:eastAsia="tr-TR"/>
        </w:rPr>
        <w:t>Closure Strategies for Turbulent and Transitional Flows (Edited by B.E. Launder and N. Sandham)</w:t>
      </w:r>
      <w:r>
        <w:rPr>
          <w:rFonts w:eastAsia="Times New Roman"/>
          <w:lang w:eastAsia="tr-TR"/>
        </w:rPr>
        <w:t>, pp. 47-101, Cambridge University Press, 2002.</w:t>
      </w:r>
    </w:p>
    <w:sectPr w:rsidR="00E17BCE" w:rsidSect="00EC795B">
      <w:headerReference w:type="even" r:id="rId14"/>
      <w:headerReference w:type="default" r:id="rId15"/>
      <w:headerReference w:type="first" r:id="rId16"/>
      <w:pgSz w:w="11906" w:h="16838" w:code="9"/>
      <w:pgMar w:top="1814" w:right="1418" w:bottom="1418" w:left="1418" w:header="964" w:footer="992" w:gutter="0"/>
      <w:cols w:space="425"/>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BCE" w:rsidRDefault="00E17BCE">
      <w:r>
        <w:separator/>
      </w:r>
    </w:p>
  </w:endnote>
  <w:endnote w:type="continuationSeparator" w:id="0">
    <w:p w:rsidR="00E17BCE" w:rsidRDefault="00E17B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entury">
    <w:altName w:val="Helonia"/>
    <w:panose1 w:val="02040603050705020303"/>
    <w:charset w:val="00"/>
    <w:family w:val="roman"/>
    <w:notTrueType/>
    <w:pitch w:val="variable"/>
    <w:sig w:usb0="00000003" w:usb1="00000000" w:usb2="00000000" w:usb3="00000000" w:csb0="00000001" w:csb1="00000000"/>
  </w:font>
  <w:font w:name="明朝L (Prop)">
    <w:altName w:val="MS Gothic"/>
    <w:panose1 w:val="00000000000000000000"/>
    <w:charset w:val="80"/>
    <w:family w:val="roman"/>
    <w:notTrueType/>
    <w:pitch w:val="variable"/>
    <w:sig w:usb0="00000001" w:usb1="08070000" w:usb2="00000010" w:usb3="00000000" w:csb0="00020000" w:csb1="00000000"/>
  </w:font>
  <w:font w:name="MS Mincho">
    <w:altName w:val="?l?r ??Ѓfc"/>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MS PMincho">
    <w:panose1 w:val="00000000000000000000"/>
    <w:charset w:val="80"/>
    <w:family w:val="roman"/>
    <w:notTrueType/>
    <w:pitch w:val="variable"/>
    <w:sig w:usb0="00000001" w:usb1="08070000" w:usb2="00000010" w:usb3="00000000" w:csb0="00020000" w:csb1="00000000"/>
  </w:font>
  <w:font w:name="Malgun Gothic">
    <w:panose1 w:val="00000000000000000000"/>
    <w:charset w:val="81"/>
    <w:family w:val="swiss"/>
    <w:notTrueType/>
    <w:pitch w:val="variable"/>
    <w:sig w:usb0="00000001" w:usb1="09060000" w:usb2="00000010" w:usb3="00000000" w:csb0="00080000" w:csb1="00000000"/>
  </w:font>
  <w:font w:name="Tahoma">
    <w:panose1 w:val="020B0604030504040204"/>
    <w:charset w:val="CC"/>
    <w:family w:val="swiss"/>
    <w:pitch w:val="variable"/>
    <w:sig w:usb0="61002A87" w:usb1="80000000" w:usb2="00000008" w:usb3="00000000" w:csb0="000101FF" w:csb1="00000000"/>
  </w:font>
  <w:font w:name="MS PGothic">
    <w:panose1 w:val="00000000000000000000"/>
    <w:charset w:val="80"/>
    <w:family w:val="swiss"/>
    <w:notTrueType/>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BCE" w:rsidRDefault="00E17BCE">
      <w:r>
        <w:separator/>
      </w:r>
    </w:p>
  </w:footnote>
  <w:footnote w:type="continuationSeparator" w:id="0">
    <w:p w:rsidR="00E17BCE" w:rsidRDefault="00E17B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BCE" w:rsidRPr="00FA72CE" w:rsidRDefault="00E17BCE">
    <w:pPr>
      <w:pStyle w:val="Header"/>
      <w:jc w:val="right"/>
      <w:rPr>
        <w:i/>
        <w:iCs/>
      </w:rPr>
    </w:pPr>
    <w:r w:rsidRPr="00FA72CE">
      <w:rPr>
        <w:rStyle w:val="PageNumber"/>
        <w:i/>
        <w:iCs/>
      </w:rPr>
      <w:t xml:space="preserve">Turbulence, Heat and Mass Transfer </w:t>
    </w:r>
    <w:r>
      <w:rPr>
        <w:rStyle w:val="PageNumber"/>
        <w:i/>
        <w:iCs/>
      </w:rPr>
      <w:t>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BCE" w:rsidRPr="00FA72CE" w:rsidRDefault="00E17BCE">
    <w:pPr>
      <w:pStyle w:val="Header"/>
      <w:tabs>
        <w:tab w:val="clear" w:pos="8504"/>
        <w:tab w:val="right" w:pos="9000"/>
      </w:tabs>
    </w:pPr>
    <w:r w:rsidRPr="00FA72CE">
      <w:rPr>
        <w:i/>
        <w:iCs/>
      </w:rPr>
      <w:t>D. Borello et 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BCE" w:rsidRDefault="00E17BCE">
    <w:pPr>
      <w:pStyle w:val="Header"/>
      <w:rPr>
        <w:i/>
        <w:iCs/>
      </w:rPr>
    </w:pPr>
    <w:r>
      <w:rPr>
        <w:i/>
        <w:iCs/>
      </w:rPr>
      <w:t>Turbulence, Heat and Mass Transfer 10</w:t>
    </w:r>
  </w:p>
  <w:p w:rsidR="00E17BCE" w:rsidRPr="00DE7DB2" w:rsidRDefault="00E17BCE">
    <w:pPr>
      <w:pStyle w:val="Header"/>
      <w:rPr>
        <w:i/>
        <w:iCs/>
        <w:lang w:val="it-IT"/>
      </w:rPr>
    </w:pPr>
    <w:r>
      <w:rPr>
        <w:i/>
        <w:iCs/>
        <w:lang w:val="it-IT"/>
      </w:rPr>
      <w:sym w:font="Symbol" w:char="F0D3"/>
    </w:r>
    <w:r>
      <w:rPr>
        <w:i/>
        <w:iCs/>
        <w:lang w:val="it-IT"/>
      </w:rPr>
      <w:t xml:space="preserve"> 2020 Begell House, Inc.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F3C"/>
    <w:multiLevelType w:val="multilevel"/>
    <w:tmpl w:val="4DFAFF3E"/>
    <w:lvl w:ilvl="0">
      <w:start w:val="1"/>
      <w:numFmt w:val="decimal"/>
      <w:lvlText w:val="[%1]"/>
      <w:lvlJc w:val="left"/>
      <w:pPr>
        <w:tabs>
          <w:tab w:val="num" w:pos="567"/>
        </w:tabs>
        <w:ind w:left="567" w:hanging="567"/>
      </w:pPr>
      <w:rPr>
        <w:rFonts w:ascii="Times New Roman" w:hAnsi="Times New Roman" w:cs="Times New Roman" w:hint="default"/>
        <w:b w:val="0"/>
        <w:bCs w:val="0"/>
        <w:i w:val="0"/>
        <w:iCs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A9B185D"/>
    <w:multiLevelType w:val="singleLevel"/>
    <w:tmpl w:val="BBF2E268"/>
    <w:lvl w:ilvl="0">
      <w:start w:val="1"/>
      <w:numFmt w:val="decimal"/>
      <w:lvlText w:val="%1."/>
      <w:legacy w:legacy="1" w:legacySpace="0" w:legacyIndent="284"/>
      <w:lvlJc w:val="left"/>
      <w:pPr>
        <w:ind w:left="284" w:hanging="284"/>
      </w:pPr>
    </w:lvl>
  </w:abstractNum>
  <w:abstractNum w:abstractNumId="2">
    <w:nsid w:val="1D766176"/>
    <w:multiLevelType w:val="hybridMultilevel"/>
    <w:tmpl w:val="84DC7EEC"/>
    <w:lvl w:ilvl="0" w:tplc="0407000F">
      <w:start w:val="1"/>
      <w:numFmt w:val="decimal"/>
      <w:lvlText w:val="%1."/>
      <w:lvlJc w:val="left"/>
      <w:pPr>
        <w:tabs>
          <w:tab w:val="num" w:pos="360"/>
        </w:tabs>
        <w:ind w:left="360" w:hanging="360"/>
      </w:pPr>
      <w:rPr>
        <w:rFonts w:hint="default"/>
        <w:b w:val="0"/>
        <w:bCs w:val="0"/>
        <w:i w:val="0"/>
        <w:iCs w:val="0"/>
        <w:sz w:val="24"/>
        <w:szCs w:val="24"/>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3">
    <w:nsid w:val="4B7E65B1"/>
    <w:multiLevelType w:val="hybridMultilevel"/>
    <w:tmpl w:val="0750D54E"/>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nsid w:val="69E3684B"/>
    <w:multiLevelType w:val="hybridMultilevel"/>
    <w:tmpl w:val="8D824162"/>
    <w:lvl w:ilvl="0" w:tplc="F3B0488C">
      <w:start w:val="1"/>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6CD565B1"/>
    <w:multiLevelType w:val="hybridMultilevel"/>
    <w:tmpl w:val="287C76B6"/>
    <w:lvl w:ilvl="0" w:tplc="041F000F">
      <w:start w:val="1"/>
      <w:numFmt w:val="decimal"/>
      <w:lvlText w:val="%1."/>
      <w:lvlJc w:val="left"/>
      <w:pPr>
        <w:tabs>
          <w:tab w:val="num" w:pos="720"/>
        </w:tabs>
        <w:ind w:left="720" w:hanging="360"/>
      </w:p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851"/>
  <w:hyphenationZone w:val="425"/>
  <w:doNotHyphenateCaps/>
  <w:evenAndOddHeaders/>
  <w:displayHorizontalDrawingGridEvery w:val="0"/>
  <w:displayVerticalDrawingGridEvery w:val="2"/>
  <w:characterSpacingControl w:val="compressPunctuation"/>
  <w:noLineBreaksAfter w:lang="ja-JP" w:val="$([\{‘“〈《「『【〔＄（［｛｢￡￥"/>
  <w:noLineBreaksBefore w:lang="ja-JP" w:val="!%),.:;?]}°’”‰′″℃、。々〉》」』】〕゛゜ゝゞ・ヽヾ！％），．：；？］｝｡｣､･ﾞﾟ￠"/>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ACTIVE" w:val="Instructions.doc"/>
    <w:docVar w:name="DocLay" w:val="YES"/>
    <w:docVar w:name="ValidCPLLPP" w:val="0"/>
    <w:docVar w:name="ViewGrid" w:val="0"/>
    <w:docVar w:name="VTCASE" w:val="4"/>
    <w:docVar w:name="VTCommandPending" w:val="NONE"/>
    <w:docVar w:name="VTCurMacroFlags$" w:val="NNNN"/>
    <w:docVar w:name="VTINIT" w:val="1"/>
    <w:docVar w:name="VTypeCAPFlag$" w:val="FALSE"/>
    <w:docVar w:name="VTypeJoinDigitFlag$" w:val="FALSE"/>
    <w:docVar w:name="VTypeLCFlag$" w:val="FALSE"/>
    <w:docVar w:name="VTypeNoSpaceFlag$" w:val="TRUE"/>
    <w:docVar w:name="VTypeSpaceFlag$" w:val="FALSE"/>
    <w:docVar w:name="VTypeUCFlag$" w:val="FALSE"/>
  </w:docVars>
  <w:rsids>
    <w:rsidRoot w:val="00DE7DB2"/>
    <w:rsid w:val="000212D1"/>
    <w:rsid w:val="00045DF2"/>
    <w:rsid w:val="00083845"/>
    <w:rsid w:val="000917C1"/>
    <w:rsid w:val="00092D0F"/>
    <w:rsid w:val="000C22D0"/>
    <w:rsid w:val="000C5505"/>
    <w:rsid w:val="000D38EF"/>
    <w:rsid w:val="000E3AAF"/>
    <w:rsid w:val="000E722E"/>
    <w:rsid w:val="000F56A4"/>
    <w:rsid w:val="001219A7"/>
    <w:rsid w:val="00175CB9"/>
    <w:rsid w:val="0018378D"/>
    <w:rsid w:val="001A0C89"/>
    <w:rsid w:val="001B09AA"/>
    <w:rsid w:val="001B4900"/>
    <w:rsid w:val="001D14C1"/>
    <w:rsid w:val="001D78E8"/>
    <w:rsid w:val="001F08FF"/>
    <w:rsid w:val="001F4A4F"/>
    <w:rsid w:val="001F5003"/>
    <w:rsid w:val="002012CE"/>
    <w:rsid w:val="00207A04"/>
    <w:rsid w:val="00262231"/>
    <w:rsid w:val="00270EDE"/>
    <w:rsid w:val="002741F3"/>
    <w:rsid w:val="00281662"/>
    <w:rsid w:val="0029062D"/>
    <w:rsid w:val="002B2436"/>
    <w:rsid w:val="002B6C0B"/>
    <w:rsid w:val="002C1BB5"/>
    <w:rsid w:val="002C553E"/>
    <w:rsid w:val="002D78F6"/>
    <w:rsid w:val="002E17AD"/>
    <w:rsid w:val="002E1E0C"/>
    <w:rsid w:val="00300A85"/>
    <w:rsid w:val="0031037E"/>
    <w:rsid w:val="0033336A"/>
    <w:rsid w:val="0033405C"/>
    <w:rsid w:val="0034724D"/>
    <w:rsid w:val="00352DA0"/>
    <w:rsid w:val="00354E15"/>
    <w:rsid w:val="0035736C"/>
    <w:rsid w:val="00376630"/>
    <w:rsid w:val="00391E50"/>
    <w:rsid w:val="0039370D"/>
    <w:rsid w:val="00397466"/>
    <w:rsid w:val="003A0A83"/>
    <w:rsid w:val="003A2AB8"/>
    <w:rsid w:val="00415BB0"/>
    <w:rsid w:val="00430193"/>
    <w:rsid w:val="0043187F"/>
    <w:rsid w:val="00432194"/>
    <w:rsid w:val="00463837"/>
    <w:rsid w:val="00472FCD"/>
    <w:rsid w:val="0047744B"/>
    <w:rsid w:val="00484FF4"/>
    <w:rsid w:val="00485B5B"/>
    <w:rsid w:val="00486E65"/>
    <w:rsid w:val="00490CF4"/>
    <w:rsid w:val="004A56AC"/>
    <w:rsid w:val="004B442F"/>
    <w:rsid w:val="004D14B9"/>
    <w:rsid w:val="004E21C8"/>
    <w:rsid w:val="004E65F9"/>
    <w:rsid w:val="004F4177"/>
    <w:rsid w:val="005055CC"/>
    <w:rsid w:val="005331F3"/>
    <w:rsid w:val="0053696D"/>
    <w:rsid w:val="0053700B"/>
    <w:rsid w:val="005451FA"/>
    <w:rsid w:val="0055006A"/>
    <w:rsid w:val="005549AA"/>
    <w:rsid w:val="00556ADD"/>
    <w:rsid w:val="00567E35"/>
    <w:rsid w:val="005A3BCB"/>
    <w:rsid w:val="005D005F"/>
    <w:rsid w:val="005E325C"/>
    <w:rsid w:val="005F747F"/>
    <w:rsid w:val="006318EF"/>
    <w:rsid w:val="006352F5"/>
    <w:rsid w:val="00643D8C"/>
    <w:rsid w:val="006547E4"/>
    <w:rsid w:val="00680F82"/>
    <w:rsid w:val="00682698"/>
    <w:rsid w:val="006857F1"/>
    <w:rsid w:val="006A2D91"/>
    <w:rsid w:val="006C7383"/>
    <w:rsid w:val="006C7B91"/>
    <w:rsid w:val="006E01A1"/>
    <w:rsid w:val="006E39B1"/>
    <w:rsid w:val="00727398"/>
    <w:rsid w:val="00735144"/>
    <w:rsid w:val="0075407A"/>
    <w:rsid w:val="00754559"/>
    <w:rsid w:val="00781FA7"/>
    <w:rsid w:val="00783686"/>
    <w:rsid w:val="007A4528"/>
    <w:rsid w:val="007B0818"/>
    <w:rsid w:val="007F5FDD"/>
    <w:rsid w:val="008138E1"/>
    <w:rsid w:val="00850472"/>
    <w:rsid w:val="008507E3"/>
    <w:rsid w:val="00853E7A"/>
    <w:rsid w:val="00873BD6"/>
    <w:rsid w:val="008F76E8"/>
    <w:rsid w:val="00916570"/>
    <w:rsid w:val="009167A9"/>
    <w:rsid w:val="009205E3"/>
    <w:rsid w:val="00925E41"/>
    <w:rsid w:val="009323AA"/>
    <w:rsid w:val="00951999"/>
    <w:rsid w:val="00960122"/>
    <w:rsid w:val="009E73D6"/>
    <w:rsid w:val="009E7C59"/>
    <w:rsid w:val="00A01039"/>
    <w:rsid w:val="00A27C69"/>
    <w:rsid w:val="00A406C9"/>
    <w:rsid w:val="00A54428"/>
    <w:rsid w:val="00A9124E"/>
    <w:rsid w:val="00AB0A1D"/>
    <w:rsid w:val="00AD5392"/>
    <w:rsid w:val="00AE1761"/>
    <w:rsid w:val="00AF387A"/>
    <w:rsid w:val="00B039A0"/>
    <w:rsid w:val="00B277D5"/>
    <w:rsid w:val="00B36647"/>
    <w:rsid w:val="00B418BA"/>
    <w:rsid w:val="00B41E51"/>
    <w:rsid w:val="00B53CA1"/>
    <w:rsid w:val="00B67609"/>
    <w:rsid w:val="00B736D4"/>
    <w:rsid w:val="00B85133"/>
    <w:rsid w:val="00B9351F"/>
    <w:rsid w:val="00BB16C2"/>
    <w:rsid w:val="00BB722B"/>
    <w:rsid w:val="00C05C3F"/>
    <w:rsid w:val="00C264C0"/>
    <w:rsid w:val="00C27479"/>
    <w:rsid w:val="00C336CC"/>
    <w:rsid w:val="00C36BEA"/>
    <w:rsid w:val="00C46E58"/>
    <w:rsid w:val="00C9302F"/>
    <w:rsid w:val="00CA715F"/>
    <w:rsid w:val="00CB4FFC"/>
    <w:rsid w:val="00CC0B9F"/>
    <w:rsid w:val="00CC60EC"/>
    <w:rsid w:val="00CC6E90"/>
    <w:rsid w:val="00CE566B"/>
    <w:rsid w:val="00D071AF"/>
    <w:rsid w:val="00D16B27"/>
    <w:rsid w:val="00D312D4"/>
    <w:rsid w:val="00D317E1"/>
    <w:rsid w:val="00D434DF"/>
    <w:rsid w:val="00D450B7"/>
    <w:rsid w:val="00DB4DC5"/>
    <w:rsid w:val="00DD15D1"/>
    <w:rsid w:val="00DE7DB2"/>
    <w:rsid w:val="00E002A4"/>
    <w:rsid w:val="00E103EC"/>
    <w:rsid w:val="00E10780"/>
    <w:rsid w:val="00E17BCE"/>
    <w:rsid w:val="00E21E62"/>
    <w:rsid w:val="00E345E3"/>
    <w:rsid w:val="00E36FB8"/>
    <w:rsid w:val="00E40371"/>
    <w:rsid w:val="00E54A00"/>
    <w:rsid w:val="00E61D5F"/>
    <w:rsid w:val="00E65430"/>
    <w:rsid w:val="00E971AC"/>
    <w:rsid w:val="00EA7396"/>
    <w:rsid w:val="00EB3528"/>
    <w:rsid w:val="00EC795B"/>
    <w:rsid w:val="00ED6B22"/>
    <w:rsid w:val="00F10CEB"/>
    <w:rsid w:val="00F24319"/>
    <w:rsid w:val="00F326C7"/>
    <w:rsid w:val="00F335FE"/>
    <w:rsid w:val="00F41634"/>
    <w:rsid w:val="00FA72CE"/>
    <w:rsid w:val="00FB2D9A"/>
    <w:rsid w:val="00FD72E1"/>
    <w:rsid w:val="00FF0773"/>
    <w:rsid w:val="00FF1296"/>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明朝L (Prop)" w:hAnsi="Century"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locked="1" w:uiPriority="0"/>
    <w:lsdException w:name="Table Web 1" w:semiHidden="1" w:unhideWhenUsed="1"/>
    <w:lsdException w:name="Table Web 2" w:semiHidden="1" w:unhideWhenUsed="1"/>
    <w:lsdException w:name="Table Web 3" w:locked="1" w:uiPriority="0"/>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12D1"/>
    <w:pPr>
      <w:widowControl w:val="0"/>
      <w:adjustRightInd w:val="0"/>
      <w:spacing w:line="280" w:lineRule="atLeast"/>
      <w:jc w:val="both"/>
      <w:textAlignment w:val="baseline"/>
    </w:pPr>
    <w:rPr>
      <w:rFonts w:ascii="Times New Roman" w:eastAsia="MS Mincho" w:hAnsi="Times New Roman"/>
      <w:sz w:val="24"/>
      <w:szCs w:val="24"/>
      <w:lang w:val="en-US" w:eastAsia="ja-JP"/>
    </w:rPr>
  </w:style>
  <w:style w:type="paragraph" w:styleId="Heading1">
    <w:name w:val="heading 1"/>
    <w:basedOn w:val="Normal"/>
    <w:next w:val="Normal"/>
    <w:link w:val="Heading1Char"/>
    <w:uiPriority w:val="99"/>
    <w:qFormat/>
    <w:rsid w:val="000212D1"/>
    <w:pPr>
      <w:keepNext/>
      <w:spacing w:line="360" w:lineRule="auto"/>
      <w:outlineLvl w:val="0"/>
    </w:pPr>
    <w:rPr>
      <w:rFonts w:ascii="Cambria" w:eastAsia="明朝L (Prop)" w:hAnsi="Cambria" w:cs="Cambria"/>
      <w:b/>
      <w:bCs/>
      <w:kern w:val="32"/>
      <w:sz w:val="32"/>
      <w:szCs w:val="32"/>
    </w:rPr>
  </w:style>
  <w:style w:type="paragraph" w:styleId="Heading2">
    <w:name w:val="heading 2"/>
    <w:basedOn w:val="Normal"/>
    <w:next w:val="Normal"/>
    <w:link w:val="Heading2Char"/>
    <w:uiPriority w:val="99"/>
    <w:qFormat/>
    <w:rsid w:val="000212D1"/>
    <w:pPr>
      <w:keepNext/>
      <w:spacing w:line="360" w:lineRule="atLeast"/>
      <w:outlineLvl w:val="1"/>
    </w:pPr>
    <w:rPr>
      <w:rFonts w:ascii="Cambria" w:eastAsia="明朝L (Prop)" w:hAnsi="Cambria" w:cs="Cambria"/>
      <w:b/>
      <w:bCs/>
      <w:i/>
      <w:iCs/>
      <w:sz w:val="28"/>
      <w:szCs w:val="28"/>
    </w:rPr>
  </w:style>
  <w:style w:type="paragraph" w:styleId="Heading3">
    <w:name w:val="heading 3"/>
    <w:basedOn w:val="Normal"/>
    <w:next w:val="Normal"/>
    <w:link w:val="Heading3Char"/>
    <w:uiPriority w:val="99"/>
    <w:qFormat/>
    <w:rsid w:val="000212D1"/>
    <w:pPr>
      <w:keepNext/>
      <w:spacing w:line="360" w:lineRule="auto"/>
      <w:outlineLvl w:val="2"/>
    </w:pPr>
    <w:rPr>
      <w:rFonts w:ascii="Cambria" w:eastAsia="明朝L (Prop)" w:hAnsi="Cambria" w:cs="Cambria"/>
      <w:b/>
      <w:bCs/>
      <w:sz w:val="26"/>
      <w:szCs w:val="26"/>
    </w:rPr>
  </w:style>
  <w:style w:type="paragraph" w:styleId="Heading4">
    <w:name w:val="heading 4"/>
    <w:basedOn w:val="Normal"/>
    <w:next w:val="Normal"/>
    <w:link w:val="Heading4Char"/>
    <w:uiPriority w:val="99"/>
    <w:qFormat/>
    <w:rsid w:val="000212D1"/>
    <w:pPr>
      <w:keepNext/>
      <w:spacing w:line="360" w:lineRule="auto"/>
      <w:jc w:val="center"/>
      <w:outlineLvl w:val="3"/>
    </w:pPr>
    <w:rPr>
      <w:rFonts w:ascii="Calibri" w:eastAsia="明朝L (Prop)" w:hAnsi="Calibri" w:cs="Calibri"/>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D38EF"/>
    <w:rPr>
      <w:rFonts w:ascii="Cambria" w:hAnsi="Cambria" w:cs="Cambria"/>
      <w:b/>
      <w:bCs/>
      <w:kern w:val="32"/>
      <w:sz w:val="32"/>
      <w:szCs w:val="32"/>
      <w:lang w:val="en-US" w:eastAsia="ja-JP"/>
    </w:rPr>
  </w:style>
  <w:style w:type="character" w:customStyle="1" w:styleId="Heading2Char">
    <w:name w:val="Heading 2 Char"/>
    <w:basedOn w:val="DefaultParagraphFont"/>
    <w:link w:val="Heading2"/>
    <w:uiPriority w:val="99"/>
    <w:semiHidden/>
    <w:locked/>
    <w:rsid w:val="000D38EF"/>
    <w:rPr>
      <w:rFonts w:ascii="Cambria" w:hAnsi="Cambria" w:cs="Cambria"/>
      <w:b/>
      <w:bCs/>
      <w:i/>
      <w:iCs/>
      <w:sz w:val="28"/>
      <w:szCs w:val="28"/>
      <w:lang w:val="en-US" w:eastAsia="ja-JP"/>
    </w:rPr>
  </w:style>
  <w:style w:type="character" w:customStyle="1" w:styleId="Heading3Char">
    <w:name w:val="Heading 3 Char"/>
    <w:basedOn w:val="DefaultParagraphFont"/>
    <w:link w:val="Heading3"/>
    <w:uiPriority w:val="99"/>
    <w:semiHidden/>
    <w:locked/>
    <w:rsid w:val="000D38EF"/>
    <w:rPr>
      <w:rFonts w:ascii="Cambria" w:hAnsi="Cambria" w:cs="Cambria"/>
      <w:b/>
      <w:bCs/>
      <w:sz w:val="26"/>
      <w:szCs w:val="26"/>
      <w:lang w:val="en-US" w:eastAsia="ja-JP"/>
    </w:rPr>
  </w:style>
  <w:style w:type="character" w:customStyle="1" w:styleId="Heading4Char">
    <w:name w:val="Heading 4 Char"/>
    <w:basedOn w:val="DefaultParagraphFont"/>
    <w:link w:val="Heading4"/>
    <w:uiPriority w:val="99"/>
    <w:semiHidden/>
    <w:locked/>
    <w:rsid w:val="000D38EF"/>
    <w:rPr>
      <w:rFonts w:ascii="Calibri" w:hAnsi="Calibri" w:cs="Calibri"/>
      <w:b/>
      <w:bCs/>
      <w:sz w:val="28"/>
      <w:szCs w:val="28"/>
      <w:lang w:val="en-US" w:eastAsia="ja-JP"/>
    </w:rPr>
  </w:style>
  <w:style w:type="paragraph" w:customStyle="1" w:styleId="Program">
    <w:name w:val="Program"/>
    <w:basedOn w:val="Normal"/>
    <w:uiPriority w:val="99"/>
    <w:rsid w:val="000212D1"/>
    <w:pPr>
      <w:pBdr>
        <w:top w:val="single" w:sz="12" w:space="1" w:color="auto" w:shadow="1"/>
        <w:left w:val="single" w:sz="12" w:space="1" w:color="auto" w:shadow="1"/>
        <w:bottom w:val="single" w:sz="12" w:space="1" w:color="auto" w:shadow="1"/>
        <w:right w:val="single" w:sz="12" w:space="1" w:color="auto" w:shadow="1"/>
      </w:pBdr>
      <w:spacing w:line="240" w:lineRule="auto"/>
    </w:pPr>
    <w:rPr>
      <w:sz w:val="18"/>
      <w:szCs w:val="18"/>
    </w:rPr>
  </w:style>
  <w:style w:type="paragraph" w:styleId="Header">
    <w:name w:val="header"/>
    <w:basedOn w:val="Normal"/>
    <w:link w:val="HeaderChar"/>
    <w:uiPriority w:val="99"/>
    <w:rsid w:val="000212D1"/>
    <w:pPr>
      <w:tabs>
        <w:tab w:val="center" w:pos="4252"/>
        <w:tab w:val="right" w:pos="8504"/>
      </w:tabs>
    </w:pPr>
    <w:rPr>
      <w:sz w:val="20"/>
      <w:szCs w:val="20"/>
    </w:rPr>
  </w:style>
  <w:style w:type="character" w:customStyle="1" w:styleId="HeaderChar">
    <w:name w:val="Header Char"/>
    <w:basedOn w:val="DefaultParagraphFont"/>
    <w:link w:val="Header"/>
    <w:uiPriority w:val="99"/>
    <w:semiHidden/>
    <w:locked/>
    <w:rsid w:val="000D38EF"/>
    <w:rPr>
      <w:rFonts w:ascii="Times New Roman" w:eastAsia="MS Mincho" w:hAnsi="Times New Roman" w:cs="Times New Roman"/>
      <w:sz w:val="20"/>
      <w:szCs w:val="20"/>
      <w:lang w:val="en-US" w:eastAsia="ja-JP"/>
    </w:rPr>
  </w:style>
  <w:style w:type="paragraph" w:styleId="Footer">
    <w:name w:val="footer"/>
    <w:basedOn w:val="Normal"/>
    <w:link w:val="FooterChar"/>
    <w:uiPriority w:val="99"/>
    <w:rsid w:val="000212D1"/>
    <w:pPr>
      <w:tabs>
        <w:tab w:val="center" w:pos="4252"/>
        <w:tab w:val="right" w:pos="8504"/>
      </w:tabs>
    </w:pPr>
    <w:rPr>
      <w:sz w:val="20"/>
      <w:szCs w:val="20"/>
    </w:rPr>
  </w:style>
  <w:style w:type="character" w:customStyle="1" w:styleId="FooterChar">
    <w:name w:val="Footer Char"/>
    <w:basedOn w:val="DefaultParagraphFont"/>
    <w:link w:val="Footer"/>
    <w:uiPriority w:val="99"/>
    <w:semiHidden/>
    <w:locked/>
    <w:rsid w:val="000D38EF"/>
    <w:rPr>
      <w:rFonts w:ascii="Times New Roman" w:eastAsia="MS Mincho" w:hAnsi="Times New Roman" w:cs="Times New Roman"/>
      <w:sz w:val="20"/>
      <w:szCs w:val="20"/>
      <w:lang w:val="en-US" w:eastAsia="ja-JP"/>
    </w:rPr>
  </w:style>
  <w:style w:type="character" w:styleId="PageNumber">
    <w:name w:val="page number"/>
    <w:basedOn w:val="DefaultParagraphFont"/>
    <w:uiPriority w:val="99"/>
    <w:rsid w:val="000212D1"/>
  </w:style>
  <w:style w:type="paragraph" w:customStyle="1" w:styleId="HOUKOKUeq">
    <w:name w:val="HOUKOKUeq"/>
    <w:basedOn w:val="Normal"/>
    <w:uiPriority w:val="99"/>
    <w:rsid w:val="000212D1"/>
    <w:pPr>
      <w:spacing w:line="312" w:lineRule="auto"/>
    </w:pPr>
    <w:rPr>
      <w:noProof/>
      <w:spacing w:val="14"/>
    </w:rPr>
  </w:style>
  <w:style w:type="paragraph" w:customStyle="1" w:styleId="HOUKOKU">
    <w:name w:val="HOUKOKU"/>
    <w:uiPriority w:val="99"/>
    <w:rsid w:val="000212D1"/>
    <w:pPr>
      <w:widowControl w:val="0"/>
      <w:adjustRightInd w:val="0"/>
      <w:spacing w:line="360" w:lineRule="exact"/>
      <w:jc w:val="both"/>
      <w:textAlignment w:val="baseline"/>
    </w:pPr>
    <w:rPr>
      <w:rFonts w:eastAsia="MS PMincho" w:cs="Century"/>
      <w:noProof/>
      <w:spacing w:val="14"/>
      <w:sz w:val="21"/>
      <w:szCs w:val="21"/>
      <w:lang w:val="en-US" w:eastAsia="ja-JP"/>
    </w:rPr>
  </w:style>
  <w:style w:type="paragraph" w:customStyle="1" w:styleId="97">
    <w:name w:val="オランダ学会97"/>
    <w:basedOn w:val="Normal"/>
    <w:uiPriority w:val="99"/>
    <w:rsid w:val="000212D1"/>
    <w:pPr>
      <w:spacing w:line="240" w:lineRule="auto"/>
    </w:pPr>
  </w:style>
  <w:style w:type="paragraph" w:styleId="Caption">
    <w:name w:val="caption"/>
    <w:basedOn w:val="Normal"/>
    <w:next w:val="Normal"/>
    <w:uiPriority w:val="99"/>
    <w:qFormat/>
    <w:rsid w:val="000212D1"/>
    <w:pPr>
      <w:spacing w:before="120" w:after="240"/>
    </w:pPr>
    <w:rPr>
      <w:b/>
      <w:bCs/>
    </w:rPr>
  </w:style>
  <w:style w:type="paragraph" w:styleId="BodyText">
    <w:name w:val="Body Text"/>
    <w:basedOn w:val="Normal"/>
    <w:link w:val="BodyTextChar"/>
    <w:uiPriority w:val="99"/>
    <w:rsid w:val="000212D1"/>
    <w:pPr>
      <w:autoSpaceDE w:val="0"/>
      <w:autoSpaceDN w:val="0"/>
      <w:spacing w:line="240" w:lineRule="auto"/>
      <w:textAlignment w:val="bottom"/>
    </w:pPr>
    <w:rPr>
      <w:sz w:val="20"/>
      <w:szCs w:val="20"/>
    </w:rPr>
  </w:style>
  <w:style w:type="character" w:customStyle="1" w:styleId="BodyTextChar">
    <w:name w:val="Body Text Char"/>
    <w:basedOn w:val="DefaultParagraphFont"/>
    <w:link w:val="BodyText"/>
    <w:uiPriority w:val="99"/>
    <w:semiHidden/>
    <w:locked/>
    <w:rsid w:val="000D38EF"/>
    <w:rPr>
      <w:rFonts w:ascii="Times New Roman" w:eastAsia="MS Mincho" w:hAnsi="Times New Roman" w:cs="Times New Roman"/>
      <w:sz w:val="20"/>
      <w:szCs w:val="20"/>
      <w:lang w:val="en-US" w:eastAsia="ja-JP"/>
    </w:rPr>
  </w:style>
  <w:style w:type="paragraph" w:styleId="BodyText2">
    <w:name w:val="Body Text 2"/>
    <w:basedOn w:val="Normal"/>
    <w:link w:val="BodyText2Char"/>
    <w:uiPriority w:val="99"/>
    <w:rsid w:val="000212D1"/>
    <w:pPr>
      <w:autoSpaceDE w:val="0"/>
      <w:autoSpaceDN w:val="0"/>
      <w:spacing w:line="240" w:lineRule="auto"/>
      <w:jc w:val="left"/>
      <w:textAlignment w:val="bottom"/>
    </w:pPr>
    <w:rPr>
      <w:sz w:val="20"/>
      <w:szCs w:val="20"/>
    </w:rPr>
  </w:style>
  <w:style w:type="character" w:customStyle="1" w:styleId="BodyText2Char">
    <w:name w:val="Body Text 2 Char"/>
    <w:basedOn w:val="DefaultParagraphFont"/>
    <w:link w:val="BodyText2"/>
    <w:uiPriority w:val="99"/>
    <w:semiHidden/>
    <w:locked/>
    <w:rsid w:val="000D38EF"/>
    <w:rPr>
      <w:rFonts w:ascii="Times New Roman" w:eastAsia="MS Mincho" w:hAnsi="Times New Roman" w:cs="Times New Roman"/>
      <w:sz w:val="20"/>
      <w:szCs w:val="20"/>
      <w:lang w:val="en-US" w:eastAsia="ja-JP"/>
    </w:rPr>
  </w:style>
  <w:style w:type="paragraph" w:styleId="BodyText3">
    <w:name w:val="Body Text 3"/>
    <w:basedOn w:val="Normal"/>
    <w:link w:val="BodyText3Char"/>
    <w:uiPriority w:val="99"/>
    <w:rsid w:val="000212D1"/>
    <w:rPr>
      <w:sz w:val="16"/>
      <w:szCs w:val="16"/>
    </w:rPr>
  </w:style>
  <w:style w:type="character" w:customStyle="1" w:styleId="BodyText3Char">
    <w:name w:val="Body Text 3 Char"/>
    <w:basedOn w:val="DefaultParagraphFont"/>
    <w:link w:val="BodyText3"/>
    <w:uiPriority w:val="99"/>
    <w:semiHidden/>
    <w:locked/>
    <w:rsid w:val="000D38EF"/>
    <w:rPr>
      <w:rFonts w:ascii="Times New Roman" w:eastAsia="MS Mincho" w:hAnsi="Times New Roman" w:cs="Times New Roman"/>
      <w:sz w:val="16"/>
      <w:szCs w:val="16"/>
      <w:lang w:val="en-US" w:eastAsia="ja-JP"/>
    </w:rPr>
  </w:style>
  <w:style w:type="character" w:styleId="Hyperlink">
    <w:name w:val="Hyperlink"/>
    <w:basedOn w:val="DefaultParagraphFont"/>
    <w:uiPriority w:val="99"/>
    <w:rsid w:val="000212D1"/>
    <w:rPr>
      <w:color w:val="0000FF"/>
      <w:u w:val="single"/>
    </w:rPr>
  </w:style>
  <w:style w:type="character" w:styleId="FollowedHyperlink">
    <w:name w:val="FollowedHyperlink"/>
    <w:basedOn w:val="DefaultParagraphFont"/>
    <w:uiPriority w:val="99"/>
    <w:rsid w:val="000212D1"/>
    <w:rPr>
      <w:color w:val="800080"/>
      <w:u w:val="single"/>
    </w:rPr>
  </w:style>
  <w:style w:type="paragraph" w:styleId="BodyTextIndent">
    <w:name w:val="Body Text Indent"/>
    <w:basedOn w:val="Normal"/>
    <w:link w:val="BodyTextIndentChar"/>
    <w:uiPriority w:val="99"/>
    <w:rsid w:val="000212D1"/>
    <w:pPr>
      <w:spacing w:after="120"/>
      <w:ind w:left="283"/>
    </w:pPr>
    <w:rPr>
      <w:sz w:val="20"/>
      <w:szCs w:val="20"/>
    </w:rPr>
  </w:style>
  <w:style w:type="character" w:customStyle="1" w:styleId="BodyTextIndentChar">
    <w:name w:val="Body Text Indent Char"/>
    <w:basedOn w:val="DefaultParagraphFont"/>
    <w:link w:val="BodyTextIndent"/>
    <w:uiPriority w:val="99"/>
    <w:semiHidden/>
    <w:locked/>
    <w:rsid w:val="000D38EF"/>
    <w:rPr>
      <w:rFonts w:ascii="Times New Roman" w:eastAsia="MS Mincho" w:hAnsi="Times New Roman" w:cs="Times New Roman"/>
      <w:sz w:val="20"/>
      <w:szCs w:val="20"/>
      <w:lang w:val="en-US" w:eastAsia="ja-JP"/>
    </w:rPr>
  </w:style>
  <w:style w:type="paragraph" w:styleId="FootnoteText">
    <w:name w:val="footnote text"/>
    <w:basedOn w:val="Normal"/>
    <w:link w:val="FootnoteTextChar"/>
    <w:uiPriority w:val="99"/>
    <w:semiHidden/>
    <w:rsid w:val="000212D1"/>
    <w:rPr>
      <w:sz w:val="20"/>
      <w:szCs w:val="20"/>
    </w:rPr>
  </w:style>
  <w:style w:type="character" w:customStyle="1" w:styleId="FootnoteTextChar">
    <w:name w:val="Footnote Text Char"/>
    <w:basedOn w:val="DefaultParagraphFont"/>
    <w:link w:val="FootnoteText"/>
    <w:uiPriority w:val="99"/>
    <w:semiHidden/>
    <w:locked/>
    <w:rsid w:val="000D38EF"/>
    <w:rPr>
      <w:rFonts w:ascii="Times New Roman" w:eastAsia="MS Mincho" w:hAnsi="Times New Roman" w:cs="Times New Roman"/>
      <w:sz w:val="20"/>
      <w:szCs w:val="20"/>
      <w:lang w:val="en-US" w:eastAsia="ja-JP"/>
    </w:rPr>
  </w:style>
  <w:style w:type="character" w:styleId="FootnoteReference">
    <w:name w:val="footnote reference"/>
    <w:basedOn w:val="DefaultParagraphFont"/>
    <w:uiPriority w:val="99"/>
    <w:semiHidden/>
    <w:rsid w:val="000212D1"/>
    <w:rPr>
      <w:vertAlign w:val="superscript"/>
    </w:rPr>
  </w:style>
  <w:style w:type="paragraph" w:customStyle="1" w:styleId="PaperText">
    <w:name w:val="Paper Text"/>
    <w:basedOn w:val="Normal"/>
    <w:uiPriority w:val="99"/>
    <w:rsid w:val="00FF1296"/>
    <w:pPr>
      <w:widowControl/>
      <w:adjustRightInd/>
      <w:spacing w:line="252" w:lineRule="auto"/>
      <w:ind w:firstLine="284"/>
      <w:textAlignment w:val="auto"/>
    </w:pPr>
    <w:rPr>
      <w:rFonts w:eastAsia="Malgun Gothic"/>
      <w:sz w:val="18"/>
      <w:szCs w:val="18"/>
      <w:lang w:val="de-DE" w:eastAsia="de-DE"/>
    </w:rPr>
  </w:style>
  <w:style w:type="paragraph" w:customStyle="1" w:styleId="PaperTextTable">
    <w:name w:val="Paper Text Table"/>
    <w:basedOn w:val="PaperText"/>
    <w:uiPriority w:val="99"/>
    <w:rsid w:val="0029062D"/>
    <w:pPr>
      <w:ind w:firstLine="0"/>
      <w:jc w:val="center"/>
    </w:pPr>
  </w:style>
  <w:style w:type="paragraph" w:customStyle="1" w:styleId="PaperTextLeft">
    <w:name w:val="Paper Text Left"/>
    <w:basedOn w:val="PaperText"/>
    <w:uiPriority w:val="99"/>
    <w:rsid w:val="0029062D"/>
    <w:pPr>
      <w:ind w:firstLine="0"/>
    </w:pPr>
  </w:style>
  <w:style w:type="table" w:styleId="TableGrid">
    <w:name w:val="Table Grid"/>
    <w:basedOn w:val="TableNormal"/>
    <w:uiPriority w:val="99"/>
    <w:rsid w:val="002C1BB5"/>
    <w:pPr>
      <w:widowControl w:val="0"/>
      <w:adjustRightInd w:val="0"/>
      <w:spacing w:line="280" w:lineRule="atLeast"/>
      <w:jc w:val="both"/>
      <w:textAlignment w:val="baseline"/>
    </w:pPr>
    <w:rPr>
      <w:rFonts w:cs="Century"/>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C7B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6C7B91"/>
    <w:rPr>
      <w:rFonts w:ascii="Tahoma" w:eastAsia="MS Mincho" w:hAnsi="Tahoma" w:cs="Tahoma"/>
      <w:sz w:val="16"/>
      <w:szCs w:val="16"/>
      <w:lang w:val="en-US" w:eastAsia="ja-JP"/>
    </w:rPr>
  </w:style>
  <w:style w:type="character" w:customStyle="1" w:styleId="UnresolvedMention">
    <w:name w:val="Unresolved Mention"/>
    <w:basedOn w:val="DefaultParagraphFont"/>
    <w:uiPriority w:val="99"/>
    <w:semiHidden/>
    <w:rsid w:val="00E103EC"/>
    <w:rPr>
      <w:color w:val="auto"/>
      <w:shd w:val="clear" w:color="auto" w:fill="auto"/>
    </w:rPr>
  </w:style>
  <w:style w:type="paragraph" w:customStyle="1" w:styleId="20">
    <w:name w:val="Обычный + 20 пт"/>
    <w:basedOn w:val="Normal"/>
    <w:uiPriority w:val="99"/>
    <w:rsid w:val="00643D8C"/>
    <w:pPr>
      <w:spacing w:before="400"/>
    </w:pPr>
    <w:rPr>
      <w:color w:val="000000"/>
      <w:sz w:val="36"/>
      <w:szCs w:val="3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thmt-20.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mailto:d.sikovsky@thmt-20.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mt-20@thmt-20.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TotalTime>
  <Pages>5</Pages>
  <Words>1200</Words>
  <Characters>6841</Characters>
  <Application>Microsoft Office Outlook</Application>
  <DocSecurity>0</DocSecurity>
  <Lines>0</Lines>
  <Paragraphs>0</Paragraphs>
  <ScaleCrop>false</ScaleCrop>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International Symposium on TURBULENCE, HEAT AND MASS TRANSFER</dc:title>
  <dc:subject/>
  <dc:creator>服部 康男</dc:creator>
  <cp:keywords/>
  <dc:description/>
  <cp:lastModifiedBy>Гость</cp:lastModifiedBy>
  <cp:revision>6</cp:revision>
  <cp:lastPrinted>2012-03-22T16:33:00Z</cp:lastPrinted>
  <dcterms:created xsi:type="dcterms:W3CDTF">2019-11-07T07:24:00Z</dcterms:created>
  <dcterms:modified xsi:type="dcterms:W3CDTF">2020-03-23T13:15:00Z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1566820389</vt:i4>
  </property>
  <property fmtid="{D5CDD505-2E9C-101B-9397-08002B2CF9AE}" pid="3" name="_EmailSubject">
    <vt:lpwstr>THMT-03 Manuscripts Guide</vt:lpwstr>
  </property>
  <property fmtid="{D5CDD505-2E9C-101B-9397-08002B2CF9AE}" pid="4" name="_AuthorEmail">
    <vt:lpwstr>arinc@ichmt.org</vt:lpwstr>
  </property>
  <property fmtid="{D5CDD505-2E9C-101B-9397-08002B2CF9AE}" pid="5" name="_AuthorEmailDisplayName">
    <vt:lpwstr>Faruk Arinc</vt:lpwstr>
  </property>
  <property fmtid="{D5CDD505-2E9C-101B-9397-08002B2CF9AE}" pid="6" name="_ReviewingToolsShownOnce">
    <vt:lpwstr/>
  </property>
</Properties>
</file>