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510"/>
        <w:ind w:left="16"/>
        <w:jc w:val="left"/>
        <w:outlineLvl w:val="0"/>
      </w:pPr>
      <w:r>
        <w:rPr>
          <w:rFonts w:ascii="Arial" w:hAnsi="Arial" w:cs="Arial" w:eastAsia="Arial"/>
          <w:b/>
          <w:i w:val="0"/>
          <w:color w:val="1A1A1A"/>
          <w:sz w:val="44"/>
        </w:rPr>
        <w:t>Multilingual Coverage Test</w:t>
      </w:r>
    </w:p>
    <w:p>
      <w:pPr>
        <w:spacing w:before="356" w:after="0" w:lineRule="exact" w:line="450"/>
        <w:jc w:val="left"/>
      </w:pPr>
      <w:r>
        <w:rPr>
          <w:rFonts w:ascii="Arial" w:hAnsi="Arial" w:cs="Arial" w:eastAsia="Arial"/>
          <w:b/>
          <w:i w:val="0"/>
          <w:color w:val="123A5E"/>
          <w:sz w:val="28"/>
        </w:rPr>
        <w:t xml:space="preserve">Chinese (Simplified) 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 xml:space="preserve">检索质量随着语料库规模的增长呈非线性下降，而且这种失败是安静的： 召回率保持平稳，精确率却 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在长尾崩塌。只测量平均相关性的团队看不到这一点。</w:t>
      </w:r>
    </w:p>
    <w:p>
      <w:pPr>
        <w:spacing w:before="164" w:after="0" w:lineRule="exact" w:line="450"/>
        <w:jc w:val="left"/>
      </w:pPr>
      <w:r>
        <w:rPr>
          <w:rFonts w:ascii="Arial" w:hAnsi="Arial" w:cs="Arial" w:eastAsia="Arial"/>
          <w:b/>
          <w:i w:val="0"/>
          <w:color w:val="123A5E"/>
          <w:sz w:val="28"/>
        </w:rPr>
        <w:t xml:space="preserve">Japanese 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コーパスが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埋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め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込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みモデルの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較正点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を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超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えて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大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きくなると、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検索品質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 xml:space="preserve">は 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非線形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に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低下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 xml:space="preserve">します。しか 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もその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失敗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は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静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かです。</w:t>
      </w:r>
    </w:p>
    <w:p>
      <w:pPr>
        <w:spacing w:before="180" w:after="0" w:lineRule="exact" w:line="450"/>
        <w:ind w:left="6"/>
        <w:jc w:val="left"/>
      </w:pPr>
      <w:r>
        <w:rPr>
          <w:rFonts w:ascii="Arial" w:hAnsi="Arial" w:cs="Arial" w:eastAsia="Arial"/>
          <w:b/>
          <w:i w:val="0"/>
          <w:color w:val="123A5E"/>
          <w:sz w:val="28"/>
        </w:rPr>
        <w:t xml:space="preserve">Korean 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말뭉치가 임베딩 모델이 보정된 지점을 넘어 커지면 검색 품질은 비선형적으로 저하됩니다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>.</w:t>
      </w:r>
    </w:p>
    <w:p>
      <w:pPr>
        <w:spacing w:before="300" w:after="0" w:lineRule="exact" w:line="450"/>
        <w:jc w:val="left"/>
      </w:pPr>
      <w:r>
        <w:rPr>
          <w:rFonts w:ascii="Arial" w:hAnsi="Arial" w:cs="Arial" w:eastAsia="Arial"/>
          <w:b/>
          <w:i w:val="0"/>
          <w:color w:val="123A5E"/>
          <w:sz w:val="28"/>
        </w:rPr>
        <w:t xml:space="preserve">Arabic (RTL) 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تتدهور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جودة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الاسترجاع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بشكل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غير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خطي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مع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نمو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مجموعة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النصوص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إلى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ما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بعد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النقطة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التي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تمت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فيها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معايرة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نموذج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التضمين</w:t>
      </w:r>
    </w:p>
    <w:p>
      <w:pPr>
        <w:keepNext/>
        <w:spacing w:before="426" w:after="0" w:lineRule="exact" w:line="324"/>
        <w:ind w:left="6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Hebrew (RTL)</w:t>
      </w:r>
    </w:p>
    <w:p>
      <w:pPr>
        <w:spacing w:before="182" w:after="0" w:lineRule="exact" w:line="256"/>
        <w:ind w:left="2550"/>
        <w:jc w:val="right"/>
      </w:pPr>
      <w:r>
        <w:rPr>
          <w:rFonts w:ascii="Georgia" w:hAnsi="Georgia" w:cs="Georgia" w:eastAsia="Georgia"/>
          <w:b w:val="0"/>
          <w:i w:val="0"/>
          <w:color w:val="1A1A1A"/>
          <w:sz w:val="22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איכות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האחזור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יורדת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באופן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לא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ליניארי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ככל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שהקורפוס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גדל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מעבר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לנקודה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שבה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כויל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מודל</w:t>
      </w:r>
      <w:r>
        <w:rPr>
          <w:rFonts w:ascii="Arial" w:hAnsi="Arial" w:cs="Arial" w:eastAsia="Arial"/>
          <w:b w:val="0"/>
          <w:i w:val="0"/>
          <w:color w:val="000000"/>
          <w:sz w:val="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ההטמעה</w:t>
      </w:r>
    </w:p>
    <w:p>
      <w:pPr>
        <w:spacing w:before="328" w:after="0" w:lineRule="exact" w:line="450"/>
        <w:jc w:val="left"/>
      </w:pPr>
      <w:r>
        <w:rPr>
          <w:rFonts w:ascii="Arial" w:hAnsi="Arial" w:cs="Arial" w:eastAsia="Arial"/>
          <w:b/>
          <w:i w:val="0"/>
          <w:color w:val="123A5E"/>
          <w:sz w:val="28"/>
        </w:rPr>
        <w:t xml:space="preserve">Accented Latin &amp; symbols 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Voilà — naïve façade, Ærøskøbing, Straße, ¿cómo estás? ½ ¾ × ÷ ≤ ≥ ≠ ∑ ∫ √ π µ Ω •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 xml:space="preserve">→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 xml:space="preserve">⇒ 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★</w:t>
      </w:r>
    </w:p>
    <w:sectPr w:rsidR="00FC693F" w:rsidRPr="0006063C" w:rsidSect="00034616">
      <w:pgSz w:w="12240" w:h="15840"/>
      <w:pgMar w:top="1356" w:right="1226" w:bottom="1440" w:left="1245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