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18"/>
        <w:jc w:val="left"/>
        <w:outlineLvl w:val="0"/>
      </w:pPr>
      <w:r>
        <w:rPr>
          <w:rFonts w:ascii="Arial" w:hAnsi="Arial" w:cs="Arial" w:eastAsia="Arial"/>
          <w:b/>
          <w:i w:val="0"/>
          <w:color w:val="000000"/>
          <w:sz w:val="36"/>
        </w:rPr>
        <w:t>Vector Index Maintenance</w:t>
      </w:r>
    </w:p>
    <w:p>
      <w:pPr>
        <w:spacing w:before="270" w:after="0" w:lineRule="exact" w:line="290"/>
        <w:jc w:val="left"/>
      </w:pPr>
      <w:r>
        <w:rPr>
          <w:rFonts w:ascii="Arial" w:hAnsi="Arial" w:cs="Arial" w:eastAsia="Arial"/>
          <w:b/>
          <w:i w:val="0"/>
          <w:color w:val="123A5E"/>
          <w:sz w:val="26"/>
        </w:rPr>
        <w:t xml:space="preserve">1. Background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Retrieval quality degrades non-linearly as the corpus grows past the point where the embedding model was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calibrated, and the failure is quiet: recall stays flat while precision collapses in the tail. Teams that measure only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average relevance will not see it. The mitigation is unglamorous. Chunk boundaries must respect document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structure rather than token counts, and the reranker has to be trained on the same distribution it will serve.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Everything else is tuning. </w:t>
      </w:r>
      <w:r>
        <w:rPr>
          <w:rFonts w:ascii="Arial" w:hAnsi="Arial" w:cs="Arial" w:eastAsia="Arial"/>
          <w:b/>
          <w:i w:val="0"/>
          <w:color w:val="123A5E"/>
          <w:sz w:val="26"/>
        </w:rPr>
        <w:t xml:space="preserve">2. Findings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The mitigation is unglamorous. Chunk boundaries must respect document structure rather than token counts,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and the reranker has to be trained on the same distribution it will serve. Everything else is tuning. 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• </w:t>
      </w:r>
    </w:p>
    <w:p>
      <w:pPr>
        <w:spacing w:before="476" w:after="0" w:lineRule="exact" w:line="244"/>
        <w:ind w:left="356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Rebuild cost scales with deletions.</w:t>
      </w:r>
    </w:p>
    <w:p>
      <w:pPr>
        <w:tabs>
          <w:tab w:pos="358" w:val="left"/>
        </w:tabs>
        <w:spacing w:before="208" w:after="0" w:lineRule="exact" w:line="278"/>
        <w:ind w:left="358" w:hanging="354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Tombstones dominate memory after week six.</w:t>
      </w:r>
    </w:p>
    <w:p>
      <w:pPr>
        <w:tabs>
          <w:tab w:pos="360" w:val="left"/>
        </w:tabs>
        <w:spacing w:before="172" w:after="0" w:lineRule="exact" w:line="278"/>
        <w:ind w:left="360" w:hanging="354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Compaction windows must be scheduled off-peak.</w:t>
      </w:r>
    </w:p>
    <w:p>
      <w:pPr>
        <w:spacing w:before="0" w:after="0" w:lineRule="exact" w:line="320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7859" w:type="dxa"/>
        <w:tblInd w:w="7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2200"/>
        <w:gridCol w:w="2059"/>
        <w:gridCol w:w="1800"/>
      </w:tblGrid>
      <w:tr>
        <w:tc>
          <w:tcPr>
            <w:tcW w:w="1800" w:type="dxa"/>
            <w:shd w:val="clear" w:fill="123A5E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6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Shard </w:t>
            </w:r>
          </w:p>
        </w:tc>
        <w:tc>
          <w:tcPr>
            <w:tcW w:w="2200" w:type="dxa"/>
            <w:shd w:val="clear" w:fill="123A5E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Vectors </w:t>
            </w:r>
          </w:p>
        </w:tc>
        <w:tc>
          <w:tcPr>
            <w:tcW w:w="2059" w:type="dxa"/>
            <w:shd w:val="clear" w:fill="123A5E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32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Deleted </w:t>
            </w:r>
          </w:p>
        </w:tc>
        <w:tc>
          <w:tcPr>
            <w:tcW w:w="1800" w:type="dxa"/>
            <w:shd w:val="clear" w:fill="123A5E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34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Rebuild (s)</w:t>
            </w:r>
          </w:p>
        </w:tc>
      </w:tr>
      <w:tr>
        <w:tc>
          <w:tcPr>
            <w:tcW w:w="18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6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s-01 </w:t>
            </w:r>
          </w:p>
        </w:tc>
        <w:tc>
          <w:tcPr>
            <w:tcW w:w="22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82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4,100,220 </w:t>
            </w:r>
          </w:p>
        </w:tc>
        <w:tc>
          <w:tcPr>
            <w:tcW w:w="2059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36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812,004 </w:t>
            </w:r>
          </w:p>
        </w:tc>
        <w:tc>
          <w:tcPr>
            <w:tcW w:w="18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40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196</w:t>
            </w:r>
          </w:p>
        </w:tc>
      </w:tr>
      <w:tr>
        <w:tc>
          <w:tcPr>
            <w:tcW w:w="1800" w:type="dxa"/>
            <w:shd w:val="clear" w:fill="F2F5F8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6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s-02 </w:t>
            </w:r>
          </w:p>
        </w:tc>
        <w:tc>
          <w:tcPr>
            <w:tcW w:w="2200" w:type="dxa"/>
            <w:shd w:val="clear" w:fill="F2F5F8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86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3,980,117 </w:t>
            </w:r>
          </w:p>
        </w:tc>
        <w:tc>
          <w:tcPr>
            <w:tcW w:w="2059" w:type="dxa"/>
            <w:shd w:val="clear" w:fill="F2F5F8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098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1 ,204,551 </w:t>
            </w:r>
          </w:p>
        </w:tc>
        <w:tc>
          <w:tcPr>
            <w:tcW w:w="1800" w:type="dxa"/>
            <w:shd w:val="clear" w:fill="F2F5F8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384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244</w:t>
            </w:r>
          </w:p>
        </w:tc>
      </w:tr>
      <w:tr>
        <w:tc>
          <w:tcPr>
            <w:tcW w:w="18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6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s-03 </w:t>
            </w:r>
          </w:p>
        </w:tc>
        <w:tc>
          <w:tcPr>
            <w:tcW w:w="22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82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4,210,880 </w:t>
            </w:r>
          </w:p>
        </w:tc>
        <w:tc>
          <w:tcPr>
            <w:tcW w:w="2059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338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98,220 </w:t>
            </w:r>
          </w:p>
        </w:tc>
        <w:tc>
          <w:tcPr>
            <w:tcW w:w="18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40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121</w:t>
            </w:r>
          </w:p>
        </w:tc>
      </w:tr>
    </w:tbl>
    <w:p>
      <w:pPr>
        <w:keepNext/>
        <w:spacing w:before="452" w:after="0" w:lineRule="exact" w:line="302"/>
        <w:ind w:left="2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6"/>
        </w:rPr>
        <w:t>3. Next steps</w:t>
      </w:r>
    </w:p>
    <w:p>
      <w:pPr>
        <w:spacing w:before="130" w:after="0" w:lineRule="exact" w:line="29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Retrieval quality degrades non-linearly as the corpus grows past the point where the embedding model was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calibrated, and the failure is quiet: recall stays flat while precision collapses in the tail. Teams that measure only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average relevance will not see it.</w:t>
      </w:r>
    </w:p>
    <w:sectPr w:rsidR="00FC693F" w:rsidRPr="0006063C" w:rsidSect="00034616">
      <w:pgSz w:w="12240" w:h="15840"/>
      <w:pgMar w:top="1306" w:right="1422" w:bottom="1440" w:left="1424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