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604"/>
        <w:jc w:val="left"/>
      </w:pPr>
      <w:r>
        <w:rPr>
          <w:rFonts w:ascii="Carlito" w:hAnsi="Carlito" w:cs="Carlito" w:eastAsia="Carlito"/>
          <w:b w:val="0"/>
          <w:i w:val="0"/>
          <w:color w:val="17365D"/>
          <w:sz w:val="52"/>
        </w:rPr>
        <w:t>Programme Status</w:t>
      </w:r>
    </w:p>
    <w:p>
      <w:pPr>
        <w:spacing w:before="110" w:after="0" w:lineRule="exact" w:line="40"/>
        <w:ind w:right="48"/>
        <w:pBdr>
          <w:top w:val="nil"/>
          <w:left w:val="nil"/>
          <w:bottom w:val="single" w:sz="8" w:space="0" w:color="4F81BD"/>
          <w:right w:val="nil"/>
        </w:pBdr>
      </w:pPr>
      <w:r>
        <w:rPr>
          <w:sz w:val="2"/>
        </w:rPr>
      </w:r>
    </w:p>
    <w:p>
      <w:pPr>
        <w:spacing w:before="524" w:after="0" w:lineRule="exact" w:line="296"/>
        <w:jc w:val="left"/>
      </w:pPr>
      <w:r>
        <w:rPr>
          <w:rFonts w:ascii="Carlito" w:hAnsi="Carlito" w:cs="Carlito" w:eastAsia="Carlito"/>
          <w:b/>
          <w:i w:val="0"/>
          <w:color w:val="365F91"/>
          <w:sz w:val="28"/>
        </w:rPr>
        <w:t xml:space="preserve">Summary </w:t>
      </w:r>
      <w:r>
        <w:rPr>
          <w:rFonts w:ascii="Georgia" w:hAnsi="Georgia" w:cs="Georgia" w:eastAsia="Georgia"/>
          <w:b w:val="0"/>
          <w:i w:val="0"/>
          <w:color w:val="000000"/>
          <w:sz w:val="22"/>
        </w:rPr>
        <w:t xml:space="preserve">Retrieval quality degrades non-linearly as the corpus grows past the point where the embedding </w:t>
      </w:r>
      <w:r>
        <w:rPr>
          <w:rFonts w:ascii="Georgia" w:hAnsi="Georgia" w:cs="Georgia" w:eastAsia="Georgia"/>
          <w:b w:val="0"/>
          <w:i w:val="0"/>
          <w:color w:val="000000"/>
          <w:sz w:val="22"/>
        </w:rPr>
        <w:t xml:space="preserve">model was calibrated, and the failure is quiet: recall stays flat while precision collapses in the tail. </w:t>
      </w:r>
      <w:r>
        <w:rPr>
          <w:rFonts w:ascii="Georgia" w:hAnsi="Georgia" w:cs="Georgia" w:eastAsia="Georgia"/>
          <w:b w:val="0"/>
          <w:i w:val="0"/>
          <w:color w:val="000000"/>
          <w:sz w:val="22"/>
        </w:rPr>
        <w:t xml:space="preserve">Teams that measure only average relevance will not see it. The mitigation is unglamorous. Chunk </w:t>
      </w:r>
      <w:r>
        <w:rPr>
          <w:rFonts w:ascii="Georgia" w:hAnsi="Georgia" w:cs="Georgia" w:eastAsia="Georgia"/>
          <w:b w:val="0"/>
          <w:i w:val="0"/>
          <w:color w:val="000000"/>
          <w:sz w:val="22"/>
        </w:rPr>
        <w:t xml:space="preserve">boundaries must respect document structure rather than token counts, and the reranker has to be </w:t>
      </w:r>
      <w:r>
        <w:rPr>
          <w:rFonts w:ascii="Georgia" w:hAnsi="Georgia" w:cs="Georgia" w:eastAsia="Georgia"/>
          <w:b w:val="0"/>
          <w:i w:val="0"/>
          <w:color w:val="000000"/>
          <w:sz w:val="22"/>
        </w:rPr>
        <w:t xml:space="preserve">trained on the same distribution it will serve. Everything else is tuning. </w:t>
      </w:r>
    </w:p>
    <w:p>
      <w:pPr>
        <w:keepNext/>
        <w:spacing w:before="548" w:after="0" w:lineRule="exact" w:line="324"/>
        <w:jc w:val="left"/>
        <w:outlineLvl w:val="0"/>
      </w:pPr>
      <w:r>
        <w:rPr>
          <w:rFonts w:ascii="Carlito" w:hAnsi="Carlito" w:cs="Carlito" w:eastAsia="Carlito"/>
          <w:b/>
          <w:i w:val="0"/>
          <w:color w:val="365F91"/>
          <w:sz w:val="28"/>
        </w:rPr>
        <w:t>Risks</w:t>
      </w:r>
    </w:p>
    <w:p>
      <w:pPr>
        <w:spacing w:before="20" w:after="0" w:lineRule="exact" w:line="310"/>
        <w:jc w:val="left"/>
      </w:pPr>
      <w:r>
        <w:rPr>
          <w:rFonts w:ascii="Arial" w:hAnsi="Arial" w:cs="Arial" w:eastAsia="Arial"/>
          <w:b w:val="0"/>
          <w:i w:val="0"/>
          <w:color w:val="000000"/>
          <w:sz w:val="22"/>
        </w:rPr>
        <w:t xml:space="preserve"> </w:t>
      </w:r>
      <w:r>
        <w:rPr>
          <w:rFonts w:ascii="Georgia" w:hAnsi="Georgia" w:cs="Georgia" w:eastAsia="Georgia"/>
          <w:b w:val="0"/>
          <w:i w:val="0"/>
          <w:color w:val="000000"/>
          <w:sz w:val="22"/>
        </w:rPr>
        <w:t xml:space="preserve">Index rebuild window is contended. 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 xml:space="preserve"> </w:t>
      </w:r>
      <w:r>
        <w:rPr>
          <w:rFonts w:ascii="Georgia" w:hAnsi="Georgia" w:cs="Georgia" w:eastAsia="Georgia"/>
          <w:b w:val="0"/>
          <w:i w:val="0"/>
          <w:color w:val="000000"/>
          <w:sz w:val="22"/>
        </w:rPr>
        <w:t xml:space="preserve">Reranker training data is stale by two quarters. </w:t>
      </w:r>
      <w:r>
        <w:rPr>
          <w:rFonts w:ascii="Arial" w:hAnsi="Arial" w:cs="Arial" w:eastAsia="Arial"/>
          <w:b w:val="0"/>
          <w:i w:val="0"/>
          <w:color w:val="000000"/>
          <w:sz w:val="22"/>
        </w:rPr>
        <w:t xml:space="preserve"> </w:t>
      </w:r>
      <w:r>
        <w:rPr>
          <w:rFonts w:ascii="Georgia" w:hAnsi="Georgia" w:cs="Georgia" w:eastAsia="Georgia"/>
          <w:b w:val="0"/>
          <w:i w:val="0"/>
          <w:color w:val="000000"/>
          <w:sz w:val="22"/>
        </w:rPr>
        <w:t>Cold-start latency is unmeasured in production.</w:t>
      </w:r>
    </w:p>
    <w:p>
      <w:pPr>
        <w:spacing w:before="0" w:after="0" w:lineRule="exact" w:line="248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216"/>
        <w:gridCol w:w="3216"/>
        <w:gridCol w:w="3216"/>
      </w:tblGrid>
      <w:t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" w:type="dxa"/>
              <w:left w:w="110" w:type="dxa"/>
              <w:bottom w:w="40" w:type="dxa"/>
              <w:right w:w="40" w:type="dxa"/>
            </w:tcMar>
          </w:tcPr>
          <w:p>
            <w:pPr>
              <w:spacing w:before="0" w:after="0" w:lineRule="exact" w:line="228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000000"/>
                <w:sz w:val="22"/>
              </w:rPr>
              <w:t>Risk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" w:type="dxa"/>
              <w:left w:w="110" w:type="dxa"/>
              <w:bottom w:w="40" w:type="dxa"/>
              <w:right w:w="40" w:type="dxa"/>
            </w:tcMar>
          </w:tcPr>
          <w:p>
            <w:pPr>
              <w:spacing w:before="0" w:after="0" w:lineRule="exact" w:line="228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000000"/>
                <w:sz w:val="22"/>
              </w:rPr>
              <w:t>Impact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" w:type="dxa"/>
              <w:left w:w="110" w:type="dxa"/>
              <w:bottom w:w="40" w:type="dxa"/>
              <w:right w:w="40" w:type="dxa"/>
            </w:tcMar>
          </w:tcPr>
          <w:p>
            <w:pPr>
              <w:spacing w:before="0" w:after="0" w:lineRule="exact" w:line="228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000000"/>
                <w:sz w:val="22"/>
              </w:rPr>
              <w:t>Owner</w:t>
            </w:r>
          </w:p>
        </w:tc>
      </w:tr>
      <w:t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" w:type="dxa"/>
              <w:left w:w="110" w:type="dxa"/>
              <w:bottom w:w="40" w:type="dxa"/>
              <w:right w:w="40" w:type="dxa"/>
            </w:tcMar>
          </w:tcPr>
          <w:p>
            <w:pPr>
              <w:spacing w:before="0" w:after="0" w:lineRule="exact" w:line="228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000000"/>
                <w:sz w:val="22"/>
              </w:rPr>
              <w:t>Rebuild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" w:type="dxa"/>
              <w:left w:w="110" w:type="dxa"/>
              <w:bottom w:w="40" w:type="dxa"/>
              <w:right w:w="40" w:type="dxa"/>
            </w:tcMar>
          </w:tcPr>
          <w:p>
            <w:pPr>
              <w:spacing w:before="0" w:after="0" w:lineRule="exact" w:line="228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000000"/>
                <w:sz w:val="22"/>
              </w:rPr>
              <w:t>High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" w:type="dxa"/>
              <w:left w:w="110" w:type="dxa"/>
              <w:bottom w:w="40" w:type="dxa"/>
              <w:right w:w="40" w:type="dxa"/>
            </w:tcMar>
          </w:tcPr>
          <w:p>
            <w:pPr>
              <w:spacing w:before="0" w:after="0" w:lineRule="exact" w:line="228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000000"/>
                <w:sz w:val="22"/>
              </w:rPr>
              <w:t>A</w:t>
            </w:r>
          </w:p>
        </w:tc>
      </w:tr>
      <w:t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" w:type="dxa"/>
              <w:left w:w="110" w:type="dxa"/>
              <w:bottom w:w="40" w:type="dxa"/>
              <w:right w:w="40" w:type="dxa"/>
            </w:tcMar>
          </w:tcPr>
          <w:p>
            <w:pPr>
              <w:spacing w:before="0" w:after="0" w:lineRule="exact" w:line="228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000000"/>
                <w:sz w:val="22"/>
              </w:rPr>
              <w:t>Staleness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" w:type="dxa"/>
              <w:left w:w="110" w:type="dxa"/>
              <w:bottom w:w="40" w:type="dxa"/>
              <w:right w:w="40" w:type="dxa"/>
            </w:tcMar>
          </w:tcPr>
          <w:p>
            <w:pPr>
              <w:spacing w:before="0" w:after="0" w:lineRule="exact" w:line="228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000000"/>
                <w:sz w:val="22"/>
              </w:rPr>
              <w:t>Medium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" w:type="dxa"/>
              <w:left w:w="110" w:type="dxa"/>
              <w:bottom w:w="40" w:type="dxa"/>
              <w:right w:w="40" w:type="dxa"/>
            </w:tcMar>
          </w:tcPr>
          <w:p>
            <w:pPr>
              <w:spacing w:before="0" w:after="0" w:lineRule="exact" w:line="228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000000"/>
                <w:sz w:val="22"/>
              </w:rPr>
              <w:t>B</w:t>
            </w:r>
          </w:p>
        </w:tc>
      </w:tr>
      <w:t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" w:type="dxa"/>
              <w:left w:w="110" w:type="dxa"/>
              <w:bottom w:w="40" w:type="dxa"/>
              <w:right w:w="40" w:type="dxa"/>
            </w:tcMar>
          </w:tcPr>
          <w:p>
            <w:pPr>
              <w:spacing w:before="0" w:after="0" w:lineRule="exact" w:line="228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000000"/>
                <w:sz w:val="22"/>
              </w:rPr>
              <w:t>Cold start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" w:type="dxa"/>
              <w:left w:w="110" w:type="dxa"/>
              <w:bottom w:w="40" w:type="dxa"/>
              <w:right w:w="40" w:type="dxa"/>
            </w:tcMar>
          </w:tcPr>
          <w:p>
            <w:pPr>
              <w:spacing w:before="0" w:after="0" w:lineRule="exact" w:line="228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000000"/>
                <w:sz w:val="22"/>
              </w:rPr>
              <w:t>Medium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" w:type="dxa"/>
              <w:left w:w="110" w:type="dxa"/>
              <w:bottom w:w="40" w:type="dxa"/>
              <w:right w:w="40" w:type="dxa"/>
            </w:tcMar>
          </w:tcPr>
          <w:p>
            <w:pPr>
              <w:spacing w:before="0" w:after="0" w:lineRule="exact" w:line="228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000000"/>
                <w:sz w:val="22"/>
              </w:rPr>
              <w:t>C</w:t>
            </w:r>
          </w:p>
        </w:tc>
      </w:tr>
    </w:tbl>
    <w:p>
      <w:pPr>
        <w:spacing w:before="0" w:after="0" w:lineRule="exact" w:line="296"/>
        <w:jc w:val="both"/>
      </w:pPr>
      <w:r>
        <w:rPr>
          <w:rFonts w:ascii="Georgia" w:hAnsi="Georgia" w:cs="Georgia" w:eastAsia="Georgia"/>
          <w:b w:val="0"/>
          <w:i w:val="0"/>
          <w:color w:val="000000"/>
          <w:sz w:val="22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000000"/>
          <w:sz w:val="22"/>
        </w:rPr>
        <w:t xml:space="preserve">counts, and the reranker has to be trained on the same distribution it will serve. Everything else is </w:t>
      </w:r>
      <w:r>
        <w:rPr>
          <w:rFonts w:ascii="Georgia" w:hAnsi="Georgia" w:cs="Georgia" w:eastAsia="Georgia"/>
          <w:b w:val="0"/>
          <w:i w:val="0"/>
          <w:color w:val="000000"/>
          <w:sz w:val="22"/>
        </w:rPr>
        <w:t xml:space="preserve">tuning. </w:t>
      </w:r>
    </w:p>
    <w:sectPr w:rsidR="00FC693F" w:rsidRPr="0006063C" w:rsidSect="00034616">
      <w:pgSz w:w="12240" w:h="15840"/>
      <w:pgMar w:top="1450" w:right="1246" w:bottom="1440" w:left="1298" w:header="720" w:footer="720" w:gutter="0"/>
      <w:cols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