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0" w:lineRule="exact" w:line="510"/>
        <w:jc w:val="left"/>
        <w:outlineLvl w:val="0"/>
      </w:pPr>
      <w:r>
        <w:rPr>
          <w:rFonts w:ascii="Arial" w:hAnsi="Arial" w:cs="Arial" w:eastAsia="Arial"/>
          <w:b/>
          <w:i w:val="0"/>
          <w:color w:val="1A1A1A"/>
          <w:sz w:val="44"/>
        </w:rPr>
        <w:t>Design Document</w:t>
      </w:r>
    </w:p>
    <w:p>
      <w:pPr>
        <w:keepNext/>
        <w:spacing w:before="482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Contents</w:t>
      </w:r>
    </w:p>
    <w:p>
      <w:pPr>
        <w:tabs>
          <w:tab w:pos="400" w:val="left"/>
        </w:tabs>
        <w:spacing w:before="192" w:after="0" w:lineRule="exact" w:line="244"/>
        <w:ind w:left="400" w:hanging="198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1.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Motivation</w:t>
      </w:r>
    </w:p>
    <w:p>
      <w:pPr>
        <w:tabs>
          <w:tab w:pos="400" w:val="left"/>
        </w:tabs>
        <w:spacing w:before="116" w:after="0" w:lineRule="exact" w:line="244"/>
        <w:ind w:left="400" w:hanging="22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2.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Architecture</w:t>
      </w:r>
    </w:p>
    <w:p>
      <w:pPr>
        <w:tabs>
          <w:tab w:pos="400" w:val="left"/>
        </w:tabs>
        <w:spacing w:before="116" w:after="0" w:lineRule="exact" w:line="244"/>
        <w:ind w:left="400" w:hanging="22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>3.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ab/>
      </w:r>
      <w:r>
        <w:rPr>
          <w:rFonts w:ascii="Georgia" w:hAnsi="Georgia" w:cs="Georgia" w:eastAsia="Georgia"/>
          <w:b w:val="0"/>
          <w:i w:val="0"/>
          <w:color w:val="123A5E"/>
          <w:sz w:val="21"/>
        </w:rPr>
        <w:t>Evaluation</w:t>
      </w:r>
    </w:p>
    <w:p>
      <w:pPr>
        <w:keepNext/>
        <w:spacing w:before="426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1. Motivation</w:t>
      </w:r>
    </w:p>
    <w:p>
      <w:pPr>
        <w:spacing w:before="150" w:after="0" w:lineRule="exact" w:line="300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measure only average relevance will not see it. See </w:t>
      </w:r>
      <w:hyperlink r:id="rId9">
        <w:r>
          <w:rPr>
            <w:rFonts w:ascii="Georgia" w:hAnsi="Georgia" w:cs="Georgia" w:eastAsia="Georgia"/>
            <w:b w:val="0"/>
            <w:i w:val="0"/>
            <w:color w:val="0000EE"/>
            <w:sz w:val="21"/>
            <w:u w:val="single"/>
          </w:rPr>
          <w:t xml:space="preserve">the specification</w:t>
        </w:r>
      </w:hyperlink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 and the </w:t>
      </w:r>
      <w:hyperlink r:id="rId10">
        <w:r>
          <w:rPr>
            <w:rFonts w:ascii="Georgia" w:hAnsi="Georgia" w:cs="Georgia" w:eastAsia="Georgia"/>
            <w:b w:val="0"/>
            <w:i w:val="0"/>
            <w:color w:val="0000EE"/>
            <w:sz w:val="21"/>
            <w:u w:val="single"/>
          </w:rPr>
          <w:t xml:space="preserve">RFC</w:t>
        </w:r>
      </w:hyperlink>
      <w:r>
        <w:rPr>
          <w:rFonts w:ascii="Georgia" w:hAnsi="Georgia" w:cs="Georgia" w:eastAsia="Georgia"/>
          <w:b w:val="0"/>
          <w:i w:val="0"/>
          <w:color w:val="1A1A1A"/>
          <w:sz w:val="21"/>
        </w:rPr>
        <w:t>.</w:t>
      </w:r>
    </w:p>
    <w:p>
      <w:pPr>
        <w:keepNext/>
        <w:spacing w:before="426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2. Architecture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The mitigation is unglamorous. Chunk boundaries must respect document structure rather than token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counts, and the reranker has to be trained on the same distribution it will serve. Everything else is tuning.</w:t>
      </w:r>
    </w:p>
    <w:p>
      <w:pPr>
        <w:spacing w:before="222" w:after="0" w:lineRule="exact" w:line="244"/>
        <w:jc w:val="left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Contact </w:t>
      </w:r>
      <w:hyperlink r:id="rId11">
        <w:r>
          <w:rPr>
            <w:rFonts w:ascii="Georgia" w:hAnsi="Georgia" w:cs="Georgia" w:eastAsia="Georgia"/>
            <w:b w:val="0"/>
            <w:i w:val="0"/>
            <w:color w:val="0000EE"/>
            <w:sz w:val="21"/>
            <w:u w:val="single"/>
          </w:rPr>
          <w:t xml:space="preserve">team@example.com</w:t>
        </w:r>
      </w:hyperlink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 for access.</w:t>
      </w:r>
    </w:p>
    <w:p>
      <w:pPr>
        <w:keepNext/>
        <w:spacing w:before="426" w:after="0" w:lineRule="exact" w:line="324"/>
        <w:jc w:val="left"/>
        <w:outlineLvl w:val="1"/>
      </w:pPr>
      <w:r>
        <w:rPr>
          <w:rFonts w:ascii="Arial" w:hAnsi="Arial" w:cs="Arial" w:eastAsia="Arial"/>
          <w:b/>
          <w:i w:val="0"/>
          <w:color w:val="123A5E"/>
          <w:sz w:val="28"/>
        </w:rPr>
        <w:t>3. Evaluation</w:t>
      </w:r>
    </w:p>
    <w:p>
      <w:pPr>
        <w:spacing w:before="120" w:after="0" w:lineRule="exact" w:line="316"/>
        <w:jc w:val="both"/>
      </w:pP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Retrieval quality degrades non-linearly as the corpus grows past the point where the embedding model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 xml:space="preserve">was calibrated, and the failure is quiet: recall stays flat while precision collapses in the tail. Teams that </w:t>
      </w:r>
      <w:r>
        <w:rPr>
          <w:rFonts w:ascii="Georgia" w:hAnsi="Georgia" w:cs="Georgia" w:eastAsia="Georgia"/>
          <w:b w:val="0"/>
          <w:i w:val="0"/>
          <w:color w:val="1A1A1A"/>
          <w:sz w:val="21"/>
        </w:rPr>
        <w:t>measure only average relevance will not see it.</w:t>
      </w:r>
    </w:p>
    <w:sectPr w:rsidR="00FC693F" w:rsidRPr="0006063C" w:rsidSect="00034616">
      <w:pgSz w:w="12240" w:h="15840"/>
      <w:pgMar w:top="1356" w:right="1222" w:bottom="1440" w:left="1230" w:header="720" w:footer="720" w:gutter="0"/>
      <w:cols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spec" TargetMode="External"/><Relationship Id="rId10" Type="http://schemas.openxmlformats.org/officeDocument/2006/relationships/hyperlink" Target="https://example.com/rfc-2119" TargetMode="External"/><Relationship Id="rId11" Type="http://schemas.openxmlformats.org/officeDocument/2006/relationships/hyperlink" Target="mailto:team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