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A3A" w:rsidRPr="0086335F" w:rsidRDefault="00CD5EF2" w:rsidP="00EF149D">
      <w:pPr>
        <w:spacing w:after="0" w:line="240" w:lineRule="auto"/>
        <w:jc w:val="center"/>
        <w:rPr>
          <w:b/>
          <w:szCs w:val="24"/>
        </w:rPr>
      </w:pPr>
      <w:r w:rsidRPr="0086335F">
        <w:rPr>
          <w:b/>
          <w:szCs w:val="24"/>
        </w:rPr>
        <w:t>Effects of hydromethan</w:t>
      </w:r>
      <w:r w:rsidR="00410DD0" w:rsidRPr="0086335F">
        <w:rPr>
          <w:b/>
          <w:szCs w:val="24"/>
        </w:rPr>
        <w:t xml:space="preserve">olic leaf extract of </w:t>
      </w:r>
      <w:r w:rsidR="00410DD0" w:rsidRPr="00DB6DD9">
        <w:rPr>
          <w:b/>
          <w:i/>
          <w:szCs w:val="24"/>
        </w:rPr>
        <w:t>Englerina</w:t>
      </w:r>
      <w:r w:rsidR="00410DD0" w:rsidRPr="0086335F">
        <w:rPr>
          <w:b/>
          <w:szCs w:val="24"/>
        </w:rPr>
        <w:t xml:space="preserve"> </w:t>
      </w:r>
      <w:r w:rsidR="00913FE8" w:rsidRPr="0086335F">
        <w:rPr>
          <w:b/>
          <w:szCs w:val="24"/>
        </w:rPr>
        <w:t>on B</w:t>
      </w:r>
      <w:r w:rsidR="00CC4CED" w:rsidRPr="0086335F">
        <w:rPr>
          <w:b/>
          <w:szCs w:val="24"/>
        </w:rPr>
        <w:t>enig</w:t>
      </w:r>
      <w:r w:rsidR="00913FE8" w:rsidRPr="0086335F">
        <w:rPr>
          <w:b/>
          <w:szCs w:val="24"/>
        </w:rPr>
        <w:t>n Prostatic</w:t>
      </w:r>
      <w:r w:rsidR="00410DD0" w:rsidRPr="0086335F">
        <w:rPr>
          <w:b/>
          <w:szCs w:val="24"/>
        </w:rPr>
        <w:t xml:space="preserve"> hyperplasia in </w:t>
      </w:r>
      <w:r w:rsidR="00913FE8" w:rsidRPr="0086335F">
        <w:rPr>
          <w:b/>
          <w:szCs w:val="24"/>
        </w:rPr>
        <w:t>Experimental Animal Models</w:t>
      </w:r>
    </w:p>
    <w:p w:rsidR="00397A3A" w:rsidRPr="0086335F" w:rsidRDefault="00397A3A" w:rsidP="00EF149D">
      <w:pPr>
        <w:spacing w:after="0" w:line="240" w:lineRule="auto"/>
        <w:jc w:val="center"/>
        <w:rPr>
          <w:szCs w:val="24"/>
        </w:rPr>
      </w:pPr>
      <w:r w:rsidRPr="0086335F">
        <w:rPr>
          <w:szCs w:val="24"/>
        </w:rPr>
        <w:t>Ebube, J.O</w:t>
      </w:r>
      <w:r w:rsidR="00CD0262" w:rsidRPr="0086335F">
        <w:rPr>
          <w:szCs w:val="24"/>
        </w:rPr>
        <w:t>, Dr, Adienbo, O.M</w:t>
      </w:r>
    </w:p>
    <w:p w:rsidR="00EF30A5" w:rsidRPr="0086335F" w:rsidRDefault="00AE7D7E" w:rsidP="00EF149D">
      <w:pPr>
        <w:spacing w:after="0" w:line="240" w:lineRule="auto"/>
        <w:ind w:left="0" w:right="0" w:firstLine="0"/>
        <w:jc w:val="center"/>
        <w:rPr>
          <w:szCs w:val="24"/>
        </w:rPr>
      </w:pPr>
      <w:r w:rsidRPr="0086335F">
        <w:rPr>
          <w:szCs w:val="24"/>
        </w:rPr>
        <w:t xml:space="preserve">Department </w:t>
      </w:r>
      <w:r w:rsidR="00FF217B" w:rsidRPr="0086335F">
        <w:rPr>
          <w:szCs w:val="24"/>
        </w:rPr>
        <w:t xml:space="preserve">of </w:t>
      </w:r>
      <w:r w:rsidR="000F0393" w:rsidRPr="0086335F">
        <w:rPr>
          <w:szCs w:val="24"/>
        </w:rPr>
        <w:t>Human Physiology</w:t>
      </w:r>
      <w:r w:rsidR="00FF217B" w:rsidRPr="0086335F">
        <w:rPr>
          <w:szCs w:val="24"/>
        </w:rPr>
        <w:t>,</w:t>
      </w:r>
      <w:r w:rsidR="0065447F" w:rsidRPr="0086335F">
        <w:rPr>
          <w:szCs w:val="24"/>
        </w:rPr>
        <w:t xml:space="preserve">College of Health Science, University of Port </w:t>
      </w:r>
      <w:r w:rsidR="0014606C" w:rsidRPr="0086335F">
        <w:rPr>
          <w:szCs w:val="24"/>
        </w:rPr>
        <w:t>Harcourt, Choba, River state, Nigeria.</w:t>
      </w:r>
    </w:p>
    <w:p w:rsidR="00441913" w:rsidRPr="0086335F" w:rsidRDefault="00441913" w:rsidP="00EF149D">
      <w:pPr>
        <w:spacing w:after="0" w:line="240" w:lineRule="auto"/>
        <w:ind w:left="0" w:right="0" w:firstLine="0"/>
        <w:jc w:val="center"/>
        <w:rPr>
          <w:szCs w:val="24"/>
        </w:rPr>
      </w:pPr>
      <w:r w:rsidRPr="0086335F">
        <w:rPr>
          <w:szCs w:val="24"/>
        </w:rPr>
        <w:t>ebubeofforjoe@gmail.com</w:t>
      </w:r>
    </w:p>
    <w:p w:rsidR="0071640F" w:rsidRPr="0086335F" w:rsidRDefault="0071640F" w:rsidP="00EF149D">
      <w:pPr>
        <w:spacing w:after="0" w:line="240" w:lineRule="auto"/>
        <w:ind w:left="0" w:right="2" w:firstLine="0"/>
        <w:rPr>
          <w:szCs w:val="24"/>
        </w:rPr>
      </w:pPr>
    </w:p>
    <w:p w:rsidR="00316953" w:rsidRPr="008570C3" w:rsidRDefault="00976BA8" w:rsidP="008570C3">
      <w:pPr>
        <w:spacing w:after="0" w:line="240" w:lineRule="auto"/>
        <w:rPr>
          <w:b/>
          <w:bCs/>
          <w:szCs w:val="24"/>
        </w:rPr>
      </w:pPr>
      <w:r w:rsidRPr="0086335F">
        <w:rPr>
          <w:b/>
          <w:bCs/>
          <w:szCs w:val="24"/>
        </w:rPr>
        <w:t>Abstract</w:t>
      </w:r>
    </w:p>
    <w:p w:rsidR="00316953" w:rsidRPr="00316953" w:rsidRDefault="00316953" w:rsidP="00316953">
      <w:pPr>
        <w:spacing w:after="0" w:line="240" w:lineRule="auto"/>
        <w:rPr>
          <w:bCs/>
          <w:szCs w:val="24"/>
        </w:rPr>
      </w:pPr>
      <w:r w:rsidRPr="00316953">
        <w:rPr>
          <w:bCs/>
          <w:szCs w:val="24"/>
        </w:rPr>
        <w:t xml:space="preserve">This study was aimed at investigating the effects of hydromethanolic leaf extract of </w:t>
      </w:r>
      <w:r w:rsidRPr="00316953">
        <w:rPr>
          <w:bCs/>
          <w:i/>
          <w:szCs w:val="24"/>
        </w:rPr>
        <w:t>Englerina</w:t>
      </w:r>
      <w:r w:rsidRPr="00316953">
        <w:rPr>
          <w:bCs/>
          <w:szCs w:val="24"/>
        </w:rPr>
        <w:t xml:space="preserve"> </w:t>
      </w:r>
      <w:r w:rsidRPr="00316953">
        <w:rPr>
          <w:bCs/>
          <w:i/>
          <w:szCs w:val="24"/>
        </w:rPr>
        <w:t>Gabonensis</w:t>
      </w:r>
      <w:r w:rsidRPr="00316953">
        <w:rPr>
          <w:bCs/>
          <w:szCs w:val="24"/>
        </w:rPr>
        <w:t xml:space="preserve"> (Mistletoe) on Benign Prostate hyperplasia (BPH) in experimental animal models. Hydromethanolic extraction was done. 46 adult male </w:t>
      </w:r>
      <w:r w:rsidRPr="00E731C4">
        <w:rPr>
          <w:bCs/>
          <w:i/>
          <w:szCs w:val="24"/>
        </w:rPr>
        <w:t xml:space="preserve">wistar </w:t>
      </w:r>
      <w:r w:rsidRPr="00316953">
        <w:rPr>
          <w:bCs/>
          <w:szCs w:val="24"/>
        </w:rPr>
        <w:t>rats were used and assigned into 6 groups. Group1 received 1ml of distilled water daily for 45days, Group2 received 0.32mls of Testosterone and 0.2mls Estradiol thrice weekly, Group 3 received 300mg/kg of extract daily, Group 4 received 0.32mls Testosterone and 0.2mls Estradiol + 150mg/kg of extract, Group5 received 0.32mls Testosterone and 0.2mls Estradiol + 300mg/kg of extract, Group 6 received 0.32mls Testosterone and 0.2mls Estradiol + 5mg/kg Finasteride. BPH was induced 3times weekly for 21 days and extract was administered daily for 24 days. At day45 of the experiment, rats were anaesthetized using chloroform, and blood sample and prostate tissue were collected for analysis. Serum from the blood was used for analysis of Prostate specific antigen (PSA) and Testosterone, while prostate tissue was used for analysis of Oxidative Stress markers (Catalase enzyme (CAT), Glutathione reductase (GSH), Superoxide dismutase (SOD), Malondialdehyde (MDA) and histology. The result showed no significant decrease (p &gt;0.05) in body weight, a significant decrease (p &lt;0.05) in prostate weight, PSA, MDA, and a significant increase (p &lt;0.05) in testosterone, SOD, GSH and CAT (p &lt;0.05) in the BPH group due to extract administration.</w:t>
      </w:r>
    </w:p>
    <w:p w:rsidR="00316953" w:rsidRPr="00316953" w:rsidRDefault="00316953" w:rsidP="00316953">
      <w:pPr>
        <w:spacing w:after="0" w:line="240" w:lineRule="auto"/>
        <w:rPr>
          <w:bCs/>
          <w:szCs w:val="24"/>
        </w:rPr>
      </w:pPr>
    </w:p>
    <w:p w:rsidR="001C5E98" w:rsidRPr="0086335F" w:rsidRDefault="001C5E98" w:rsidP="00EF149D">
      <w:pPr>
        <w:spacing w:after="0" w:line="240" w:lineRule="auto"/>
        <w:rPr>
          <w:szCs w:val="24"/>
        </w:rPr>
      </w:pPr>
    </w:p>
    <w:p w:rsidR="005101E6" w:rsidRPr="0086335F" w:rsidRDefault="009A180F" w:rsidP="00EF149D">
      <w:pPr>
        <w:spacing w:after="0" w:line="240" w:lineRule="auto"/>
        <w:ind w:left="0" w:right="0" w:firstLine="0"/>
        <w:rPr>
          <w:b/>
          <w:bCs/>
          <w:szCs w:val="24"/>
        </w:rPr>
      </w:pPr>
      <w:r w:rsidRPr="0086335F">
        <w:rPr>
          <w:b/>
          <w:bCs/>
          <w:szCs w:val="24"/>
        </w:rPr>
        <w:t>Introduction</w:t>
      </w:r>
    </w:p>
    <w:p w:rsidR="00DB6DD9" w:rsidRPr="00DB6DD9" w:rsidRDefault="00DB6DD9" w:rsidP="00DB6DD9">
      <w:pPr>
        <w:spacing w:after="0" w:line="240" w:lineRule="auto"/>
        <w:ind w:left="5" w:right="0"/>
        <w:rPr>
          <w:bCs/>
          <w:szCs w:val="24"/>
        </w:rPr>
      </w:pPr>
      <w:r w:rsidRPr="00DB6DD9">
        <w:rPr>
          <w:bCs/>
          <w:szCs w:val="24"/>
        </w:rPr>
        <w:t xml:space="preserve">Benign prostatic hyperplasia (BPH) also known as benign prostatic </w:t>
      </w:r>
      <w:r w:rsidR="008570C3" w:rsidRPr="00DB6DD9">
        <w:rPr>
          <w:bCs/>
          <w:szCs w:val="24"/>
        </w:rPr>
        <w:t>hypertrophy has</w:t>
      </w:r>
      <w:r w:rsidRPr="00DB6DD9">
        <w:rPr>
          <w:bCs/>
          <w:szCs w:val="24"/>
        </w:rPr>
        <w:t xml:space="preserve"> commonly been diagnosed among aged population with increasing prevalence </w:t>
      </w:r>
      <w:r w:rsidR="00A9088A">
        <w:rPr>
          <w:bCs/>
          <w:szCs w:val="24"/>
        </w:rPr>
        <w:t>(</w:t>
      </w:r>
      <w:r w:rsidR="00A9088A" w:rsidRPr="00BD7C6F">
        <w:rPr>
          <w:szCs w:val="24"/>
        </w:rPr>
        <w:t>Chughtai</w:t>
      </w:r>
      <w:r w:rsidR="00A9088A">
        <w:rPr>
          <w:szCs w:val="24"/>
        </w:rPr>
        <w:t xml:space="preserve"> </w:t>
      </w:r>
      <w:r w:rsidR="00A9088A">
        <w:rPr>
          <w:b/>
          <w:i/>
          <w:szCs w:val="24"/>
        </w:rPr>
        <w:t xml:space="preserve">et al, </w:t>
      </w:r>
      <w:r w:rsidR="00A9088A">
        <w:rPr>
          <w:szCs w:val="24"/>
        </w:rPr>
        <w:t>2016)</w:t>
      </w:r>
      <w:r w:rsidR="00AE2BBB">
        <w:rPr>
          <w:bCs/>
          <w:szCs w:val="24"/>
        </w:rPr>
        <w:t>.</w:t>
      </w:r>
      <w:r w:rsidRPr="00DB6DD9">
        <w:rPr>
          <w:bCs/>
          <w:szCs w:val="24"/>
        </w:rPr>
        <w:t xml:space="preserve"> This disease causes lower urinary tract symptoms (LUTS) which may be categorized to be either obstructive or irritative symptoms. Obstructive symptoms such as prolonged micturition, feeling of incomplete bladder emptying, dribbling and irritativ</w:t>
      </w:r>
      <w:r w:rsidR="00E731C4">
        <w:rPr>
          <w:bCs/>
          <w:szCs w:val="24"/>
        </w:rPr>
        <w:t xml:space="preserve">e symptoms such as urgency, </w:t>
      </w:r>
      <w:r w:rsidRPr="00DB6DD9">
        <w:rPr>
          <w:bCs/>
          <w:szCs w:val="24"/>
        </w:rPr>
        <w:t xml:space="preserve"> incontine</w:t>
      </w:r>
      <w:r w:rsidR="00AE2BBB">
        <w:rPr>
          <w:bCs/>
          <w:szCs w:val="24"/>
        </w:rPr>
        <w:t xml:space="preserve">nce and nocturia </w:t>
      </w:r>
      <w:r w:rsidR="00A9088A">
        <w:rPr>
          <w:bCs/>
          <w:szCs w:val="24"/>
        </w:rPr>
        <w:t>(</w:t>
      </w:r>
      <w:r w:rsidR="00A9088A">
        <w:rPr>
          <w:color w:val="212121"/>
          <w:szCs w:val="24"/>
          <w:shd w:val="clear" w:color="auto" w:fill="FFFFFF"/>
        </w:rPr>
        <w:t>Herbert, 2005)</w:t>
      </w:r>
      <w:r w:rsidR="00A9088A" w:rsidRPr="00BD7C6F">
        <w:rPr>
          <w:color w:val="212121"/>
          <w:szCs w:val="24"/>
          <w:shd w:val="clear" w:color="auto" w:fill="FFFFFF"/>
        </w:rPr>
        <w:t xml:space="preserve">. </w:t>
      </w:r>
      <w:r w:rsidRPr="00DB6DD9">
        <w:rPr>
          <w:bCs/>
          <w:szCs w:val="24"/>
        </w:rPr>
        <w:t>So many studies have been carried out by researchers to mitigate the effect of this disease.</w:t>
      </w:r>
    </w:p>
    <w:p w:rsidR="00DB6DD9" w:rsidRPr="00DB6DD9" w:rsidRDefault="00DB6DD9" w:rsidP="00DB6DD9">
      <w:pPr>
        <w:spacing w:after="0" w:line="240" w:lineRule="auto"/>
        <w:ind w:left="5" w:right="0"/>
        <w:rPr>
          <w:szCs w:val="24"/>
        </w:rPr>
      </w:pPr>
      <w:r>
        <w:rPr>
          <w:szCs w:val="24"/>
        </w:rPr>
        <w:t>For example, A</w:t>
      </w:r>
      <w:r w:rsidRPr="00DB6DD9">
        <w:rPr>
          <w:szCs w:val="24"/>
        </w:rPr>
        <w:t xml:space="preserve"> Study which was aimed at investigating the effect of saw palmetto on benign prost</w:t>
      </w:r>
      <w:r w:rsidR="00E731C4">
        <w:rPr>
          <w:szCs w:val="24"/>
        </w:rPr>
        <w:t>atic</w:t>
      </w:r>
      <w:r w:rsidRPr="00DB6DD9">
        <w:rPr>
          <w:szCs w:val="24"/>
        </w:rPr>
        <w:t xml:space="preserve"> hyperplasia was carried out by </w:t>
      </w:r>
      <w:r w:rsidR="00A9088A">
        <w:rPr>
          <w:szCs w:val="24"/>
        </w:rPr>
        <w:t xml:space="preserve">Bent, </w:t>
      </w:r>
      <w:r w:rsidR="00A9088A">
        <w:rPr>
          <w:b/>
          <w:i/>
          <w:szCs w:val="24"/>
        </w:rPr>
        <w:t xml:space="preserve">et al, </w:t>
      </w:r>
      <w:r w:rsidR="00E731C4">
        <w:rPr>
          <w:szCs w:val="24"/>
        </w:rPr>
        <w:t>(</w:t>
      </w:r>
      <w:r w:rsidR="00A9088A">
        <w:rPr>
          <w:szCs w:val="24"/>
        </w:rPr>
        <w:t xml:space="preserve">2009). </w:t>
      </w:r>
      <w:r w:rsidR="001F258C">
        <w:rPr>
          <w:szCs w:val="24"/>
        </w:rPr>
        <w:t>In his research, He</w:t>
      </w:r>
      <w:r w:rsidRPr="00DB6DD9">
        <w:rPr>
          <w:szCs w:val="24"/>
        </w:rPr>
        <w:t xml:space="preserve"> considered assigning 25 men over the age of 49 years who had moderate to severe symptoms of benign prostatic hyperplasia to one year of treatment with saw palmetto extract (160 mg twice a day) of placebo. Primary outcome measures were changes in the scores on the American Urological Association Symptom Index (AUASI) and the maximal urinary flow rate were assessed and Secondary outcome measures such as changes in prostate size, residual urinary volume after voiding, quality of life, laboratory values and rate of reported adverse effects were also assessed. It was documented that there was no significant difference between the saw palmetto and placebo groups in the change in AUASI score, prostate size, residual volume after voiding, </w:t>
      </w:r>
      <w:r w:rsidRPr="00DB6DD9">
        <w:rPr>
          <w:szCs w:val="24"/>
        </w:rPr>
        <w:lastRenderedPageBreak/>
        <w:t>quality of life, or serum prostate specific antigen levels</w:t>
      </w:r>
      <w:r w:rsidR="001F258C">
        <w:rPr>
          <w:szCs w:val="24"/>
        </w:rPr>
        <w:t xml:space="preserve"> during the one-year study. He</w:t>
      </w:r>
      <w:r w:rsidRPr="00DB6DD9">
        <w:rPr>
          <w:szCs w:val="24"/>
        </w:rPr>
        <w:t xml:space="preserve"> concluded that saw palmetto did not improve symptoms of benign prostate hyperplasia.</w:t>
      </w:r>
    </w:p>
    <w:p w:rsidR="00DB6DD9" w:rsidRPr="00DB6DD9" w:rsidRDefault="00DB6DD9" w:rsidP="00DB6DD9">
      <w:pPr>
        <w:spacing w:after="0" w:line="240" w:lineRule="auto"/>
        <w:ind w:left="5" w:right="0"/>
        <w:rPr>
          <w:szCs w:val="24"/>
        </w:rPr>
      </w:pPr>
      <w:r>
        <w:rPr>
          <w:szCs w:val="24"/>
        </w:rPr>
        <w:t>Another</w:t>
      </w:r>
      <w:r w:rsidR="00A9088A">
        <w:rPr>
          <w:szCs w:val="24"/>
        </w:rPr>
        <w:t xml:space="preserve"> study carried out by </w:t>
      </w:r>
      <w:r w:rsidR="00A9088A" w:rsidRPr="00BD7C6F">
        <w:rPr>
          <w:szCs w:val="24"/>
        </w:rPr>
        <w:t>Zerafatjou</w:t>
      </w:r>
      <w:r w:rsidR="00A9088A">
        <w:rPr>
          <w:szCs w:val="24"/>
        </w:rPr>
        <w:t xml:space="preserve"> </w:t>
      </w:r>
      <w:r w:rsidR="00A9088A">
        <w:rPr>
          <w:b/>
          <w:i/>
          <w:szCs w:val="24"/>
        </w:rPr>
        <w:t xml:space="preserve">et al, </w:t>
      </w:r>
      <w:r w:rsidR="004A2550">
        <w:rPr>
          <w:szCs w:val="24"/>
        </w:rPr>
        <w:t>(</w:t>
      </w:r>
      <w:r w:rsidR="00A9088A">
        <w:rPr>
          <w:szCs w:val="24"/>
        </w:rPr>
        <w:t>2021).</w:t>
      </w:r>
      <w:r w:rsidRPr="00DB6DD9">
        <w:rPr>
          <w:szCs w:val="24"/>
        </w:rPr>
        <w:t xml:space="preserve"> which was aimed at investigating the effect of Pumpkin seed oil (</w:t>
      </w:r>
      <w:r w:rsidRPr="00ED56D5">
        <w:rPr>
          <w:i/>
          <w:szCs w:val="24"/>
        </w:rPr>
        <w:t>Cucurbita pepo</w:t>
      </w:r>
      <w:r w:rsidRPr="00DB6DD9">
        <w:rPr>
          <w:szCs w:val="24"/>
        </w:rPr>
        <w:t xml:space="preserve">) versus tamsulosin for benign prostatic </w:t>
      </w:r>
      <w:r w:rsidR="001F258C">
        <w:rPr>
          <w:szCs w:val="24"/>
        </w:rPr>
        <w:t>hyperplasia symptom relief. He</w:t>
      </w:r>
      <w:r w:rsidRPr="00DB6DD9">
        <w:rPr>
          <w:szCs w:val="24"/>
        </w:rPr>
        <w:t xml:space="preserve"> considered evaluating pati</w:t>
      </w:r>
      <w:r w:rsidR="001F258C">
        <w:rPr>
          <w:szCs w:val="24"/>
        </w:rPr>
        <w:t>ents with BPH 50 years. In his</w:t>
      </w:r>
      <w:r w:rsidRPr="00DB6DD9">
        <w:rPr>
          <w:szCs w:val="24"/>
        </w:rPr>
        <w:t xml:space="preserve"> method, Patients were also randomized into two groups. One group received 0.32 mg tamsulosin every night at bedtime and the other received 360 mg pumpkin seed oil twice a day. Patients age, height, weight and body mass index (BMI) were recorded. International prostate symptom score (IPSS) was filled out by the patients at baseline and then 1 month and 3 months after initiation of treatment. BPH associated quality of life (QoL), serum prostate specific antigen, prostate and post void residual volume, and maximum urine flow were also assessed at b</w:t>
      </w:r>
      <w:r w:rsidR="001F258C">
        <w:rPr>
          <w:szCs w:val="24"/>
        </w:rPr>
        <w:t>aseline and 3 months later. He</w:t>
      </w:r>
      <w:r w:rsidRPr="00DB6DD9">
        <w:rPr>
          <w:szCs w:val="24"/>
        </w:rPr>
        <w:t xml:space="preserve"> documented that there was no significant decrease in IPSS and a significant improve</w:t>
      </w:r>
      <w:r w:rsidR="001F258C">
        <w:rPr>
          <w:szCs w:val="24"/>
        </w:rPr>
        <w:t>ment in QoL in both groups. He</w:t>
      </w:r>
      <w:r w:rsidRPr="00DB6DD9">
        <w:rPr>
          <w:szCs w:val="24"/>
        </w:rPr>
        <w:t xml:space="preserve"> concluded that pumpkin seed oil relieved BPH symptoms with no side effects but was not as effective as tamsulosin.</w:t>
      </w:r>
    </w:p>
    <w:p w:rsidR="00DB6DD9" w:rsidRPr="0049501F" w:rsidRDefault="00DB6DD9" w:rsidP="00DB6DD9">
      <w:pPr>
        <w:spacing w:after="0" w:line="240" w:lineRule="auto"/>
        <w:ind w:left="5" w:right="0"/>
        <w:rPr>
          <w:szCs w:val="24"/>
        </w:rPr>
      </w:pPr>
      <w:r w:rsidRPr="00DB6DD9">
        <w:rPr>
          <w:szCs w:val="24"/>
        </w:rPr>
        <w:t>Many of these scientists</w:t>
      </w:r>
      <w:r>
        <w:rPr>
          <w:szCs w:val="24"/>
        </w:rPr>
        <w:t xml:space="preserve"> </w:t>
      </w:r>
      <w:r w:rsidRPr="00DB6DD9">
        <w:rPr>
          <w:szCs w:val="24"/>
        </w:rPr>
        <w:t>further recommends that more research should be carried out to find a better and more effective way of treating benign prostatic hyperplasia.</w:t>
      </w:r>
    </w:p>
    <w:p w:rsidR="001C5E98" w:rsidRPr="0086335F" w:rsidRDefault="001C5E98" w:rsidP="00EF149D">
      <w:pPr>
        <w:spacing w:after="0" w:line="240" w:lineRule="auto"/>
        <w:ind w:left="5" w:right="0"/>
        <w:rPr>
          <w:szCs w:val="24"/>
        </w:rPr>
      </w:pPr>
    </w:p>
    <w:p w:rsidR="005A0CC1" w:rsidRPr="0086335F" w:rsidRDefault="00BA3011" w:rsidP="004E1C99">
      <w:pPr>
        <w:spacing w:after="0" w:line="240" w:lineRule="auto"/>
        <w:ind w:left="5" w:right="0"/>
        <w:rPr>
          <w:b/>
          <w:bCs/>
          <w:szCs w:val="24"/>
        </w:rPr>
      </w:pPr>
      <w:r w:rsidRPr="0086335F">
        <w:rPr>
          <w:b/>
          <w:bCs/>
          <w:szCs w:val="24"/>
        </w:rPr>
        <w:t>Materials and Methods</w:t>
      </w:r>
    </w:p>
    <w:p w:rsidR="004B1C4B" w:rsidRPr="004B1C4B" w:rsidRDefault="004B1C4B" w:rsidP="004B1C4B">
      <w:pPr>
        <w:spacing w:after="0" w:line="240" w:lineRule="auto"/>
        <w:ind w:left="5" w:right="0"/>
        <w:rPr>
          <w:b/>
          <w:bCs/>
          <w:szCs w:val="24"/>
        </w:rPr>
      </w:pPr>
      <w:r w:rsidRPr="004B1C4B">
        <w:rPr>
          <w:b/>
          <w:bCs/>
          <w:szCs w:val="24"/>
        </w:rPr>
        <w:t>Collection of Plant Materials</w:t>
      </w:r>
    </w:p>
    <w:p w:rsidR="004B1C4B" w:rsidRDefault="004B1C4B" w:rsidP="004B1C4B">
      <w:pPr>
        <w:spacing w:after="0" w:line="240" w:lineRule="auto"/>
        <w:ind w:left="5" w:right="0"/>
        <w:rPr>
          <w:szCs w:val="24"/>
        </w:rPr>
      </w:pPr>
      <w:r w:rsidRPr="004B1C4B">
        <w:rPr>
          <w:szCs w:val="24"/>
        </w:rPr>
        <w:t xml:space="preserve">150kg of fresh Leaves of </w:t>
      </w:r>
      <w:r w:rsidR="004A2550">
        <w:rPr>
          <w:i/>
          <w:iCs/>
          <w:szCs w:val="24"/>
        </w:rPr>
        <w:t>Englerina</w:t>
      </w:r>
      <w:r w:rsidRPr="004B1C4B">
        <w:rPr>
          <w:i/>
          <w:iCs/>
          <w:szCs w:val="24"/>
        </w:rPr>
        <w:t xml:space="preserve"> Gabonensis </w:t>
      </w:r>
      <w:r w:rsidRPr="004B1C4B">
        <w:rPr>
          <w:szCs w:val="24"/>
        </w:rPr>
        <w:t>was obtained from Khana Local Government in Port Harcourt, River State Ni</w:t>
      </w:r>
      <w:r w:rsidR="00BD7C6F">
        <w:rPr>
          <w:szCs w:val="24"/>
        </w:rPr>
        <w:t>geria and authenticated with he</w:t>
      </w:r>
      <w:r w:rsidRPr="004B1C4B">
        <w:rPr>
          <w:szCs w:val="24"/>
        </w:rPr>
        <w:t>barium number UPH/P/278 in the department of Plant Science and Biotechnology, Faculty of Science, University of Port Harcourt, Nigeria.</w:t>
      </w:r>
    </w:p>
    <w:p w:rsidR="00BD7C6F" w:rsidRPr="004B1C4B" w:rsidRDefault="00BD7C6F" w:rsidP="004B1C4B">
      <w:pPr>
        <w:spacing w:after="0" w:line="240" w:lineRule="auto"/>
        <w:ind w:left="5" w:right="0"/>
        <w:rPr>
          <w:szCs w:val="24"/>
        </w:rPr>
      </w:pPr>
    </w:p>
    <w:p w:rsidR="004B1C4B" w:rsidRPr="004B1C4B" w:rsidRDefault="004B1C4B" w:rsidP="004B1C4B">
      <w:pPr>
        <w:spacing w:after="0" w:line="240" w:lineRule="auto"/>
        <w:ind w:left="5" w:right="0"/>
        <w:rPr>
          <w:b/>
          <w:bCs/>
          <w:szCs w:val="24"/>
        </w:rPr>
      </w:pPr>
      <w:r w:rsidRPr="004B1C4B">
        <w:rPr>
          <w:b/>
          <w:bCs/>
          <w:szCs w:val="24"/>
        </w:rPr>
        <w:t>Preparation of plant material and extraction</w:t>
      </w:r>
    </w:p>
    <w:p w:rsidR="004B1C4B" w:rsidRDefault="004B1C4B" w:rsidP="004B1C4B">
      <w:pPr>
        <w:spacing w:after="0" w:line="240" w:lineRule="auto"/>
        <w:ind w:left="5" w:right="0"/>
        <w:rPr>
          <w:szCs w:val="24"/>
        </w:rPr>
      </w:pPr>
      <w:r w:rsidRPr="004B1C4B">
        <w:rPr>
          <w:szCs w:val="24"/>
        </w:rPr>
        <w:t xml:space="preserve">Leaves were washed to remove </w:t>
      </w:r>
      <w:r w:rsidR="003E45D4" w:rsidRPr="004B1C4B">
        <w:rPr>
          <w:szCs w:val="24"/>
        </w:rPr>
        <w:t>dirt</w:t>
      </w:r>
      <w:r w:rsidRPr="004B1C4B">
        <w:rPr>
          <w:szCs w:val="24"/>
        </w:rPr>
        <w:t>, and dried using ultraviolent light. The plant was later grinded into powder</w:t>
      </w:r>
      <w:r w:rsidR="004E1C99">
        <w:rPr>
          <w:szCs w:val="24"/>
        </w:rPr>
        <w:t>ed</w:t>
      </w:r>
      <w:r w:rsidRPr="004B1C4B">
        <w:rPr>
          <w:szCs w:val="24"/>
        </w:rPr>
        <w:t xml:space="preserve"> form using a machine.</w:t>
      </w:r>
    </w:p>
    <w:p w:rsidR="00BD7C6F" w:rsidRPr="004B1C4B" w:rsidRDefault="00BD7C6F" w:rsidP="004B1C4B">
      <w:pPr>
        <w:spacing w:after="0" w:line="240" w:lineRule="auto"/>
        <w:ind w:left="5" w:right="0"/>
        <w:rPr>
          <w:szCs w:val="24"/>
        </w:rPr>
      </w:pPr>
    </w:p>
    <w:p w:rsidR="004B1C4B" w:rsidRPr="004B1C4B" w:rsidRDefault="004B1C4B" w:rsidP="004B1C4B">
      <w:pPr>
        <w:spacing w:after="0" w:line="240" w:lineRule="auto"/>
        <w:ind w:left="5" w:right="0"/>
        <w:rPr>
          <w:b/>
          <w:bCs/>
          <w:szCs w:val="24"/>
        </w:rPr>
      </w:pPr>
      <w:r w:rsidRPr="004B1C4B">
        <w:rPr>
          <w:b/>
          <w:bCs/>
          <w:szCs w:val="24"/>
        </w:rPr>
        <w:t>Method of extraction of plant materials</w:t>
      </w:r>
    </w:p>
    <w:p w:rsidR="004B1C4B" w:rsidRPr="004B1C4B" w:rsidRDefault="004B1C4B" w:rsidP="002B3A1E">
      <w:pPr>
        <w:spacing w:after="0" w:line="240" w:lineRule="auto"/>
        <w:ind w:left="5" w:right="0"/>
        <w:rPr>
          <w:szCs w:val="24"/>
        </w:rPr>
      </w:pPr>
      <w:r w:rsidRPr="004B1C4B">
        <w:rPr>
          <w:szCs w:val="24"/>
        </w:rPr>
        <w:t xml:space="preserve">This was done using Maceration Method. Active ingredients using Hydromethanolic solvent (30:70) ratio (H20:  Methanol). </w:t>
      </w:r>
    </w:p>
    <w:p w:rsidR="000F37DB" w:rsidRPr="0086335F" w:rsidRDefault="000F37DB" w:rsidP="00EF149D">
      <w:pPr>
        <w:spacing w:after="0" w:line="240" w:lineRule="auto"/>
        <w:ind w:left="5" w:right="0"/>
        <w:rPr>
          <w:szCs w:val="24"/>
        </w:rPr>
      </w:pPr>
    </w:p>
    <w:p w:rsidR="000F37DB" w:rsidRDefault="002B3A1E" w:rsidP="00EF149D">
      <w:pPr>
        <w:spacing w:after="0" w:line="240" w:lineRule="auto"/>
        <w:rPr>
          <w:b/>
          <w:bCs/>
          <w:szCs w:val="24"/>
        </w:rPr>
      </w:pPr>
      <w:r>
        <w:rPr>
          <w:b/>
          <w:bCs/>
          <w:szCs w:val="24"/>
        </w:rPr>
        <w:t>Study Design</w:t>
      </w:r>
    </w:p>
    <w:p w:rsidR="002B3A1E" w:rsidRPr="002B3A1E" w:rsidRDefault="002B3A1E" w:rsidP="002B3A1E">
      <w:pPr>
        <w:spacing w:after="0" w:line="240" w:lineRule="auto"/>
        <w:rPr>
          <w:bCs/>
          <w:szCs w:val="24"/>
        </w:rPr>
      </w:pPr>
      <w:r w:rsidRPr="002B3A1E">
        <w:rPr>
          <w:bCs/>
          <w:szCs w:val="24"/>
        </w:rPr>
        <w:t xml:space="preserve">A total of forty six adult male </w:t>
      </w:r>
      <w:r w:rsidRPr="002B3A1E">
        <w:rPr>
          <w:bCs/>
          <w:i/>
          <w:iCs/>
          <w:szCs w:val="24"/>
        </w:rPr>
        <w:t>wistar</w:t>
      </w:r>
      <w:r w:rsidR="00A27516">
        <w:rPr>
          <w:bCs/>
          <w:szCs w:val="24"/>
        </w:rPr>
        <w:t xml:space="preserve"> rats weighing from 15</w:t>
      </w:r>
      <w:r w:rsidRPr="002B3A1E">
        <w:rPr>
          <w:bCs/>
          <w:szCs w:val="24"/>
        </w:rPr>
        <w:t>0-205g were used. The animal</w:t>
      </w:r>
      <w:r w:rsidR="0044713B">
        <w:rPr>
          <w:bCs/>
          <w:szCs w:val="24"/>
        </w:rPr>
        <w:t xml:space="preserve">s were </w:t>
      </w:r>
      <w:r w:rsidRPr="002B3A1E">
        <w:rPr>
          <w:bCs/>
          <w:szCs w:val="24"/>
        </w:rPr>
        <w:t>obtained from animal house in the Department of</w:t>
      </w:r>
      <w:r w:rsidR="0044713B">
        <w:rPr>
          <w:bCs/>
          <w:szCs w:val="24"/>
        </w:rPr>
        <w:t xml:space="preserve"> Physiology Faculty of Basic</w:t>
      </w:r>
      <w:r w:rsidRPr="002B3A1E">
        <w:rPr>
          <w:bCs/>
          <w:szCs w:val="24"/>
        </w:rPr>
        <w:t xml:space="preserve"> Medical Sciences, College of Health Science, University of Port Harcourt, Nigeria.</w:t>
      </w:r>
    </w:p>
    <w:p w:rsidR="002B3A1E" w:rsidRPr="002B3A1E" w:rsidRDefault="002B3A1E" w:rsidP="002B3A1E">
      <w:pPr>
        <w:spacing w:after="0" w:line="240" w:lineRule="auto"/>
        <w:rPr>
          <w:bCs/>
          <w:szCs w:val="24"/>
        </w:rPr>
      </w:pPr>
      <w:r w:rsidRPr="002B3A1E">
        <w:rPr>
          <w:bCs/>
          <w:szCs w:val="24"/>
        </w:rPr>
        <w:t xml:space="preserve">The 46 </w:t>
      </w:r>
      <w:r w:rsidRPr="002B3A1E">
        <w:rPr>
          <w:bCs/>
          <w:i/>
          <w:szCs w:val="24"/>
        </w:rPr>
        <w:t>wistar</w:t>
      </w:r>
      <w:r w:rsidR="009F0939">
        <w:rPr>
          <w:bCs/>
          <w:szCs w:val="24"/>
        </w:rPr>
        <w:t xml:space="preserve"> rats were grouped into 6,</w:t>
      </w:r>
      <w:r w:rsidRPr="002B3A1E">
        <w:rPr>
          <w:bCs/>
          <w:szCs w:val="24"/>
        </w:rPr>
        <w:t xml:space="preserve"> with 7 rats in group1 and 6, and 8 rats in group2 to group5.</w:t>
      </w:r>
    </w:p>
    <w:p w:rsidR="002B3A1E" w:rsidRPr="002B3A1E" w:rsidRDefault="002B3A1E" w:rsidP="002B3A1E">
      <w:pPr>
        <w:spacing w:after="0" w:line="240" w:lineRule="auto"/>
        <w:rPr>
          <w:bCs/>
          <w:szCs w:val="24"/>
        </w:rPr>
      </w:pPr>
      <w:r w:rsidRPr="002B3A1E">
        <w:rPr>
          <w:bCs/>
          <w:szCs w:val="24"/>
        </w:rPr>
        <w:t>Study1 : One animal each from the induced group (2,4,5,6) were used to determine prostate weight and all the animals in the group were used to determine body weight after induction of Benign prostatic hyperplasia.</w:t>
      </w:r>
    </w:p>
    <w:p w:rsidR="002B3A1E" w:rsidRDefault="002B3A1E" w:rsidP="00BD7C6F">
      <w:pPr>
        <w:spacing w:after="0" w:line="240" w:lineRule="auto"/>
        <w:rPr>
          <w:bCs/>
          <w:szCs w:val="24"/>
        </w:rPr>
      </w:pPr>
      <w:r w:rsidRPr="002B3A1E">
        <w:rPr>
          <w:bCs/>
          <w:szCs w:val="24"/>
        </w:rPr>
        <w:t>Study2: Six animals each from group1 and group6, and seven animals each from group2 to group5 were used in determination of body weight and prostate weight, oxidative stress biomarkers (SOD, MDA, GSH, CAT), testosterone and Prostate Specific Antigen and Histology after treatment with extract.</w:t>
      </w:r>
    </w:p>
    <w:p w:rsidR="00494C36" w:rsidRPr="002B3A1E" w:rsidRDefault="00494C36" w:rsidP="00BD7C6F">
      <w:pPr>
        <w:spacing w:after="0" w:line="240" w:lineRule="auto"/>
        <w:rPr>
          <w:bCs/>
          <w:szCs w:val="24"/>
        </w:rPr>
      </w:pPr>
    </w:p>
    <w:p w:rsidR="002B3A1E" w:rsidRPr="002B3A1E" w:rsidRDefault="002B3A1E" w:rsidP="002B3A1E">
      <w:pPr>
        <w:spacing w:after="0" w:line="240" w:lineRule="auto"/>
        <w:rPr>
          <w:b/>
          <w:bCs/>
          <w:szCs w:val="24"/>
        </w:rPr>
      </w:pPr>
      <w:r w:rsidRPr="002B3A1E">
        <w:rPr>
          <w:b/>
          <w:bCs/>
          <w:szCs w:val="24"/>
        </w:rPr>
        <w:t xml:space="preserve">Testosterone and </w:t>
      </w:r>
      <w:r w:rsidR="00AF2846" w:rsidRPr="002B3A1E">
        <w:rPr>
          <w:b/>
          <w:bCs/>
          <w:szCs w:val="24"/>
        </w:rPr>
        <w:t>Estradiol</w:t>
      </w:r>
      <w:r w:rsidRPr="002B3A1E">
        <w:rPr>
          <w:b/>
          <w:bCs/>
          <w:szCs w:val="24"/>
        </w:rPr>
        <w:t xml:space="preserve"> administration and preparation</w:t>
      </w:r>
    </w:p>
    <w:p w:rsidR="002B3A1E" w:rsidRDefault="002B3A1E" w:rsidP="002B3A1E">
      <w:pPr>
        <w:spacing w:after="0" w:line="240" w:lineRule="auto"/>
        <w:rPr>
          <w:bCs/>
          <w:szCs w:val="24"/>
        </w:rPr>
      </w:pPr>
      <w:r w:rsidRPr="002B3A1E">
        <w:rPr>
          <w:bCs/>
          <w:szCs w:val="24"/>
        </w:rPr>
        <w:t>Rats were induced with benign prostatic hyperplasia by subcutaneous</w:t>
      </w:r>
      <w:r>
        <w:rPr>
          <w:bCs/>
          <w:szCs w:val="24"/>
        </w:rPr>
        <w:t xml:space="preserve"> </w:t>
      </w:r>
      <w:r w:rsidRPr="002B3A1E">
        <w:rPr>
          <w:bCs/>
          <w:szCs w:val="24"/>
        </w:rPr>
        <w:t>injection of testosterone and estradiol in staggered doses (three times a week respectively) for three weeks</w:t>
      </w:r>
      <w:r w:rsidR="00A9088A">
        <w:rPr>
          <w:bCs/>
          <w:szCs w:val="24"/>
        </w:rPr>
        <w:t xml:space="preserve"> (</w:t>
      </w:r>
      <w:r w:rsidR="00A9088A" w:rsidRPr="00ED56D5">
        <w:rPr>
          <w:szCs w:val="24"/>
        </w:rPr>
        <w:t>Mbaka</w:t>
      </w:r>
      <w:r w:rsidR="00A9088A">
        <w:rPr>
          <w:szCs w:val="24"/>
        </w:rPr>
        <w:t xml:space="preserve"> </w:t>
      </w:r>
      <w:r w:rsidR="00A9088A">
        <w:rPr>
          <w:b/>
          <w:i/>
          <w:szCs w:val="24"/>
        </w:rPr>
        <w:t xml:space="preserve">et al, </w:t>
      </w:r>
      <w:r w:rsidR="00A9088A">
        <w:rPr>
          <w:szCs w:val="24"/>
        </w:rPr>
        <w:t>2017)</w:t>
      </w:r>
      <w:r w:rsidR="00ED56D5">
        <w:rPr>
          <w:bCs/>
          <w:szCs w:val="24"/>
        </w:rPr>
        <w:t>.</w:t>
      </w:r>
    </w:p>
    <w:p w:rsidR="00895F78" w:rsidRDefault="00895F78" w:rsidP="002B3A1E">
      <w:pPr>
        <w:spacing w:after="0" w:line="240" w:lineRule="auto"/>
        <w:rPr>
          <w:bCs/>
          <w:szCs w:val="24"/>
        </w:rPr>
      </w:pPr>
    </w:p>
    <w:p w:rsidR="002B3A1E" w:rsidRPr="002B3A1E" w:rsidRDefault="002B3A1E" w:rsidP="002B3A1E">
      <w:pPr>
        <w:spacing w:after="0" w:line="240" w:lineRule="auto"/>
        <w:rPr>
          <w:bCs/>
          <w:szCs w:val="24"/>
        </w:rPr>
      </w:pPr>
      <w:r w:rsidRPr="002B3A1E">
        <w:rPr>
          <w:bCs/>
          <w:szCs w:val="24"/>
        </w:rPr>
        <w:t xml:space="preserve">The table below shows </w:t>
      </w:r>
      <w:r w:rsidR="002E1A1C">
        <w:rPr>
          <w:bCs/>
          <w:szCs w:val="24"/>
        </w:rPr>
        <w:t>the induced groups and the extract treated group</w:t>
      </w:r>
    </w:p>
    <w:p w:rsidR="002E1A1C" w:rsidRPr="00767503" w:rsidRDefault="005A0CC1" w:rsidP="002E1A1C">
      <w:pPr>
        <w:spacing w:line="480" w:lineRule="auto"/>
        <w:rPr>
          <w:b/>
          <w:bCs/>
          <w:szCs w:val="24"/>
        </w:rPr>
      </w:pPr>
      <w:r>
        <w:rPr>
          <w:b/>
          <w:bCs/>
          <w:szCs w:val="24"/>
        </w:rPr>
        <w:t>Table1</w:t>
      </w:r>
    </w:p>
    <w:tbl>
      <w:tblPr>
        <w:tblStyle w:val="TableGrid0"/>
        <w:tblW w:w="0" w:type="auto"/>
        <w:tblLook w:val="04A0"/>
      </w:tblPr>
      <w:tblGrid>
        <w:gridCol w:w="1837"/>
        <w:gridCol w:w="1647"/>
        <w:gridCol w:w="1947"/>
        <w:gridCol w:w="2339"/>
        <w:gridCol w:w="1806"/>
      </w:tblGrid>
      <w:tr w:rsidR="002E1A1C" w:rsidRPr="00767503" w:rsidTr="0049501F">
        <w:tc>
          <w:tcPr>
            <w:tcW w:w="1837" w:type="dxa"/>
          </w:tcPr>
          <w:p w:rsidR="002E1A1C" w:rsidRPr="00767503" w:rsidRDefault="002E1A1C" w:rsidP="0049501F">
            <w:pPr>
              <w:spacing w:line="480" w:lineRule="auto"/>
              <w:rPr>
                <w:b/>
                <w:bCs/>
                <w:sz w:val="24"/>
                <w:szCs w:val="24"/>
              </w:rPr>
            </w:pPr>
            <w:r w:rsidRPr="00767503">
              <w:rPr>
                <w:b/>
                <w:bCs/>
                <w:sz w:val="24"/>
                <w:szCs w:val="24"/>
              </w:rPr>
              <w:t>Treatment Groups</w:t>
            </w:r>
          </w:p>
        </w:tc>
        <w:tc>
          <w:tcPr>
            <w:tcW w:w="1647" w:type="dxa"/>
          </w:tcPr>
          <w:p w:rsidR="002E1A1C" w:rsidRPr="00767503" w:rsidRDefault="002E1A1C" w:rsidP="0049501F">
            <w:pPr>
              <w:spacing w:line="480" w:lineRule="auto"/>
              <w:rPr>
                <w:b/>
                <w:bCs/>
                <w:sz w:val="24"/>
                <w:szCs w:val="24"/>
              </w:rPr>
            </w:pPr>
            <w:r w:rsidRPr="00767503">
              <w:rPr>
                <w:b/>
                <w:bCs/>
                <w:sz w:val="24"/>
                <w:szCs w:val="24"/>
              </w:rPr>
              <w:t>Group Name</w:t>
            </w:r>
          </w:p>
        </w:tc>
        <w:tc>
          <w:tcPr>
            <w:tcW w:w="1947" w:type="dxa"/>
          </w:tcPr>
          <w:p w:rsidR="002E1A1C" w:rsidRPr="00767503" w:rsidRDefault="002E1A1C" w:rsidP="0049501F">
            <w:pPr>
              <w:spacing w:line="480" w:lineRule="auto"/>
              <w:rPr>
                <w:b/>
                <w:bCs/>
                <w:sz w:val="24"/>
                <w:szCs w:val="24"/>
              </w:rPr>
            </w:pPr>
            <w:r w:rsidRPr="00767503">
              <w:rPr>
                <w:b/>
                <w:bCs/>
                <w:sz w:val="24"/>
                <w:szCs w:val="24"/>
              </w:rPr>
              <w:t>Number of rats</w:t>
            </w:r>
          </w:p>
        </w:tc>
        <w:tc>
          <w:tcPr>
            <w:tcW w:w="2339" w:type="dxa"/>
          </w:tcPr>
          <w:p w:rsidR="002E1A1C" w:rsidRPr="00767503" w:rsidRDefault="002E1A1C" w:rsidP="0049501F">
            <w:pPr>
              <w:spacing w:line="480" w:lineRule="auto"/>
              <w:rPr>
                <w:b/>
                <w:bCs/>
                <w:sz w:val="24"/>
                <w:szCs w:val="24"/>
              </w:rPr>
            </w:pPr>
            <w:r w:rsidRPr="00767503">
              <w:rPr>
                <w:b/>
                <w:bCs/>
                <w:sz w:val="24"/>
                <w:szCs w:val="24"/>
              </w:rPr>
              <w:t>Administration</w:t>
            </w:r>
          </w:p>
        </w:tc>
        <w:tc>
          <w:tcPr>
            <w:tcW w:w="1806" w:type="dxa"/>
          </w:tcPr>
          <w:p w:rsidR="002E1A1C" w:rsidRPr="00767503" w:rsidRDefault="002E1A1C" w:rsidP="0049501F">
            <w:pPr>
              <w:spacing w:line="480" w:lineRule="auto"/>
              <w:rPr>
                <w:b/>
                <w:bCs/>
                <w:sz w:val="24"/>
                <w:szCs w:val="24"/>
              </w:rPr>
            </w:pPr>
            <w:r w:rsidRPr="00767503">
              <w:rPr>
                <w:b/>
                <w:bCs/>
                <w:sz w:val="24"/>
                <w:szCs w:val="24"/>
              </w:rPr>
              <w:t>Dose/day</w:t>
            </w:r>
          </w:p>
        </w:tc>
      </w:tr>
      <w:tr w:rsidR="002E1A1C" w:rsidRPr="00767503" w:rsidTr="0049501F">
        <w:tc>
          <w:tcPr>
            <w:tcW w:w="1837" w:type="dxa"/>
          </w:tcPr>
          <w:p w:rsidR="002E1A1C" w:rsidRPr="00767503" w:rsidRDefault="002E1A1C" w:rsidP="0049501F">
            <w:pPr>
              <w:spacing w:line="480" w:lineRule="auto"/>
              <w:rPr>
                <w:sz w:val="24"/>
                <w:szCs w:val="24"/>
              </w:rPr>
            </w:pPr>
            <w:r w:rsidRPr="00767503">
              <w:rPr>
                <w:sz w:val="24"/>
                <w:szCs w:val="24"/>
              </w:rPr>
              <w:t>1</w:t>
            </w:r>
          </w:p>
        </w:tc>
        <w:tc>
          <w:tcPr>
            <w:tcW w:w="1647" w:type="dxa"/>
          </w:tcPr>
          <w:p w:rsidR="002E1A1C" w:rsidRPr="00767503" w:rsidRDefault="002E1A1C" w:rsidP="0049501F">
            <w:pPr>
              <w:spacing w:line="480" w:lineRule="auto"/>
              <w:rPr>
                <w:sz w:val="24"/>
                <w:szCs w:val="24"/>
              </w:rPr>
            </w:pPr>
            <w:r w:rsidRPr="00767503">
              <w:rPr>
                <w:sz w:val="24"/>
                <w:szCs w:val="24"/>
              </w:rPr>
              <w:t>Control</w:t>
            </w:r>
          </w:p>
        </w:tc>
        <w:tc>
          <w:tcPr>
            <w:tcW w:w="1947" w:type="dxa"/>
          </w:tcPr>
          <w:p w:rsidR="002E1A1C" w:rsidRPr="00767503" w:rsidRDefault="002E1A1C" w:rsidP="0049501F">
            <w:pPr>
              <w:spacing w:line="480" w:lineRule="auto"/>
              <w:rPr>
                <w:sz w:val="24"/>
                <w:szCs w:val="24"/>
              </w:rPr>
            </w:pPr>
            <w:r w:rsidRPr="00767503">
              <w:rPr>
                <w:sz w:val="24"/>
                <w:szCs w:val="24"/>
              </w:rPr>
              <w:t>6</w:t>
            </w:r>
          </w:p>
        </w:tc>
        <w:tc>
          <w:tcPr>
            <w:tcW w:w="2339" w:type="dxa"/>
          </w:tcPr>
          <w:p w:rsidR="002E1A1C" w:rsidRPr="00767503" w:rsidRDefault="002E1A1C" w:rsidP="0049501F">
            <w:pPr>
              <w:spacing w:line="480" w:lineRule="auto"/>
              <w:rPr>
                <w:sz w:val="24"/>
                <w:szCs w:val="24"/>
              </w:rPr>
            </w:pPr>
            <w:r w:rsidRPr="00767503">
              <w:rPr>
                <w:sz w:val="24"/>
                <w:szCs w:val="24"/>
              </w:rPr>
              <w:t>Distilled water</w:t>
            </w:r>
          </w:p>
        </w:tc>
        <w:tc>
          <w:tcPr>
            <w:tcW w:w="1806" w:type="dxa"/>
          </w:tcPr>
          <w:p w:rsidR="002E1A1C" w:rsidRPr="00767503" w:rsidRDefault="002E1A1C" w:rsidP="0049501F">
            <w:pPr>
              <w:spacing w:line="480" w:lineRule="auto"/>
              <w:rPr>
                <w:sz w:val="24"/>
                <w:szCs w:val="24"/>
              </w:rPr>
            </w:pPr>
            <w:r w:rsidRPr="00767503">
              <w:rPr>
                <w:sz w:val="24"/>
                <w:szCs w:val="24"/>
              </w:rPr>
              <w:t>1ml daily</w:t>
            </w:r>
          </w:p>
        </w:tc>
      </w:tr>
      <w:tr w:rsidR="002E1A1C" w:rsidRPr="00767503" w:rsidTr="0049501F">
        <w:tc>
          <w:tcPr>
            <w:tcW w:w="1837" w:type="dxa"/>
          </w:tcPr>
          <w:p w:rsidR="002E1A1C" w:rsidRPr="00767503" w:rsidRDefault="002E1A1C" w:rsidP="0049501F">
            <w:pPr>
              <w:spacing w:line="480" w:lineRule="auto"/>
              <w:rPr>
                <w:sz w:val="24"/>
                <w:szCs w:val="24"/>
              </w:rPr>
            </w:pPr>
            <w:r w:rsidRPr="00767503">
              <w:rPr>
                <w:sz w:val="24"/>
                <w:szCs w:val="24"/>
              </w:rPr>
              <w:t>2</w:t>
            </w:r>
          </w:p>
        </w:tc>
        <w:tc>
          <w:tcPr>
            <w:tcW w:w="1647" w:type="dxa"/>
          </w:tcPr>
          <w:p w:rsidR="002E1A1C" w:rsidRPr="00767503" w:rsidRDefault="002E1A1C" w:rsidP="0049501F">
            <w:pPr>
              <w:spacing w:line="480" w:lineRule="auto"/>
              <w:rPr>
                <w:sz w:val="24"/>
                <w:szCs w:val="24"/>
              </w:rPr>
            </w:pPr>
            <w:r w:rsidRPr="00767503">
              <w:rPr>
                <w:sz w:val="24"/>
                <w:szCs w:val="24"/>
              </w:rPr>
              <w:t xml:space="preserve">BPH induced </w:t>
            </w:r>
          </w:p>
        </w:tc>
        <w:tc>
          <w:tcPr>
            <w:tcW w:w="1947" w:type="dxa"/>
          </w:tcPr>
          <w:p w:rsidR="002E1A1C" w:rsidRPr="00767503" w:rsidRDefault="002E1A1C" w:rsidP="0049501F">
            <w:pPr>
              <w:spacing w:line="480" w:lineRule="auto"/>
              <w:rPr>
                <w:sz w:val="24"/>
                <w:szCs w:val="24"/>
              </w:rPr>
            </w:pPr>
            <w:r w:rsidRPr="00767503">
              <w:rPr>
                <w:sz w:val="24"/>
                <w:szCs w:val="24"/>
              </w:rPr>
              <w:t>7</w:t>
            </w:r>
          </w:p>
        </w:tc>
        <w:tc>
          <w:tcPr>
            <w:tcW w:w="2339" w:type="dxa"/>
          </w:tcPr>
          <w:p w:rsidR="002E1A1C" w:rsidRPr="00767503" w:rsidRDefault="002E1A1C" w:rsidP="0049501F">
            <w:pPr>
              <w:spacing w:line="480" w:lineRule="auto"/>
              <w:rPr>
                <w:sz w:val="24"/>
                <w:szCs w:val="24"/>
              </w:rPr>
            </w:pPr>
            <w:r w:rsidRPr="00767503">
              <w:rPr>
                <w:sz w:val="24"/>
                <w:szCs w:val="24"/>
              </w:rPr>
              <w:t>Testosterone and Estradiol</w:t>
            </w:r>
          </w:p>
        </w:tc>
        <w:tc>
          <w:tcPr>
            <w:tcW w:w="1806" w:type="dxa"/>
          </w:tcPr>
          <w:p w:rsidR="002E1A1C" w:rsidRPr="00767503" w:rsidRDefault="002E1A1C" w:rsidP="0049501F">
            <w:pPr>
              <w:spacing w:line="480" w:lineRule="auto"/>
              <w:rPr>
                <w:sz w:val="24"/>
                <w:szCs w:val="24"/>
              </w:rPr>
            </w:pPr>
            <w:r w:rsidRPr="00E26282">
              <w:rPr>
                <w:sz w:val="24"/>
                <w:szCs w:val="24"/>
              </w:rPr>
              <w:t>0.32</w:t>
            </w:r>
            <w:r w:rsidRPr="00767503">
              <w:rPr>
                <w:sz w:val="24"/>
                <w:szCs w:val="24"/>
              </w:rPr>
              <w:t xml:space="preserve">ml and </w:t>
            </w:r>
            <w:r w:rsidRPr="00E26282">
              <w:rPr>
                <w:sz w:val="24"/>
                <w:szCs w:val="24"/>
              </w:rPr>
              <w:t>0.2</w:t>
            </w:r>
            <w:r w:rsidRPr="00767503">
              <w:rPr>
                <w:sz w:val="24"/>
                <w:szCs w:val="24"/>
              </w:rPr>
              <w:t>ml</w:t>
            </w:r>
          </w:p>
        </w:tc>
      </w:tr>
      <w:tr w:rsidR="002E1A1C" w:rsidRPr="00767503" w:rsidTr="0049501F">
        <w:tc>
          <w:tcPr>
            <w:tcW w:w="1837" w:type="dxa"/>
          </w:tcPr>
          <w:p w:rsidR="002E1A1C" w:rsidRPr="00767503" w:rsidRDefault="002E1A1C" w:rsidP="0049501F">
            <w:pPr>
              <w:spacing w:line="480" w:lineRule="auto"/>
              <w:rPr>
                <w:sz w:val="24"/>
                <w:szCs w:val="24"/>
              </w:rPr>
            </w:pPr>
            <w:r w:rsidRPr="00767503">
              <w:rPr>
                <w:sz w:val="24"/>
                <w:szCs w:val="24"/>
              </w:rPr>
              <w:t>3</w:t>
            </w:r>
          </w:p>
        </w:tc>
        <w:tc>
          <w:tcPr>
            <w:tcW w:w="1647" w:type="dxa"/>
          </w:tcPr>
          <w:p w:rsidR="002E1A1C" w:rsidRPr="00767503" w:rsidRDefault="002E1A1C" w:rsidP="0049501F">
            <w:pPr>
              <w:spacing w:line="480" w:lineRule="auto"/>
              <w:rPr>
                <w:sz w:val="24"/>
                <w:szCs w:val="24"/>
              </w:rPr>
            </w:pPr>
            <w:r w:rsidRPr="00767503">
              <w:rPr>
                <w:sz w:val="24"/>
                <w:szCs w:val="24"/>
              </w:rPr>
              <w:t>Extract Only</w:t>
            </w:r>
          </w:p>
        </w:tc>
        <w:tc>
          <w:tcPr>
            <w:tcW w:w="1947" w:type="dxa"/>
          </w:tcPr>
          <w:p w:rsidR="002E1A1C" w:rsidRPr="00767503" w:rsidRDefault="002E1A1C" w:rsidP="0049501F">
            <w:pPr>
              <w:spacing w:line="480" w:lineRule="auto"/>
              <w:rPr>
                <w:sz w:val="24"/>
                <w:szCs w:val="24"/>
              </w:rPr>
            </w:pPr>
            <w:r w:rsidRPr="00767503">
              <w:rPr>
                <w:sz w:val="24"/>
                <w:szCs w:val="24"/>
              </w:rPr>
              <w:t>7</w:t>
            </w:r>
          </w:p>
        </w:tc>
        <w:tc>
          <w:tcPr>
            <w:tcW w:w="2339" w:type="dxa"/>
          </w:tcPr>
          <w:p w:rsidR="002E1A1C" w:rsidRPr="00767503" w:rsidRDefault="002E1A1C" w:rsidP="0049501F">
            <w:pPr>
              <w:spacing w:line="480" w:lineRule="auto"/>
              <w:rPr>
                <w:i/>
                <w:iCs/>
                <w:sz w:val="24"/>
                <w:szCs w:val="24"/>
              </w:rPr>
            </w:pPr>
            <w:r w:rsidRPr="00767503">
              <w:rPr>
                <w:i/>
                <w:iCs/>
                <w:sz w:val="24"/>
                <w:szCs w:val="24"/>
              </w:rPr>
              <w:t>EnglerinaGabonensis</w:t>
            </w:r>
          </w:p>
        </w:tc>
        <w:tc>
          <w:tcPr>
            <w:tcW w:w="1806" w:type="dxa"/>
          </w:tcPr>
          <w:p w:rsidR="002E1A1C" w:rsidRPr="00767503" w:rsidRDefault="002E1A1C" w:rsidP="0049501F">
            <w:pPr>
              <w:spacing w:line="480" w:lineRule="auto"/>
              <w:rPr>
                <w:sz w:val="24"/>
                <w:szCs w:val="24"/>
              </w:rPr>
            </w:pPr>
            <w:r w:rsidRPr="00767503">
              <w:rPr>
                <w:sz w:val="24"/>
                <w:szCs w:val="24"/>
              </w:rPr>
              <w:t>300mg/kg daily</w:t>
            </w:r>
          </w:p>
        </w:tc>
      </w:tr>
      <w:tr w:rsidR="002E1A1C" w:rsidRPr="00767503" w:rsidTr="0049501F">
        <w:tc>
          <w:tcPr>
            <w:tcW w:w="1837" w:type="dxa"/>
          </w:tcPr>
          <w:p w:rsidR="002E1A1C" w:rsidRPr="00767503" w:rsidRDefault="002E1A1C" w:rsidP="0049501F">
            <w:pPr>
              <w:spacing w:line="480" w:lineRule="auto"/>
              <w:rPr>
                <w:sz w:val="24"/>
                <w:szCs w:val="24"/>
              </w:rPr>
            </w:pPr>
            <w:r w:rsidRPr="00767503">
              <w:rPr>
                <w:sz w:val="24"/>
                <w:szCs w:val="24"/>
              </w:rPr>
              <w:t>4</w:t>
            </w:r>
          </w:p>
        </w:tc>
        <w:tc>
          <w:tcPr>
            <w:tcW w:w="1647" w:type="dxa"/>
          </w:tcPr>
          <w:p w:rsidR="002E1A1C" w:rsidRPr="00767503" w:rsidRDefault="002E1A1C" w:rsidP="0049501F">
            <w:pPr>
              <w:spacing w:line="480" w:lineRule="auto"/>
              <w:rPr>
                <w:sz w:val="24"/>
                <w:szCs w:val="24"/>
              </w:rPr>
            </w:pPr>
            <w:r w:rsidRPr="00767503">
              <w:rPr>
                <w:sz w:val="24"/>
                <w:szCs w:val="24"/>
              </w:rPr>
              <w:t>BPH + Extact</w:t>
            </w:r>
          </w:p>
        </w:tc>
        <w:tc>
          <w:tcPr>
            <w:tcW w:w="1947" w:type="dxa"/>
          </w:tcPr>
          <w:p w:rsidR="002E1A1C" w:rsidRPr="00767503" w:rsidRDefault="002E1A1C" w:rsidP="0049501F">
            <w:pPr>
              <w:spacing w:line="480" w:lineRule="auto"/>
              <w:rPr>
                <w:sz w:val="24"/>
                <w:szCs w:val="24"/>
              </w:rPr>
            </w:pPr>
            <w:r w:rsidRPr="00767503">
              <w:rPr>
                <w:sz w:val="24"/>
                <w:szCs w:val="24"/>
              </w:rPr>
              <w:t>7</w:t>
            </w:r>
          </w:p>
        </w:tc>
        <w:tc>
          <w:tcPr>
            <w:tcW w:w="2339" w:type="dxa"/>
          </w:tcPr>
          <w:p w:rsidR="002E1A1C" w:rsidRPr="00767503" w:rsidRDefault="002E1A1C" w:rsidP="0049501F">
            <w:pPr>
              <w:spacing w:line="480" w:lineRule="auto"/>
              <w:rPr>
                <w:i/>
                <w:iCs/>
                <w:sz w:val="24"/>
                <w:szCs w:val="24"/>
              </w:rPr>
            </w:pPr>
            <w:r w:rsidRPr="00767503">
              <w:rPr>
                <w:sz w:val="24"/>
                <w:szCs w:val="24"/>
              </w:rPr>
              <w:t xml:space="preserve">Testosterone and Estradiol + </w:t>
            </w:r>
            <w:r w:rsidRPr="00767503">
              <w:rPr>
                <w:i/>
                <w:iCs/>
                <w:sz w:val="24"/>
                <w:szCs w:val="24"/>
              </w:rPr>
              <w:t>Englerina Gabonensis</w:t>
            </w:r>
          </w:p>
        </w:tc>
        <w:tc>
          <w:tcPr>
            <w:tcW w:w="1806" w:type="dxa"/>
          </w:tcPr>
          <w:p w:rsidR="002E1A1C" w:rsidRPr="00767503" w:rsidRDefault="002E1A1C" w:rsidP="0049501F">
            <w:pPr>
              <w:spacing w:line="480" w:lineRule="auto"/>
              <w:rPr>
                <w:sz w:val="24"/>
                <w:szCs w:val="24"/>
              </w:rPr>
            </w:pPr>
            <w:r w:rsidRPr="00E26282">
              <w:rPr>
                <w:sz w:val="24"/>
                <w:szCs w:val="24"/>
              </w:rPr>
              <w:t>0.32</w:t>
            </w:r>
            <w:r w:rsidRPr="00767503">
              <w:rPr>
                <w:sz w:val="24"/>
                <w:szCs w:val="24"/>
              </w:rPr>
              <w:t xml:space="preserve">ml and </w:t>
            </w:r>
            <w:r w:rsidRPr="00E26282">
              <w:rPr>
                <w:sz w:val="24"/>
                <w:szCs w:val="24"/>
              </w:rPr>
              <w:t>0.2</w:t>
            </w:r>
            <w:r w:rsidRPr="00767503">
              <w:rPr>
                <w:sz w:val="24"/>
                <w:szCs w:val="24"/>
              </w:rPr>
              <w:t>ml + 150mg/kg daily</w:t>
            </w:r>
          </w:p>
        </w:tc>
      </w:tr>
      <w:tr w:rsidR="002E1A1C" w:rsidRPr="00767503" w:rsidTr="0049501F">
        <w:tc>
          <w:tcPr>
            <w:tcW w:w="1837" w:type="dxa"/>
          </w:tcPr>
          <w:p w:rsidR="002E1A1C" w:rsidRPr="00767503" w:rsidRDefault="002E1A1C" w:rsidP="0049501F">
            <w:pPr>
              <w:spacing w:line="480" w:lineRule="auto"/>
              <w:rPr>
                <w:sz w:val="24"/>
                <w:szCs w:val="24"/>
              </w:rPr>
            </w:pPr>
            <w:r w:rsidRPr="00767503">
              <w:rPr>
                <w:sz w:val="24"/>
                <w:szCs w:val="24"/>
              </w:rPr>
              <w:t>5</w:t>
            </w:r>
          </w:p>
        </w:tc>
        <w:tc>
          <w:tcPr>
            <w:tcW w:w="1647" w:type="dxa"/>
          </w:tcPr>
          <w:p w:rsidR="002E1A1C" w:rsidRPr="00767503" w:rsidRDefault="002E1A1C" w:rsidP="0049501F">
            <w:pPr>
              <w:spacing w:line="480" w:lineRule="auto"/>
              <w:rPr>
                <w:sz w:val="24"/>
                <w:szCs w:val="24"/>
              </w:rPr>
            </w:pPr>
            <w:r w:rsidRPr="00767503">
              <w:rPr>
                <w:sz w:val="24"/>
                <w:szCs w:val="24"/>
              </w:rPr>
              <w:t>BPH + Extract</w:t>
            </w:r>
          </w:p>
        </w:tc>
        <w:tc>
          <w:tcPr>
            <w:tcW w:w="1947" w:type="dxa"/>
          </w:tcPr>
          <w:p w:rsidR="002E1A1C" w:rsidRPr="00767503" w:rsidRDefault="002E1A1C" w:rsidP="0049501F">
            <w:pPr>
              <w:spacing w:line="480" w:lineRule="auto"/>
              <w:rPr>
                <w:sz w:val="24"/>
                <w:szCs w:val="24"/>
              </w:rPr>
            </w:pPr>
            <w:r w:rsidRPr="00767503">
              <w:rPr>
                <w:sz w:val="24"/>
                <w:szCs w:val="24"/>
              </w:rPr>
              <w:t>7</w:t>
            </w:r>
          </w:p>
        </w:tc>
        <w:tc>
          <w:tcPr>
            <w:tcW w:w="2339" w:type="dxa"/>
          </w:tcPr>
          <w:p w:rsidR="002E1A1C" w:rsidRPr="00767503" w:rsidRDefault="002E1A1C" w:rsidP="0049501F">
            <w:pPr>
              <w:spacing w:line="480" w:lineRule="auto"/>
              <w:rPr>
                <w:i/>
                <w:iCs/>
                <w:sz w:val="24"/>
                <w:szCs w:val="24"/>
              </w:rPr>
            </w:pPr>
            <w:r w:rsidRPr="00767503">
              <w:rPr>
                <w:sz w:val="24"/>
                <w:szCs w:val="24"/>
              </w:rPr>
              <w:t xml:space="preserve">Testosterone and Estradiol + </w:t>
            </w:r>
            <w:r w:rsidRPr="00767503">
              <w:rPr>
                <w:i/>
                <w:iCs/>
                <w:sz w:val="24"/>
                <w:szCs w:val="24"/>
              </w:rPr>
              <w:t>Englerina Gabonensis</w:t>
            </w:r>
          </w:p>
        </w:tc>
        <w:tc>
          <w:tcPr>
            <w:tcW w:w="1806" w:type="dxa"/>
          </w:tcPr>
          <w:p w:rsidR="002E1A1C" w:rsidRPr="00767503" w:rsidRDefault="002E1A1C" w:rsidP="0049501F">
            <w:pPr>
              <w:spacing w:line="480" w:lineRule="auto"/>
              <w:rPr>
                <w:sz w:val="24"/>
                <w:szCs w:val="24"/>
              </w:rPr>
            </w:pPr>
            <w:r w:rsidRPr="00E26282">
              <w:rPr>
                <w:sz w:val="24"/>
                <w:szCs w:val="24"/>
              </w:rPr>
              <w:t>0.32</w:t>
            </w:r>
            <w:r w:rsidRPr="00767503">
              <w:rPr>
                <w:sz w:val="24"/>
                <w:szCs w:val="24"/>
              </w:rPr>
              <w:t xml:space="preserve">ml and </w:t>
            </w:r>
            <w:r w:rsidRPr="00E26282">
              <w:rPr>
                <w:sz w:val="24"/>
                <w:szCs w:val="24"/>
              </w:rPr>
              <w:t>0.2</w:t>
            </w:r>
            <w:r w:rsidRPr="00767503">
              <w:rPr>
                <w:sz w:val="24"/>
                <w:szCs w:val="24"/>
              </w:rPr>
              <w:t>ml + 300mg/kg daily</w:t>
            </w:r>
          </w:p>
        </w:tc>
      </w:tr>
      <w:tr w:rsidR="002E1A1C" w:rsidRPr="00767503" w:rsidTr="0049501F">
        <w:tc>
          <w:tcPr>
            <w:tcW w:w="1837" w:type="dxa"/>
          </w:tcPr>
          <w:p w:rsidR="002E1A1C" w:rsidRPr="00767503" w:rsidRDefault="002E1A1C" w:rsidP="0049501F">
            <w:pPr>
              <w:spacing w:line="480" w:lineRule="auto"/>
              <w:rPr>
                <w:sz w:val="24"/>
                <w:szCs w:val="24"/>
              </w:rPr>
            </w:pPr>
            <w:r w:rsidRPr="00767503">
              <w:rPr>
                <w:sz w:val="24"/>
                <w:szCs w:val="24"/>
              </w:rPr>
              <w:t>6</w:t>
            </w:r>
          </w:p>
        </w:tc>
        <w:tc>
          <w:tcPr>
            <w:tcW w:w="1647" w:type="dxa"/>
          </w:tcPr>
          <w:p w:rsidR="002E1A1C" w:rsidRPr="00767503" w:rsidRDefault="002E1A1C" w:rsidP="0049501F">
            <w:pPr>
              <w:spacing w:line="480" w:lineRule="auto"/>
              <w:rPr>
                <w:sz w:val="24"/>
                <w:szCs w:val="24"/>
              </w:rPr>
            </w:pPr>
            <w:r w:rsidRPr="00767503">
              <w:rPr>
                <w:sz w:val="24"/>
                <w:szCs w:val="24"/>
              </w:rPr>
              <w:t>BPH + Finasteride</w:t>
            </w:r>
          </w:p>
        </w:tc>
        <w:tc>
          <w:tcPr>
            <w:tcW w:w="1947" w:type="dxa"/>
          </w:tcPr>
          <w:p w:rsidR="002E1A1C" w:rsidRPr="00767503" w:rsidRDefault="002E1A1C" w:rsidP="0049501F">
            <w:pPr>
              <w:spacing w:line="480" w:lineRule="auto"/>
              <w:rPr>
                <w:sz w:val="24"/>
                <w:szCs w:val="24"/>
              </w:rPr>
            </w:pPr>
            <w:r w:rsidRPr="00767503">
              <w:rPr>
                <w:sz w:val="24"/>
                <w:szCs w:val="24"/>
              </w:rPr>
              <w:t>6</w:t>
            </w:r>
          </w:p>
        </w:tc>
        <w:tc>
          <w:tcPr>
            <w:tcW w:w="2339" w:type="dxa"/>
          </w:tcPr>
          <w:p w:rsidR="002E1A1C" w:rsidRPr="00767503" w:rsidRDefault="002E1A1C" w:rsidP="0049501F">
            <w:pPr>
              <w:spacing w:line="480" w:lineRule="auto"/>
              <w:rPr>
                <w:i/>
                <w:iCs/>
                <w:sz w:val="24"/>
                <w:szCs w:val="24"/>
              </w:rPr>
            </w:pPr>
            <w:r w:rsidRPr="00767503">
              <w:rPr>
                <w:sz w:val="24"/>
                <w:szCs w:val="24"/>
              </w:rPr>
              <w:t>Testosterone and Estradiol +Finasteride</w:t>
            </w:r>
          </w:p>
        </w:tc>
        <w:tc>
          <w:tcPr>
            <w:tcW w:w="1806" w:type="dxa"/>
          </w:tcPr>
          <w:p w:rsidR="002E1A1C" w:rsidRPr="00767503" w:rsidRDefault="002E1A1C" w:rsidP="0049501F">
            <w:pPr>
              <w:spacing w:line="480" w:lineRule="auto"/>
              <w:rPr>
                <w:sz w:val="24"/>
                <w:szCs w:val="24"/>
              </w:rPr>
            </w:pPr>
            <w:r w:rsidRPr="00E26282">
              <w:rPr>
                <w:sz w:val="24"/>
                <w:szCs w:val="24"/>
              </w:rPr>
              <w:t>0.32</w:t>
            </w:r>
            <w:r w:rsidRPr="00767503">
              <w:rPr>
                <w:sz w:val="24"/>
                <w:szCs w:val="24"/>
              </w:rPr>
              <w:t xml:space="preserve">ml and </w:t>
            </w:r>
            <w:r w:rsidRPr="00E26282">
              <w:rPr>
                <w:sz w:val="24"/>
                <w:szCs w:val="24"/>
              </w:rPr>
              <w:t>0.2</w:t>
            </w:r>
            <w:r w:rsidRPr="00767503">
              <w:rPr>
                <w:sz w:val="24"/>
                <w:szCs w:val="24"/>
              </w:rPr>
              <w:t>ml + 5mg/kg daily</w:t>
            </w:r>
          </w:p>
        </w:tc>
      </w:tr>
    </w:tbl>
    <w:p w:rsidR="002E1A1C" w:rsidRPr="00767503" w:rsidRDefault="002E1A1C" w:rsidP="002E1A1C">
      <w:pPr>
        <w:spacing w:line="480" w:lineRule="auto"/>
        <w:rPr>
          <w:szCs w:val="24"/>
        </w:rPr>
      </w:pPr>
    </w:p>
    <w:p w:rsidR="002B3A1E" w:rsidRPr="002B3A1E" w:rsidRDefault="002E1A1C" w:rsidP="002B3A1E">
      <w:pPr>
        <w:spacing w:after="0" w:line="240" w:lineRule="auto"/>
        <w:rPr>
          <w:b/>
          <w:bCs/>
          <w:szCs w:val="24"/>
        </w:rPr>
      </w:pPr>
      <w:r w:rsidRPr="002B3A1E">
        <w:rPr>
          <w:b/>
          <w:bCs/>
          <w:szCs w:val="24"/>
        </w:rPr>
        <w:t xml:space="preserve">Determination of body weight and prostate weight of the animals after induction of benign prostatic hyperplasia </w:t>
      </w:r>
    </w:p>
    <w:p w:rsidR="002B3A1E" w:rsidRPr="002B3A1E" w:rsidRDefault="002B3A1E" w:rsidP="002B3A1E">
      <w:pPr>
        <w:spacing w:after="0" w:line="240" w:lineRule="auto"/>
        <w:rPr>
          <w:bCs/>
          <w:szCs w:val="24"/>
        </w:rPr>
      </w:pPr>
      <w:r w:rsidRPr="002B3A1E">
        <w:rPr>
          <w:bCs/>
          <w:szCs w:val="24"/>
        </w:rPr>
        <w:t>The body weight and prostate weight of animals were determined on the final day (Day 21) of benign prostatic hyperplasic induction between 10:00a.m to 12:00pm.</w:t>
      </w:r>
    </w:p>
    <w:p w:rsidR="00BD7C6F" w:rsidRDefault="002B3A1E" w:rsidP="00AF2846">
      <w:pPr>
        <w:spacing w:after="0" w:line="240" w:lineRule="auto"/>
        <w:rPr>
          <w:bCs/>
          <w:szCs w:val="24"/>
        </w:rPr>
      </w:pPr>
      <w:r w:rsidRPr="002B3A1E">
        <w:rPr>
          <w:bCs/>
          <w:szCs w:val="24"/>
        </w:rPr>
        <w:t>Animals were placed on a weighing balance and their weights were recorded. Animals were anaesthetized with chloroform and then dissected with surgical blade.</w:t>
      </w:r>
      <w:r>
        <w:rPr>
          <w:bCs/>
          <w:szCs w:val="24"/>
        </w:rPr>
        <w:t xml:space="preserve"> </w:t>
      </w:r>
      <w:r w:rsidRPr="002B3A1E">
        <w:rPr>
          <w:bCs/>
          <w:szCs w:val="24"/>
        </w:rPr>
        <w:t>The prostate gland was excised and weighed and values were recorded.</w:t>
      </w:r>
    </w:p>
    <w:p w:rsidR="0044713B" w:rsidRPr="002B3A1E" w:rsidRDefault="0044713B" w:rsidP="00AF2846">
      <w:pPr>
        <w:spacing w:after="0" w:line="240" w:lineRule="auto"/>
        <w:rPr>
          <w:bCs/>
          <w:szCs w:val="24"/>
        </w:rPr>
      </w:pPr>
    </w:p>
    <w:p w:rsidR="002B3A1E" w:rsidRPr="002B3A1E" w:rsidRDefault="002B3A1E" w:rsidP="002B3A1E">
      <w:pPr>
        <w:spacing w:after="0" w:line="240" w:lineRule="auto"/>
        <w:rPr>
          <w:b/>
          <w:bCs/>
          <w:szCs w:val="24"/>
        </w:rPr>
      </w:pPr>
      <w:r w:rsidRPr="002B3A1E">
        <w:rPr>
          <w:b/>
          <w:bCs/>
          <w:szCs w:val="24"/>
        </w:rPr>
        <w:t>E</w:t>
      </w:r>
      <w:r w:rsidR="002E1A1C" w:rsidRPr="002B3A1E">
        <w:rPr>
          <w:b/>
          <w:bCs/>
          <w:szCs w:val="24"/>
        </w:rPr>
        <w:t>xtract administration and preparation</w:t>
      </w:r>
    </w:p>
    <w:p w:rsidR="002B3A1E" w:rsidRDefault="002B3A1E" w:rsidP="002B3A1E">
      <w:pPr>
        <w:spacing w:after="0" w:line="240" w:lineRule="auto"/>
        <w:rPr>
          <w:bCs/>
          <w:szCs w:val="24"/>
        </w:rPr>
      </w:pPr>
      <w:r w:rsidRPr="002B3A1E">
        <w:rPr>
          <w:bCs/>
          <w:szCs w:val="24"/>
        </w:rPr>
        <w:t xml:space="preserve">Extract was administered once daily for 24days by oral route according to the method of </w:t>
      </w:r>
      <w:r w:rsidR="00A9088A">
        <w:rPr>
          <w:bCs/>
          <w:szCs w:val="24"/>
        </w:rPr>
        <w:t>(</w:t>
      </w:r>
      <w:r w:rsidR="00A9088A" w:rsidRPr="00BD7C6F">
        <w:rPr>
          <w:szCs w:val="24"/>
        </w:rPr>
        <w:t>Ofem</w:t>
      </w:r>
      <w:r w:rsidR="00A9088A">
        <w:rPr>
          <w:szCs w:val="24"/>
        </w:rPr>
        <w:t xml:space="preserve"> </w:t>
      </w:r>
      <w:r w:rsidR="00A9088A">
        <w:rPr>
          <w:b/>
          <w:i/>
          <w:szCs w:val="24"/>
        </w:rPr>
        <w:t xml:space="preserve">et al, </w:t>
      </w:r>
      <w:r w:rsidR="00A9088A">
        <w:rPr>
          <w:szCs w:val="24"/>
        </w:rPr>
        <w:t>2014)</w:t>
      </w:r>
      <w:r w:rsidR="00ED56D5">
        <w:rPr>
          <w:bCs/>
          <w:szCs w:val="24"/>
        </w:rPr>
        <w:t>.</w:t>
      </w:r>
    </w:p>
    <w:p w:rsidR="00BD7C6F" w:rsidRDefault="00BD7C6F" w:rsidP="002B3A1E">
      <w:pPr>
        <w:spacing w:after="0" w:line="240" w:lineRule="auto"/>
        <w:rPr>
          <w:bCs/>
          <w:szCs w:val="24"/>
        </w:rPr>
      </w:pPr>
    </w:p>
    <w:p w:rsidR="002B3A1E" w:rsidRPr="002B3A1E" w:rsidRDefault="002E1A1C" w:rsidP="002B3A1E">
      <w:pPr>
        <w:spacing w:after="0" w:line="240" w:lineRule="auto"/>
        <w:rPr>
          <w:b/>
          <w:bCs/>
          <w:szCs w:val="24"/>
        </w:rPr>
      </w:pPr>
      <w:r w:rsidRPr="002B3A1E">
        <w:rPr>
          <w:b/>
          <w:bCs/>
          <w:szCs w:val="24"/>
        </w:rPr>
        <w:t>Sacrificing of the animals and sample collections</w:t>
      </w:r>
    </w:p>
    <w:p w:rsidR="002B3A1E" w:rsidRDefault="002B3A1E" w:rsidP="002B3A1E">
      <w:pPr>
        <w:spacing w:after="0" w:line="240" w:lineRule="auto"/>
        <w:rPr>
          <w:bCs/>
          <w:szCs w:val="24"/>
        </w:rPr>
      </w:pPr>
      <w:r w:rsidRPr="002B3A1E">
        <w:rPr>
          <w:bCs/>
          <w:szCs w:val="24"/>
        </w:rPr>
        <w:t>Rats were sacrificed after 24 days of extract administration after anaesthesia with chloroform.</w:t>
      </w:r>
      <w:r w:rsidR="00382CF8">
        <w:rPr>
          <w:bCs/>
          <w:szCs w:val="24"/>
        </w:rPr>
        <w:t xml:space="preserve"> Blood samples and prostate</w:t>
      </w:r>
      <w:r w:rsidR="008570C3">
        <w:rPr>
          <w:bCs/>
          <w:szCs w:val="24"/>
        </w:rPr>
        <w:t xml:space="preserve"> gland were collected and preserved</w:t>
      </w:r>
      <w:r w:rsidR="00382CF8">
        <w:rPr>
          <w:bCs/>
          <w:szCs w:val="24"/>
        </w:rPr>
        <w:t xml:space="preserve"> for analysis.</w:t>
      </w:r>
    </w:p>
    <w:p w:rsidR="00BD7C6F" w:rsidRDefault="00BD7C6F" w:rsidP="002B3A1E">
      <w:pPr>
        <w:spacing w:after="0" w:line="240" w:lineRule="auto"/>
        <w:rPr>
          <w:bCs/>
          <w:szCs w:val="24"/>
        </w:rPr>
      </w:pPr>
    </w:p>
    <w:p w:rsidR="00382CF8" w:rsidRPr="00382CF8" w:rsidRDefault="002E1A1C" w:rsidP="00382CF8">
      <w:pPr>
        <w:spacing w:after="0" w:line="240" w:lineRule="auto"/>
        <w:rPr>
          <w:b/>
          <w:bCs/>
          <w:szCs w:val="24"/>
        </w:rPr>
      </w:pPr>
      <w:r w:rsidRPr="00382CF8">
        <w:rPr>
          <w:b/>
          <w:bCs/>
          <w:szCs w:val="24"/>
        </w:rPr>
        <w:t>Determination of testosterone and prostate specific antigen</w:t>
      </w:r>
    </w:p>
    <w:p w:rsidR="00382CF8" w:rsidRDefault="00382CF8" w:rsidP="00382CF8">
      <w:pPr>
        <w:spacing w:after="0" w:line="240" w:lineRule="auto"/>
        <w:rPr>
          <w:bCs/>
          <w:szCs w:val="24"/>
        </w:rPr>
      </w:pPr>
      <w:r w:rsidRPr="00382CF8">
        <w:rPr>
          <w:bCs/>
          <w:szCs w:val="24"/>
        </w:rPr>
        <w:t>Enzyme linked immunoassay technique was used for the quantitative determination of testosterone concentration and PSA evaluation.</w:t>
      </w:r>
    </w:p>
    <w:p w:rsidR="00BD7C6F" w:rsidRDefault="00BD7C6F" w:rsidP="00382CF8">
      <w:pPr>
        <w:spacing w:after="0" w:line="240" w:lineRule="auto"/>
        <w:rPr>
          <w:bCs/>
          <w:szCs w:val="24"/>
        </w:rPr>
      </w:pPr>
    </w:p>
    <w:p w:rsidR="00382CF8" w:rsidRPr="00382CF8" w:rsidRDefault="002E1A1C" w:rsidP="00382CF8">
      <w:pPr>
        <w:spacing w:after="0" w:line="240" w:lineRule="auto"/>
        <w:rPr>
          <w:b/>
          <w:bCs/>
          <w:szCs w:val="24"/>
        </w:rPr>
      </w:pPr>
      <w:r w:rsidRPr="00382CF8">
        <w:rPr>
          <w:b/>
          <w:bCs/>
          <w:szCs w:val="24"/>
        </w:rPr>
        <w:t xml:space="preserve">Determination of malondialdehyde </w:t>
      </w:r>
      <w:r w:rsidR="00382CF8" w:rsidRPr="00382CF8">
        <w:rPr>
          <w:b/>
          <w:bCs/>
          <w:szCs w:val="24"/>
        </w:rPr>
        <w:t>(MDA)</w:t>
      </w:r>
    </w:p>
    <w:p w:rsidR="00382CF8" w:rsidRDefault="00382CF8" w:rsidP="00382CF8">
      <w:pPr>
        <w:spacing w:after="0" w:line="240" w:lineRule="auto"/>
        <w:rPr>
          <w:bCs/>
          <w:szCs w:val="24"/>
        </w:rPr>
      </w:pPr>
      <w:r w:rsidRPr="00382CF8">
        <w:rPr>
          <w:bCs/>
          <w:szCs w:val="24"/>
        </w:rPr>
        <w:t xml:space="preserve">Lipid peroxidation was determined by </w:t>
      </w:r>
      <w:r>
        <w:rPr>
          <w:bCs/>
          <w:szCs w:val="24"/>
        </w:rPr>
        <w:t>t</w:t>
      </w:r>
      <w:r w:rsidR="00586938">
        <w:rPr>
          <w:bCs/>
          <w:szCs w:val="24"/>
        </w:rPr>
        <w:t>he method of</w:t>
      </w:r>
      <w:r w:rsidRPr="00382CF8">
        <w:rPr>
          <w:bCs/>
          <w:szCs w:val="24"/>
        </w:rPr>
        <w:t xml:space="preserve"> Ohkawa and Ohishi (1979).</w:t>
      </w:r>
    </w:p>
    <w:p w:rsidR="00BD7C6F" w:rsidRDefault="00BD7C6F" w:rsidP="00382CF8">
      <w:pPr>
        <w:spacing w:after="0" w:line="240" w:lineRule="auto"/>
        <w:rPr>
          <w:bCs/>
          <w:szCs w:val="24"/>
        </w:rPr>
      </w:pPr>
    </w:p>
    <w:p w:rsidR="00382CF8" w:rsidRDefault="002E1A1C" w:rsidP="00382CF8">
      <w:pPr>
        <w:spacing w:line="240" w:lineRule="auto"/>
        <w:rPr>
          <w:b/>
          <w:bCs/>
          <w:szCs w:val="24"/>
        </w:rPr>
      </w:pPr>
      <w:r w:rsidRPr="00767503">
        <w:rPr>
          <w:b/>
          <w:bCs/>
          <w:szCs w:val="24"/>
        </w:rPr>
        <w:t>Determination of catalase</w:t>
      </w:r>
    </w:p>
    <w:p w:rsidR="00586938" w:rsidRDefault="00382CF8" w:rsidP="002E1A1C">
      <w:pPr>
        <w:spacing w:line="240" w:lineRule="auto"/>
        <w:rPr>
          <w:bCs/>
          <w:szCs w:val="24"/>
        </w:rPr>
      </w:pPr>
      <w:r>
        <w:rPr>
          <w:bCs/>
          <w:szCs w:val="24"/>
        </w:rPr>
        <w:t>Catalase enzyme (CAT)</w:t>
      </w:r>
      <w:r w:rsidRPr="00382CF8">
        <w:rPr>
          <w:bCs/>
          <w:szCs w:val="24"/>
        </w:rPr>
        <w:t xml:space="preserve"> was determined by the</w:t>
      </w:r>
      <w:r w:rsidR="00586938">
        <w:rPr>
          <w:bCs/>
          <w:szCs w:val="24"/>
        </w:rPr>
        <w:t xml:space="preserve"> method of Goth, (1991</w:t>
      </w:r>
      <w:r w:rsidR="002E1A1C">
        <w:rPr>
          <w:bCs/>
          <w:szCs w:val="24"/>
        </w:rPr>
        <w:t>)</w:t>
      </w:r>
    </w:p>
    <w:p w:rsidR="00BD7C6F" w:rsidRPr="002E1A1C" w:rsidRDefault="00BD7C6F" w:rsidP="002E1A1C">
      <w:pPr>
        <w:spacing w:line="240" w:lineRule="auto"/>
        <w:rPr>
          <w:bCs/>
          <w:szCs w:val="24"/>
        </w:rPr>
      </w:pPr>
    </w:p>
    <w:p w:rsidR="00382CF8" w:rsidRPr="00382CF8" w:rsidRDefault="002E1A1C" w:rsidP="00382CF8">
      <w:pPr>
        <w:spacing w:after="0" w:line="240" w:lineRule="auto"/>
        <w:rPr>
          <w:b/>
          <w:bCs/>
          <w:szCs w:val="24"/>
        </w:rPr>
      </w:pPr>
      <w:r w:rsidRPr="00382CF8">
        <w:rPr>
          <w:b/>
          <w:bCs/>
          <w:szCs w:val="24"/>
        </w:rPr>
        <w:t xml:space="preserve">Determination of gluthathione </w:t>
      </w:r>
    </w:p>
    <w:p w:rsidR="00382CF8" w:rsidRDefault="00382CF8" w:rsidP="002E1A1C">
      <w:pPr>
        <w:spacing w:after="0" w:line="240" w:lineRule="auto"/>
        <w:rPr>
          <w:szCs w:val="24"/>
        </w:rPr>
      </w:pPr>
      <w:r w:rsidRPr="00382CF8">
        <w:rPr>
          <w:bCs/>
          <w:szCs w:val="24"/>
        </w:rPr>
        <w:t xml:space="preserve">Reduced glutathione (GSH) was determined by the method of </w:t>
      </w:r>
      <w:r w:rsidR="00841207">
        <w:rPr>
          <w:bCs/>
          <w:szCs w:val="24"/>
        </w:rPr>
        <w:t>(</w:t>
      </w:r>
      <w:r w:rsidR="00841207">
        <w:rPr>
          <w:szCs w:val="24"/>
        </w:rPr>
        <w:t xml:space="preserve">Ellman, </w:t>
      </w:r>
      <w:r w:rsidR="00841207" w:rsidRPr="00ED56D5">
        <w:rPr>
          <w:szCs w:val="24"/>
        </w:rPr>
        <w:t>1959)</w:t>
      </w:r>
    </w:p>
    <w:p w:rsidR="0044713B" w:rsidRDefault="0044713B" w:rsidP="002E1A1C">
      <w:pPr>
        <w:spacing w:after="0" w:line="240" w:lineRule="auto"/>
        <w:rPr>
          <w:bCs/>
          <w:szCs w:val="24"/>
        </w:rPr>
      </w:pPr>
    </w:p>
    <w:p w:rsidR="0044713B" w:rsidRPr="00382CF8" w:rsidRDefault="0044713B" w:rsidP="0044713B">
      <w:pPr>
        <w:spacing w:after="0" w:line="240" w:lineRule="auto"/>
        <w:rPr>
          <w:b/>
          <w:bCs/>
          <w:szCs w:val="24"/>
        </w:rPr>
      </w:pPr>
      <w:r>
        <w:rPr>
          <w:b/>
          <w:bCs/>
          <w:szCs w:val="24"/>
        </w:rPr>
        <w:t>Determination of superoxide dismutase</w:t>
      </w:r>
      <w:r w:rsidRPr="00382CF8">
        <w:rPr>
          <w:b/>
          <w:bCs/>
          <w:szCs w:val="24"/>
        </w:rPr>
        <w:t xml:space="preserve"> </w:t>
      </w:r>
    </w:p>
    <w:p w:rsidR="00BD7C6F" w:rsidRDefault="0044713B" w:rsidP="0044713B">
      <w:pPr>
        <w:spacing w:after="0" w:line="240" w:lineRule="auto"/>
        <w:rPr>
          <w:szCs w:val="24"/>
        </w:rPr>
      </w:pPr>
      <w:r w:rsidRPr="0044713B">
        <w:rPr>
          <w:bCs/>
          <w:szCs w:val="24"/>
        </w:rPr>
        <w:t>Superoxide dismutase</w:t>
      </w:r>
      <w:r w:rsidRPr="00382CF8">
        <w:rPr>
          <w:b/>
          <w:bCs/>
          <w:szCs w:val="24"/>
        </w:rPr>
        <w:t xml:space="preserve"> </w:t>
      </w:r>
      <w:r>
        <w:rPr>
          <w:bCs/>
          <w:szCs w:val="24"/>
        </w:rPr>
        <w:t>(SOD</w:t>
      </w:r>
      <w:r w:rsidRPr="00382CF8">
        <w:rPr>
          <w:bCs/>
          <w:szCs w:val="24"/>
        </w:rPr>
        <w:t xml:space="preserve">) </w:t>
      </w:r>
      <w:r>
        <w:rPr>
          <w:bCs/>
          <w:szCs w:val="24"/>
        </w:rPr>
        <w:t>was determined by the method of (</w:t>
      </w:r>
      <w:r w:rsidRPr="00767503">
        <w:rPr>
          <w:szCs w:val="24"/>
        </w:rPr>
        <w:t>Kakkar</w:t>
      </w:r>
      <w:r w:rsidRPr="00767503">
        <w:rPr>
          <w:b/>
          <w:bCs/>
          <w:i/>
          <w:iCs/>
          <w:szCs w:val="24"/>
        </w:rPr>
        <w:t xml:space="preserve"> et al, </w:t>
      </w:r>
      <w:r w:rsidRPr="00767503">
        <w:rPr>
          <w:szCs w:val="24"/>
        </w:rPr>
        <w:t>1984)</w:t>
      </w:r>
    </w:p>
    <w:p w:rsidR="0044713B" w:rsidRPr="0044713B" w:rsidRDefault="0044713B" w:rsidP="0044713B">
      <w:pPr>
        <w:spacing w:after="0" w:line="240" w:lineRule="auto"/>
        <w:rPr>
          <w:szCs w:val="24"/>
        </w:rPr>
      </w:pPr>
    </w:p>
    <w:p w:rsidR="00BD7C6F" w:rsidRPr="00586938" w:rsidRDefault="002E1A1C" w:rsidP="00BD7C6F">
      <w:pPr>
        <w:spacing w:after="0" w:line="240" w:lineRule="auto"/>
        <w:rPr>
          <w:b/>
          <w:bCs/>
          <w:szCs w:val="24"/>
        </w:rPr>
      </w:pPr>
      <w:r w:rsidRPr="00586938">
        <w:rPr>
          <w:b/>
          <w:bCs/>
          <w:szCs w:val="24"/>
        </w:rPr>
        <w:t>Tissue histology and preparation</w:t>
      </w:r>
    </w:p>
    <w:p w:rsidR="002E1A1C" w:rsidRDefault="00586938" w:rsidP="002E1A1C">
      <w:pPr>
        <w:spacing w:after="0" w:line="240" w:lineRule="auto"/>
        <w:rPr>
          <w:bCs/>
          <w:szCs w:val="24"/>
        </w:rPr>
      </w:pPr>
      <w:r w:rsidRPr="00586938">
        <w:rPr>
          <w:bCs/>
          <w:szCs w:val="24"/>
        </w:rPr>
        <w:t>The prostate tissue</w:t>
      </w:r>
      <w:r>
        <w:rPr>
          <w:bCs/>
          <w:szCs w:val="24"/>
        </w:rPr>
        <w:t xml:space="preserve"> histology</w:t>
      </w:r>
      <w:r w:rsidRPr="00586938">
        <w:rPr>
          <w:bCs/>
          <w:szCs w:val="24"/>
        </w:rPr>
        <w:t xml:space="preserve"> </w:t>
      </w:r>
      <w:r>
        <w:rPr>
          <w:bCs/>
          <w:szCs w:val="24"/>
        </w:rPr>
        <w:t xml:space="preserve">was done using the method of </w:t>
      </w:r>
      <w:r w:rsidR="00A9088A">
        <w:rPr>
          <w:bCs/>
          <w:szCs w:val="24"/>
        </w:rPr>
        <w:t xml:space="preserve">(Mbaka </w:t>
      </w:r>
      <w:r w:rsidR="00A9088A">
        <w:rPr>
          <w:b/>
          <w:bCs/>
          <w:i/>
          <w:szCs w:val="24"/>
        </w:rPr>
        <w:t xml:space="preserve">et al, </w:t>
      </w:r>
      <w:r w:rsidR="00B74F03">
        <w:rPr>
          <w:bCs/>
          <w:szCs w:val="24"/>
        </w:rPr>
        <w:t>201</w:t>
      </w:r>
      <w:r w:rsidR="00437FC4">
        <w:rPr>
          <w:bCs/>
          <w:szCs w:val="24"/>
        </w:rPr>
        <w:t>4</w:t>
      </w:r>
      <w:r w:rsidR="00A9088A">
        <w:rPr>
          <w:bCs/>
          <w:szCs w:val="24"/>
        </w:rPr>
        <w:t>)</w:t>
      </w:r>
      <w:r w:rsidR="00ED56D5">
        <w:rPr>
          <w:bCs/>
          <w:szCs w:val="24"/>
        </w:rPr>
        <w:t>.</w:t>
      </w:r>
    </w:p>
    <w:p w:rsidR="00BD7C6F" w:rsidRDefault="00BD7C6F" w:rsidP="002E1A1C">
      <w:pPr>
        <w:spacing w:after="0" w:line="240" w:lineRule="auto"/>
        <w:rPr>
          <w:bCs/>
          <w:szCs w:val="24"/>
        </w:rPr>
      </w:pPr>
    </w:p>
    <w:p w:rsidR="00586938" w:rsidRPr="00586938" w:rsidRDefault="002E1A1C" w:rsidP="00586938">
      <w:pPr>
        <w:spacing w:after="0" w:line="240" w:lineRule="auto"/>
        <w:rPr>
          <w:b/>
          <w:bCs/>
          <w:szCs w:val="24"/>
        </w:rPr>
      </w:pPr>
      <w:r w:rsidRPr="00586938">
        <w:rPr>
          <w:b/>
          <w:bCs/>
          <w:szCs w:val="24"/>
        </w:rPr>
        <w:t xml:space="preserve">Time frame </w:t>
      </w:r>
    </w:p>
    <w:p w:rsidR="00586938" w:rsidRDefault="00586938" w:rsidP="00586938">
      <w:pPr>
        <w:spacing w:after="0" w:line="240" w:lineRule="auto"/>
        <w:rPr>
          <w:bCs/>
          <w:szCs w:val="24"/>
        </w:rPr>
      </w:pPr>
      <w:r w:rsidRPr="00586938">
        <w:rPr>
          <w:bCs/>
          <w:szCs w:val="24"/>
        </w:rPr>
        <w:t>This research work was done in the animal house Department of Human physiology</w:t>
      </w:r>
      <w:r w:rsidR="002E1A1C">
        <w:rPr>
          <w:bCs/>
          <w:szCs w:val="24"/>
        </w:rPr>
        <w:t>, University of Port Harcourt</w:t>
      </w:r>
      <w:r w:rsidRPr="00586938">
        <w:rPr>
          <w:bCs/>
          <w:szCs w:val="24"/>
        </w:rPr>
        <w:t xml:space="preserve"> from November 2020 to February 2021</w:t>
      </w:r>
    </w:p>
    <w:p w:rsidR="00BD7C6F" w:rsidRPr="00586938" w:rsidRDefault="00BD7C6F" w:rsidP="00586938">
      <w:pPr>
        <w:spacing w:after="0" w:line="240" w:lineRule="auto"/>
        <w:rPr>
          <w:bCs/>
          <w:szCs w:val="24"/>
        </w:rPr>
      </w:pPr>
    </w:p>
    <w:p w:rsidR="00586938" w:rsidRPr="00586938" w:rsidRDefault="002E1A1C" w:rsidP="00586938">
      <w:pPr>
        <w:spacing w:after="0" w:line="240" w:lineRule="auto"/>
        <w:rPr>
          <w:b/>
          <w:bCs/>
          <w:szCs w:val="24"/>
        </w:rPr>
      </w:pPr>
      <w:r w:rsidRPr="00586938">
        <w:rPr>
          <w:b/>
          <w:bCs/>
          <w:szCs w:val="24"/>
        </w:rPr>
        <w:t>Ethical and environmental consideration</w:t>
      </w:r>
    </w:p>
    <w:p w:rsidR="00586938" w:rsidRDefault="00586938" w:rsidP="00586938">
      <w:pPr>
        <w:spacing w:after="0" w:line="240" w:lineRule="auto"/>
        <w:rPr>
          <w:bCs/>
          <w:szCs w:val="24"/>
        </w:rPr>
      </w:pPr>
      <w:r w:rsidRPr="00586938">
        <w:rPr>
          <w:bCs/>
          <w:szCs w:val="24"/>
        </w:rPr>
        <w:t>Ethical approval was done by the University of Port Harcourt Research Ethics Committee at its 78th meeting held on Thursday, 15th July, 2021.  UPH/CEREMAD/REC/MM78/035.</w:t>
      </w:r>
    </w:p>
    <w:p w:rsidR="00BD7C6F" w:rsidRPr="00586938" w:rsidRDefault="00BD7C6F" w:rsidP="00586938">
      <w:pPr>
        <w:spacing w:after="0" w:line="240" w:lineRule="auto"/>
        <w:rPr>
          <w:bCs/>
          <w:szCs w:val="24"/>
        </w:rPr>
      </w:pPr>
    </w:p>
    <w:p w:rsidR="00586938" w:rsidRPr="00586938" w:rsidRDefault="002E1A1C" w:rsidP="00586938">
      <w:pPr>
        <w:spacing w:after="0" w:line="240" w:lineRule="auto"/>
        <w:rPr>
          <w:b/>
          <w:bCs/>
          <w:szCs w:val="24"/>
        </w:rPr>
      </w:pPr>
      <w:r w:rsidRPr="00586938">
        <w:rPr>
          <w:b/>
          <w:bCs/>
          <w:szCs w:val="24"/>
        </w:rPr>
        <w:t>Statistical analysis</w:t>
      </w:r>
    </w:p>
    <w:p w:rsidR="002B3A1E" w:rsidRPr="002B3A1E" w:rsidRDefault="00586938" w:rsidP="00586938">
      <w:pPr>
        <w:spacing w:after="0" w:line="240" w:lineRule="auto"/>
        <w:rPr>
          <w:bCs/>
          <w:szCs w:val="24"/>
        </w:rPr>
      </w:pPr>
      <w:r w:rsidRPr="00586938">
        <w:rPr>
          <w:bCs/>
          <w:szCs w:val="24"/>
        </w:rPr>
        <w:t>Statistical analysis was carried out using statistical package for social science software (SPSS version 20.0) Difference between groups was evaluated using ANOVA test (analysis of variance) with mean and standard</w:t>
      </w:r>
      <w:r w:rsidR="008570C3">
        <w:rPr>
          <w:bCs/>
          <w:szCs w:val="24"/>
        </w:rPr>
        <w:t>.</w:t>
      </w:r>
    </w:p>
    <w:p w:rsidR="001E2D8F" w:rsidRDefault="001E2D8F" w:rsidP="00B873E6">
      <w:pPr>
        <w:spacing w:after="0" w:line="240" w:lineRule="auto"/>
        <w:ind w:left="0" w:firstLine="0"/>
        <w:rPr>
          <w:bCs/>
          <w:szCs w:val="24"/>
        </w:rPr>
      </w:pPr>
    </w:p>
    <w:p w:rsidR="00B873E6" w:rsidRDefault="00B873E6" w:rsidP="00B873E6">
      <w:pPr>
        <w:spacing w:after="0" w:line="240" w:lineRule="auto"/>
        <w:ind w:left="0" w:firstLine="0"/>
        <w:rPr>
          <w:bCs/>
          <w:szCs w:val="24"/>
        </w:rPr>
      </w:pPr>
    </w:p>
    <w:p w:rsidR="001E2D8F" w:rsidRPr="0086335F" w:rsidRDefault="001E2D8F" w:rsidP="00EF149D">
      <w:pPr>
        <w:spacing w:after="0" w:line="240" w:lineRule="auto"/>
        <w:rPr>
          <w:bCs/>
          <w:szCs w:val="24"/>
        </w:rPr>
      </w:pPr>
    </w:p>
    <w:p w:rsidR="00B5251B" w:rsidRPr="0086335F" w:rsidRDefault="00ED3091" w:rsidP="005A0CC1">
      <w:pPr>
        <w:spacing w:after="0" w:line="240" w:lineRule="auto"/>
        <w:ind w:left="5" w:right="0"/>
        <w:rPr>
          <w:b/>
          <w:bCs/>
          <w:szCs w:val="24"/>
        </w:rPr>
      </w:pPr>
      <w:r w:rsidRPr="0086335F">
        <w:rPr>
          <w:b/>
          <w:bCs/>
          <w:szCs w:val="24"/>
        </w:rPr>
        <w:t>Result</w:t>
      </w:r>
      <w:r w:rsidR="00DF2F29" w:rsidRPr="0086335F">
        <w:rPr>
          <w:b/>
          <w:bCs/>
          <w:szCs w:val="24"/>
        </w:rPr>
        <w:t>s a</w:t>
      </w:r>
      <w:r w:rsidRPr="0086335F">
        <w:rPr>
          <w:b/>
          <w:bCs/>
          <w:szCs w:val="24"/>
        </w:rPr>
        <w:t xml:space="preserve">nd </w:t>
      </w:r>
      <w:r w:rsidR="00DC2E62" w:rsidRPr="0086335F">
        <w:rPr>
          <w:b/>
          <w:bCs/>
          <w:szCs w:val="24"/>
        </w:rPr>
        <w:t>Discussion</w:t>
      </w:r>
      <w:bookmarkStart w:id="0" w:name="_Hlk76466887"/>
    </w:p>
    <w:bookmarkEnd w:id="0"/>
    <w:p w:rsidR="005E013C" w:rsidRPr="005E013C" w:rsidRDefault="005E013C" w:rsidP="005A0CC1">
      <w:pPr>
        <w:spacing w:before="240" w:after="0" w:line="240" w:lineRule="auto"/>
        <w:rPr>
          <w:b/>
          <w:bCs/>
          <w:szCs w:val="24"/>
        </w:rPr>
      </w:pPr>
      <w:r w:rsidRPr="005E013C">
        <w:rPr>
          <w:b/>
          <w:bCs/>
          <w:szCs w:val="24"/>
        </w:rPr>
        <w:t xml:space="preserve">The Effects of </w:t>
      </w:r>
      <w:r w:rsidRPr="005E013C">
        <w:rPr>
          <w:b/>
          <w:bCs/>
          <w:i/>
          <w:iCs/>
          <w:szCs w:val="24"/>
        </w:rPr>
        <w:t>Englerina gabonensis</w:t>
      </w:r>
      <w:r w:rsidR="00A11B87">
        <w:rPr>
          <w:b/>
          <w:bCs/>
          <w:szCs w:val="24"/>
        </w:rPr>
        <w:t xml:space="preserve"> on </w:t>
      </w:r>
      <w:r w:rsidRPr="005E013C">
        <w:rPr>
          <w:b/>
          <w:bCs/>
          <w:szCs w:val="24"/>
        </w:rPr>
        <w:t xml:space="preserve">Prostate weight in BPH induced male </w:t>
      </w:r>
      <w:r w:rsidRPr="00353B6C">
        <w:rPr>
          <w:b/>
          <w:bCs/>
          <w:i/>
          <w:szCs w:val="24"/>
        </w:rPr>
        <w:t>wistar</w:t>
      </w:r>
      <w:r w:rsidRPr="005E013C">
        <w:rPr>
          <w:b/>
          <w:bCs/>
          <w:szCs w:val="24"/>
        </w:rPr>
        <w:t xml:space="preserve"> rats.</w:t>
      </w:r>
    </w:p>
    <w:p w:rsidR="00BD7C6F" w:rsidRDefault="005E013C" w:rsidP="005A0CC1">
      <w:pPr>
        <w:spacing w:before="240" w:after="0" w:line="240" w:lineRule="auto"/>
        <w:rPr>
          <w:bCs/>
          <w:szCs w:val="24"/>
        </w:rPr>
      </w:pPr>
      <w:r w:rsidRPr="005E013C">
        <w:rPr>
          <w:bCs/>
          <w:szCs w:val="24"/>
        </w:rPr>
        <w:t>T</w:t>
      </w:r>
      <w:r w:rsidR="008C0863">
        <w:rPr>
          <w:bCs/>
          <w:szCs w:val="24"/>
        </w:rPr>
        <w:t>he</w:t>
      </w:r>
      <w:r w:rsidRPr="005E013C">
        <w:rPr>
          <w:bCs/>
          <w:szCs w:val="24"/>
        </w:rPr>
        <w:t xml:space="preserve"> results for the effect of </w:t>
      </w:r>
      <w:r w:rsidRPr="005E013C">
        <w:rPr>
          <w:bCs/>
          <w:i/>
          <w:iCs/>
          <w:szCs w:val="24"/>
        </w:rPr>
        <w:t>Englerina gabonensis</w:t>
      </w:r>
      <w:r w:rsidR="008C0863">
        <w:rPr>
          <w:bCs/>
          <w:i/>
          <w:iCs/>
          <w:szCs w:val="24"/>
        </w:rPr>
        <w:t xml:space="preserve"> </w:t>
      </w:r>
      <w:r w:rsidRPr="005E013C">
        <w:rPr>
          <w:bCs/>
          <w:szCs w:val="24"/>
        </w:rPr>
        <w:t xml:space="preserve">on prostate weight </w:t>
      </w:r>
      <w:r w:rsidR="00DD42AB">
        <w:rPr>
          <w:bCs/>
          <w:szCs w:val="24"/>
        </w:rPr>
        <w:t xml:space="preserve">(Table2) </w:t>
      </w:r>
      <w:r w:rsidRPr="005E013C">
        <w:rPr>
          <w:bCs/>
          <w:szCs w:val="24"/>
        </w:rPr>
        <w:t xml:space="preserve">showed significant decrease (p &lt; 0.05) in the test group 3, 4, 5 and 6 compared to the induced group. There was a significant decrease (p &lt; 0.05) in test group2 and </w:t>
      </w:r>
      <w:r w:rsidR="00353B6C">
        <w:rPr>
          <w:bCs/>
          <w:szCs w:val="24"/>
        </w:rPr>
        <w:t>6 compared to control group. No</w:t>
      </w:r>
      <w:r w:rsidR="00C06140">
        <w:rPr>
          <w:bCs/>
          <w:szCs w:val="24"/>
        </w:rPr>
        <w:t xml:space="preserve"> </w:t>
      </w:r>
      <w:r w:rsidRPr="005E013C">
        <w:rPr>
          <w:bCs/>
          <w:szCs w:val="24"/>
        </w:rPr>
        <w:t xml:space="preserve">significant decrease ( p &gt; 0.05) in test group3 and 5 compared to control group and non significant increase (p &gt; 0.05) in test group4 compared to control group </w:t>
      </w:r>
    </w:p>
    <w:p w:rsidR="00C06140" w:rsidRDefault="005A0CC1" w:rsidP="008570C3">
      <w:pPr>
        <w:spacing w:before="240" w:after="0" w:line="240" w:lineRule="auto"/>
        <w:rPr>
          <w:b/>
          <w:bCs/>
          <w:szCs w:val="24"/>
        </w:rPr>
      </w:pPr>
      <w:r>
        <w:rPr>
          <w:b/>
          <w:bCs/>
          <w:szCs w:val="24"/>
        </w:rPr>
        <w:t>Table2</w:t>
      </w:r>
      <w:r w:rsidR="008570C3" w:rsidRPr="008570C3">
        <w:rPr>
          <w:b/>
          <w:bCs/>
          <w:szCs w:val="24"/>
        </w:rPr>
        <w:t xml:space="preserve"> The Effects of </w:t>
      </w:r>
      <w:r w:rsidR="008570C3" w:rsidRPr="008570C3">
        <w:rPr>
          <w:b/>
          <w:bCs/>
          <w:i/>
          <w:iCs/>
          <w:szCs w:val="24"/>
        </w:rPr>
        <w:t>Englerina gabonensis</w:t>
      </w:r>
      <w:r w:rsidR="008C0863">
        <w:rPr>
          <w:b/>
          <w:bCs/>
          <w:i/>
          <w:iCs/>
          <w:szCs w:val="24"/>
        </w:rPr>
        <w:t xml:space="preserve"> </w:t>
      </w:r>
      <w:r w:rsidR="008570C3" w:rsidRPr="008570C3">
        <w:rPr>
          <w:b/>
          <w:bCs/>
          <w:szCs w:val="24"/>
        </w:rPr>
        <w:t xml:space="preserve">on Prostate weight in BPH induced male </w:t>
      </w:r>
      <w:r w:rsidR="008570C3" w:rsidRPr="008570C3">
        <w:rPr>
          <w:b/>
          <w:bCs/>
          <w:i/>
          <w:iCs/>
          <w:szCs w:val="24"/>
        </w:rPr>
        <w:t xml:space="preserve">wistar </w:t>
      </w:r>
      <w:r w:rsidR="008570C3" w:rsidRPr="008570C3">
        <w:rPr>
          <w:b/>
          <w:bCs/>
          <w:szCs w:val="24"/>
        </w:rPr>
        <w:t>rats.</w:t>
      </w:r>
    </w:p>
    <w:p w:rsidR="00BD7C6F" w:rsidRPr="008570C3" w:rsidRDefault="00BD7C6F" w:rsidP="008570C3">
      <w:pPr>
        <w:spacing w:before="240" w:after="0" w:line="240" w:lineRule="auto"/>
        <w:rPr>
          <w:b/>
          <w:bCs/>
          <w:szCs w:val="24"/>
        </w:rPr>
      </w:pPr>
    </w:p>
    <w:tbl>
      <w:tblPr>
        <w:tblStyle w:val="TableGrid0"/>
        <w:tblpPr w:leftFromText="180" w:rightFromText="180" w:vertAnchor="text" w:horzAnchor="margin" w:tblpXSpec="center" w:tblpY="1"/>
        <w:tblOverlap w:val="never"/>
        <w:tblW w:w="7128" w:type="dxa"/>
        <w:tblLayout w:type="fixed"/>
        <w:tblLook w:val="04A0"/>
      </w:tblPr>
      <w:tblGrid>
        <w:gridCol w:w="1458"/>
        <w:gridCol w:w="1800"/>
        <w:gridCol w:w="1800"/>
        <w:gridCol w:w="2070"/>
      </w:tblGrid>
      <w:tr w:rsidR="008C0863" w:rsidRPr="00767503" w:rsidTr="00841207">
        <w:trPr>
          <w:trHeight w:val="1426"/>
        </w:trPr>
        <w:tc>
          <w:tcPr>
            <w:tcW w:w="1458" w:type="dxa"/>
            <w:hideMark/>
          </w:tcPr>
          <w:p w:rsidR="008C0863" w:rsidRPr="00767503" w:rsidRDefault="008C0863" w:rsidP="0049501F">
            <w:pPr>
              <w:pStyle w:val="NormalWeb"/>
              <w:spacing w:before="0" w:beforeAutospacing="0" w:after="0" w:afterAutospacing="0" w:line="480" w:lineRule="auto"/>
              <w:rPr>
                <w:b/>
                <w:color w:val="000000" w:themeColor="text1"/>
              </w:rPr>
            </w:pPr>
            <w:r w:rsidRPr="00767503">
              <w:rPr>
                <w:b/>
                <w:bCs/>
                <w:color w:val="000000" w:themeColor="text1"/>
                <w:kern w:val="24"/>
              </w:rPr>
              <w:t>Treatment Groups</w:t>
            </w:r>
          </w:p>
        </w:tc>
        <w:tc>
          <w:tcPr>
            <w:tcW w:w="1800" w:type="dxa"/>
          </w:tcPr>
          <w:p w:rsidR="008C0863" w:rsidRPr="00767503" w:rsidRDefault="008C0863" w:rsidP="0049501F">
            <w:pPr>
              <w:pStyle w:val="NormalWeb"/>
              <w:spacing w:before="0" w:beforeAutospacing="0" w:after="0" w:afterAutospacing="0" w:line="480" w:lineRule="auto"/>
              <w:rPr>
                <w:b/>
                <w:color w:val="000000" w:themeColor="text1"/>
              </w:rPr>
            </w:pPr>
            <w:r w:rsidRPr="00767503">
              <w:rPr>
                <w:b/>
                <w:bCs/>
                <w:color w:val="000000" w:themeColor="text1"/>
                <w:kern w:val="24"/>
              </w:rPr>
              <w:t>Group name</w:t>
            </w:r>
          </w:p>
        </w:tc>
        <w:tc>
          <w:tcPr>
            <w:tcW w:w="1800" w:type="dxa"/>
          </w:tcPr>
          <w:p w:rsidR="008C0863" w:rsidRPr="00767503" w:rsidRDefault="008C0863" w:rsidP="0049501F">
            <w:pPr>
              <w:pStyle w:val="NormalWeb"/>
              <w:spacing w:before="0" w:beforeAutospacing="0" w:after="0" w:afterAutospacing="0" w:line="480" w:lineRule="auto"/>
              <w:rPr>
                <w:color w:val="000000" w:themeColor="text1"/>
              </w:rPr>
            </w:pPr>
            <w:r w:rsidRPr="00767503">
              <w:rPr>
                <w:rFonts w:eastAsia="Calibri"/>
                <w:b/>
                <w:bCs/>
                <w:color w:val="000000" w:themeColor="text1"/>
                <w:kern w:val="24"/>
              </w:rPr>
              <w:t>Prostate weight (Day1) (g)</w:t>
            </w:r>
          </w:p>
        </w:tc>
        <w:tc>
          <w:tcPr>
            <w:tcW w:w="2070" w:type="dxa"/>
          </w:tcPr>
          <w:p w:rsidR="008C0863" w:rsidRPr="00767503" w:rsidRDefault="008C0863" w:rsidP="0049501F">
            <w:pPr>
              <w:pStyle w:val="NormalWeb"/>
              <w:spacing w:before="0" w:beforeAutospacing="0" w:after="0" w:afterAutospacing="0" w:line="480" w:lineRule="auto"/>
              <w:rPr>
                <w:rFonts w:eastAsia="Calibri"/>
                <w:b/>
                <w:bCs/>
                <w:color w:val="000000" w:themeColor="text1"/>
                <w:kern w:val="24"/>
              </w:rPr>
            </w:pPr>
            <w:r w:rsidRPr="00767503">
              <w:rPr>
                <w:rFonts w:eastAsia="Calibri"/>
                <w:b/>
                <w:bCs/>
                <w:color w:val="000000" w:themeColor="text1"/>
                <w:kern w:val="24"/>
              </w:rPr>
              <w:t>Prostate weight (Day25) (g)</w:t>
            </w:r>
          </w:p>
        </w:tc>
      </w:tr>
      <w:tr w:rsidR="008C0863" w:rsidRPr="00767503" w:rsidTr="00841207">
        <w:trPr>
          <w:trHeight w:val="380"/>
        </w:trPr>
        <w:tc>
          <w:tcPr>
            <w:tcW w:w="1458" w:type="dxa"/>
            <w:hideMark/>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Group 1</w:t>
            </w:r>
          </w:p>
        </w:tc>
        <w:tc>
          <w:tcPr>
            <w:tcW w:w="1800" w:type="dxa"/>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Control</w:t>
            </w:r>
          </w:p>
        </w:tc>
        <w:tc>
          <w:tcPr>
            <w:tcW w:w="1800" w:type="dxa"/>
          </w:tcPr>
          <w:p w:rsidR="008C0863" w:rsidRPr="00767503" w:rsidRDefault="008C0863" w:rsidP="0049501F">
            <w:pPr>
              <w:pStyle w:val="NormalWeb"/>
              <w:spacing w:before="0" w:beforeAutospacing="0" w:after="0" w:afterAutospacing="0" w:line="480" w:lineRule="auto"/>
              <w:jc w:val="both"/>
              <w:rPr>
                <w:color w:val="000000" w:themeColor="text1"/>
              </w:rPr>
            </w:pPr>
            <w:r w:rsidRPr="00E26282">
              <w:rPr>
                <w:color w:val="000000" w:themeColor="text1"/>
              </w:rPr>
              <w:t>0.</w:t>
            </w:r>
            <w:r w:rsidR="00A301AD">
              <w:rPr>
                <w:color w:val="000000" w:themeColor="text1"/>
              </w:rPr>
              <w:t>4</w:t>
            </w:r>
          </w:p>
        </w:tc>
        <w:tc>
          <w:tcPr>
            <w:tcW w:w="2070" w:type="dxa"/>
          </w:tcPr>
          <w:p w:rsidR="008C0863" w:rsidRPr="00767503" w:rsidRDefault="008C0863" w:rsidP="0049501F">
            <w:pPr>
              <w:pStyle w:val="NormalWeb"/>
              <w:spacing w:before="0" w:beforeAutospacing="0" w:after="0" w:afterAutospacing="0" w:line="480" w:lineRule="auto"/>
              <w:jc w:val="both"/>
              <w:rPr>
                <w:bCs/>
                <w:color w:val="000000" w:themeColor="text1"/>
                <w:kern w:val="24"/>
              </w:rPr>
            </w:pPr>
            <w:r w:rsidRPr="00767503">
              <w:rPr>
                <w:color w:val="000000" w:themeColor="text1"/>
              </w:rPr>
              <w:t>0.</w:t>
            </w:r>
            <w:r w:rsidR="00A301AD">
              <w:rPr>
                <w:color w:val="000000" w:themeColor="text1"/>
              </w:rPr>
              <w:t>4</w:t>
            </w:r>
            <w:r w:rsidRPr="00767503">
              <w:rPr>
                <w:bCs/>
                <w:color w:val="000000" w:themeColor="text1"/>
                <w:kern w:val="24"/>
              </w:rPr>
              <w:t>±0.03</w:t>
            </w:r>
          </w:p>
        </w:tc>
      </w:tr>
      <w:tr w:rsidR="008C0863" w:rsidRPr="00767503" w:rsidTr="00841207">
        <w:trPr>
          <w:trHeight w:val="305"/>
        </w:trPr>
        <w:tc>
          <w:tcPr>
            <w:tcW w:w="1458" w:type="dxa"/>
            <w:hideMark/>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Group 2</w:t>
            </w:r>
          </w:p>
        </w:tc>
        <w:tc>
          <w:tcPr>
            <w:tcW w:w="1800" w:type="dxa"/>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BPH induced</w:t>
            </w:r>
          </w:p>
        </w:tc>
        <w:tc>
          <w:tcPr>
            <w:tcW w:w="1800" w:type="dxa"/>
          </w:tcPr>
          <w:p w:rsidR="008C0863" w:rsidRPr="00767503" w:rsidRDefault="008C0863" w:rsidP="0049501F">
            <w:pPr>
              <w:pStyle w:val="NormalWeb"/>
              <w:spacing w:before="0" w:beforeAutospacing="0" w:after="0" w:afterAutospacing="0" w:line="480" w:lineRule="auto"/>
              <w:jc w:val="both"/>
              <w:rPr>
                <w:color w:val="000000" w:themeColor="text1"/>
              </w:rPr>
            </w:pPr>
            <w:r w:rsidRPr="00767503">
              <w:rPr>
                <w:color w:val="000000" w:themeColor="text1"/>
              </w:rPr>
              <w:t>0.8</w:t>
            </w:r>
          </w:p>
        </w:tc>
        <w:tc>
          <w:tcPr>
            <w:tcW w:w="2070" w:type="dxa"/>
          </w:tcPr>
          <w:p w:rsidR="008C0863" w:rsidRPr="00767503" w:rsidRDefault="008C0863" w:rsidP="0049501F">
            <w:pPr>
              <w:pStyle w:val="NormalWeb"/>
              <w:spacing w:before="0" w:beforeAutospacing="0" w:after="0" w:afterAutospacing="0" w:line="480" w:lineRule="auto"/>
              <w:jc w:val="both"/>
              <w:rPr>
                <w:color w:val="000000" w:themeColor="text1"/>
                <w:vertAlign w:val="superscript"/>
              </w:rPr>
            </w:pPr>
            <w:r w:rsidRPr="00767503">
              <w:rPr>
                <w:rFonts w:eastAsia="Calibri"/>
                <w:color w:val="000000" w:themeColor="text1"/>
                <w:kern w:val="24"/>
              </w:rPr>
              <w:t>0.74</w:t>
            </w:r>
            <w:r w:rsidRPr="00767503">
              <w:rPr>
                <w:bCs/>
                <w:color w:val="000000" w:themeColor="text1"/>
                <w:kern w:val="24"/>
              </w:rPr>
              <w:t>±0.05</w:t>
            </w:r>
            <w:r w:rsidRPr="00767503">
              <w:rPr>
                <w:bCs/>
                <w:color w:val="000000" w:themeColor="text1"/>
                <w:kern w:val="24"/>
                <w:vertAlign w:val="superscript"/>
              </w:rPr>
              <w:t>a</w:t>
            </w:r>
          </w:p>
        </w:tc>
      </w:tr>
      <w:tr w:rsidR="008C0863" w:rsidRPr="00767503" w:rsidTr="00841207">
        <w:trPr>
          <w:trHeight w:val="976"/>
        </w:trPr>
        <w:tc>
          <w:tcPr>
            <w:tcW w:w="1458" w:type="dxa"/>
            <w:hideMark/>
          </w:tcPr>
          <w:p w:rsidR="008C0863" w:rsidRPr="00767503" w:rsidRDefault="008C0863" w:rsidP="0049501F">
            <w:pPr>
              <w:pStyle w:val="NormalWeb"/>
              <w:spacing w:before="0" w:beforeAutospacing="0" w:after="0" w:afterAutospacing="0" w:line="480" w:lineRule="auto"/>
              <w:rPr>
                <w:color w:val="000000" w:themeColor="text1"/>
              </w:rPr>
            </w:pPr>
            <w:r w:rsidRPr="00767503">
              <w:rPr>
                <w:color w:val="000000" w:themeColor="text1"/>
              </w:rPr>
              <w:t>Group 3</w:t>
            </w:r>
          </w:p>
        </w:tc>
        <w:tc>
          <w:tcPr>
            <w:tcW w:w="1800" w:type="dxa"/>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Extract (300mg/kg)</w:t>
            </w:r>
          </w:p>
        </w:tc>
        <w:tc>
          <w:tcPr>
            <w:tcW w:w="1800" w:type="dxa"/>
          </w:tcPr>
          <w:p w:rsidR="008C0863" w:rsidRPr="00767503" w:rsidRDefault="008C0863" w:rsidP="0049501F">
            <w:pPr>
              <w:pStyle w:val="NormalWeb"/>
              <w:spacing w:before="0" w:beforeAutospacing="0" w:after="0" w:afterAutospacing="0" w:line="480" w:lineRule="auto"/>
              <w:jc w:val="both"/>
              <w:rPr>
                <w:color w:val="000000" w:themeColor="text1"/>
              </w:rPr>
            </w:pPr>
            <w:r w:rsidRPr="00767503">
              <w:rPr>
                <w:color w:val="000000" w:themeColor="text1"/>
              </w:rPr>
              <w:t>0.3</w:t>
            </w:r>
          </w:p>
        </w:tc>
        <w:tc>
          <w:tcPr>
            <w:tcW w:w="2070" w:type="dxa"/>
          </w:tcPr>
          <w:p w:rsidR="008C0863" w:rsidRPr="00767503" w:rsidRDefault="008C0863" w:rsidP="0049501F">
            <w:pPr>
              <w:pStyle w:val="NormalWeb"/>
              <w:spacing w:before="0" w:beforeAutospacing="0" w:after="0" w:afterAutospacing="0" w:line="480" w:lineRule="auto"/>
              <w:jc w:val="both"/>
              <w:rPr>
                <w:color w:val="000000" w:themeColor="text1"/>
                <w:vertAlign w:val="superscript"/>
              </w:rPr>
            </w:pPr>
            <w:r w:rsidRPr="00767503">
              <w:rPr>
                <w:rFonts w:eastAsia="Calibri"/>
                <w:color w:val="000000" w:themeColor="text1"/>
                <w:kern w:val="24"/>
              </w:rPr>
              <w:t>0.27</w:t>
            </w:r>
            <w:r w:rsidRPr="00767503">
              <w:rPr>
                <w:bCs/>
                <w:color w:val="000000" w:themeColor="text1"/>
                <w:kern w:val="24"/>
              </w:rPr>
              <w:t>±0.03</w:t>
            </w:r>
            <w:r w:rsidRPr="00767503">
              <w:rPr>
                <w:bCs/>
                <w:color w:val="000000" w:themeColor="text1"/>
                <w:kern w:val="24"/>
                <w:vertAlign w:val="superscript"/>
              </w:rPr>
              <w:t>b</w:t>
            </w:r>
          </w:p>
        </w:tc>
      </w:tr>
      <w:tr w:rsidR="008C0863" w:rsidRPr="00767503" w:rsidTr="00841207">
        <w:trPr>
          <w:trHeight w:val="773"/>
        </w:trPr>
        <w:tc>
          <w:tcPr>
            <w:tcW w:w="1458" w:type="dxa"/>
            <w:hideMark/>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Group 4</w:t>
            </w:r>
          </w:p>
        </w:tc>
        <w:tc>
          <w:tcPr>
            <w:tcW w:w="1800" w:type="dxa"/>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BPH+Extract (150mg/kg)</w:t>
            </w:r>
          </w:p>
        </w:tc>
        <w:tc>
          <w:tcPr>
            <w:tcW w:w="1800" w:type="dxa"/>
          </w:tcPr>
          <w:p w:rsidR="008C0863" w:rsidRPr="00767503" w:rsidRDefault="008C0863" w:rsidP="0049501F">
            <w:pPr>
              <w:pStyle w:val="NormalWeb"/>
              <w:spacing w:before="0" w:beforeAutospacing="0" w:after="0" w:afterAutospacing="0" w:line="480" w:lineRule="auto"/>
              <w:jc w:val="both"/>
              <w:rPr>
                <w:color w:val="000000" w:themeColor="text1"/>
              </w:rPr>
            </w:pPr>
            <w:r w:rsidRPr="00767503">
              <w:rPr>
                <w:color w:val="000000" w:themeColor="text1"/>
              </w:rPr>
              <w:t>0.6</w:t>
            </w:r>
          </w:p>
        </w:tc>
        <w:tc>
          <w:tcPr>
            <w:tcW w:w="2070" w:type="dxa"/>
          </w:tcPr>
          <w:p w:rsidR="008C0863" w:rsidRPr="00767503" w:rsidRDefault="008C0863" w:rsidP="0049501F">
            <w:pPr>
              <w:pStyle w:val="NormalWeb"/>
              <w:spacing w:before="0" w:beforeAutospacing="0" w:after="0" w:afterAutospacing="0" w:line="480" w:lineRule="auto"/>
              <w:jc w:val="both"/>
              <w:rPr>
                <w:color w:val="000000" w:themeColor="text1"/>
                <w:vertAlign w:val="superscript"/>
              </w:rPr>
            </w:pPr>
            <w:r w:rsidRPr="00E26282">
              <w:rPr>
                <w:rFonts w:eastAsia="Calibri"/>
                <w:color w:val="000000" w:themeColor="text1"/>
                <w:kern w:val="24"/>
              </w:rPr>
              <w:t>0.32</w:t>
            </w:r>
            <w:r w:rsidRPr="00767503">
              <w:rPr>
                <w:rFonts w:eastAsia="Calibri"/>
                <w:color w:val="000000" w:themeColor="text1"/>
                <w:kern w:val="24"/>
              </w:rPr>
              <w:t>1</w:t>
            </w:r>
            <w:r w:rsidRPr="00767503">
              <w:rPr>
                <w:bCs/>
                <w:color w:val="000000" w:themeColor="text1"/>
                <w:kern w:val="24"/>
              </w:rPr>
              <w:t>±0.03</w:t>
            </w:r>
            <w:r w:rsidRPr="00767503">
              <w:rPr>
                <w:bCs/>
                <w:color w:val="000000" w:themeColor="text1"/>
                <w:kern w:val="24"/>
                <w:vertAlign w:val="superscript"/>
              </w:rPr>
              <w:t>b</w:t>
            </w:r>
          </w:p>
        </w:tc>
      </w:tr>
      <w:tr w:rsidR="008C0863" w:rsidRPr="00767503" w:rsidTr="00841207">
        <w:trPr>
          <w:trHeight w:val="904"/>
        </w:trPr>
        <w:tc>
          <w:tcPr>
            <w:tcW w:w="1458" w:type="dxa"/>
            <w:hideMark/>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Group 5</w:t>
            </w:r>
          </w:p>
        </w:tc>
        <w:tc>
          <w:tcPr>
            <w:tcW w:w="1800" w:type="dxa"/>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BPH+Extract (300mg/kg)</w:t>
            </w:r>
          </w:p>
        </w:tc>
        <w:tc>
          <w:tcPr>
            <w:tcW w:w="1800" w:type="dxa"/>
          </w:tcPr>
          <w:p w:rsidR="008C0863" w:rsidRPr="00767503" w:rsidRDefault="008C0863" w:rsidP="0049501F">
            <w:pPr>
              <w:pStyle w:val="NormalWeb"/>
              <w:spacing w:before="0" w:beforeAutospacing="0" w:after="0" w:afterAutospacing="0" w:line="480" w:lineRule="auto"/>
              <w:jc w:val="both"/>
              <w:rPr>
                <w:color w:val="000000" w:themeColor="text1"/>
              </w:rPr>
            </w:pPr>
            <w:r w:rsidRPr="00767503">
              <w:rPr>
                <w:color w:val="000000" w:themeColor="text1"/>
              </w:rPr>
              <w:t>0.5</w:t>
            </w:r>
          </w:p>
        </w:tc>
        <w:tc>
          <w:tcPr>
            <w:tcW w:w="2070" w:type="dxa"/>
          </w:tcPr>
          <w:p w:rsidR="008C0863" w:rsidRPr="00767503" w:rsidRDefault="008C0863" w:rsidP="0049501F">
            <w:pPr>
              <w:pStyle w:val="NormalWeb"/>
              <w:spacing w:before="0" w:beforeAutospacing="0" w:after="0" w:afterAutospacing="0" w:line="480" w:lineRule="auto"/>
              <w:jc w:val="both"/>
              <w:rPr>
                <w:color w:val="000000" w:themeColor="text1"/>
              </w:rPr>
            </w:pPr>
            <w:r w:rsidRPr="00767503">
              <w:rPr>
                <w:rFonts w:eastAsia="Calibri"/>
                <w:color w:val="000000" w:themeColor="text1"/>
                <w:kern w:val="24"/>
              </w:rPr>
              <w:t>0.29</w:t>
            </w:r>
            <w:r w:rsidRPr="00767503">
              <w:rPr>
                <w:bCs/>
                <w:color w:val="000000" w:themeColor="text1"/>
                <w:kern w:val="24"/>
              </w:rPr>
              <w:t>±0.03</w:t>
            </w:r>
            <w:r w:rsidRPr="00767503">
              <w:rPr>
                <w:bCs/>
                <w:color w:val="000000" w:themeColor="text1"/>
                <w:kern w:val="24"/>
                <w:vertAlign w:val="superscript"/>
              </w:rPr>
              <w:t>b</w:t>
            </w:r>
          </w:p>
        </w:tc>
      </w:tr>
      <w:tr w:rsidR="008C0863" w:rsidRPr="00767503" w:rsidTr="00841207">
        <w:trPr>
          <w:trHeight w:val="787"/>
        </w:trPr>
        <w:tc>
          <w:tcPr>
            <w:tcW w:w="1458" w:type="dxa"/>
            <w:hideMark/>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Group 6</w:t>
            </w:r>
          </w:p>
        </w:tc>
        <w:tc>
          <w:tcPr>
            <w:tcW w:w="1800" w:type="dxa"/>
          </w:tcPr>
          <w:p w:rsidR="008C0863" w:rsidRPr="00767503" w:rsidRDefault="008C0863" w:rsidP="0049501F">
            <w:pPr>
              <w:pStyle w:val="NormalWeb"/>
              <w:spacing w:before="0" w:beforeAutospacing="0" w:after="0" w:afterAutospacing="0" w:line="480" w:lineRule="auto"/>
              <w:rPr>
                <w:color w:val="000000" w:themeColor="text1"/>
              </w:rPr>
            </w:pPr>
            <w:r w:rsidRPr="00767503">
              <w:rPr>
                <w:bCs/>
                <w:color w:val="000000" w:themeColor="text1"/>
                <w:kern w:val="24"/>
              </w:rPr>
              <w:t>BPH+Finasteride</w:t>
            </w:r>
          </w:p>
        </w:tc>
        <w:tc>
          <w:tcPr>
            <w:tcW w:w="1800" w:type="dxa"/>
          </w:tcPr>
          <w:p w:rsidR="008C0863" w:rsidRPr="00767503" w:rsidRDefault="008C0863" w:rsidP="0049501F">
            <w:pPr>
              <w:pStyle w:val="NormalWeb"/>
              <w:spacing w:before="0" w:beforeAutospacing="0" w:after="0" w:afterAutospacing="0" w:line="480" w:lineRule="auto"/>
              <w:jc w:val="both"/>
              <w:rPr>
                <w:color w:val="000000" w:themeColor="text1"/>
              </w:rPr>
            </w:pPr>
            <w:r w:rsidRPr="00767503">
              <w:rPr>
                <w:color w:val="000000" w:themeColor="text1"/>
              </w:rPr>
              <w:t>0.7</w:t>
            </w:r>
          </w:p>
        </w:tc>
        <w:tc>
          <w:tcPr>
            <w:tcW w:w="2070" w:type="dxa"/>
          </w:tcPr>
          <w:p w:rsidR="008C0863" w:rsidRPr="00767503" w:rsidRDefault="008C0863" w:rsidP="0049501F">
            <w:pPr>
              <w:pStyle w:val="NormalWeb"/>
              <w:spacing w:before="0" w:beforeAutospacing="0" w:after="0" w:afterAutospacing="0" w:line="480" w:lineRule="auto"/>
              <w:jc w:val="both"/>
              <w:rPr>
                <w:color w:val="000000" w:themeColor="text1"/>
                <w:vertAlign w:val="superscript"/>
              </w:rPr>
            </w:pPr>
            <w:r w:rsidRPr="00E26282">
              <w:rPr>
                <w:rFonts w:eastAsia="Calibri"/>
                <w:color w:val="000000" w:themeColor="text1"/>
                <w:kern w:val="24"/>
              </w:rPr>
              <w:t>0.2</w:t>
            </w:r>
            <w:r w:rsidRPr="00767503">
              <w:rPr>
                <w:rFonts w:eastAsia="Calibri"/>
                <w:color w:val="000000" w:themeColor="text1"/>
                <w:kern w:val="24"/>
              </w:rPr>
              <w:t>5</w:t>
            </w:r>
            <w:r w:rsidRPr="00767503">
              <w:rPr>
                <w:bCs/>
                <w:color w:val="000000" w:themeColor="text1"/>
                <w:kern w:val="24"/>
              </w:rPr>
              <w:t>±0.02</w:t>
            </w:r>
            <w:r w:rsidRPr="00767503">
              <w:rPr>
                <w:bCs/>
                <w:color w:val="000000" w:themeColor="text1"/>
                <w:kern w:val="24"/>
                <w:vertAlign w:val="superscript"/>
              </w:rPr>
              <w:t>a,b</w:t>
            </w:r>
          </w:p>
        </w:tc>
      </w:tr>
    </w:tbl>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8C0863" w:rsidRDefault="008C0863" w:rsidP="00BD7C6F">
      <w:pPr>
        <w:spacing w:before="240" w:after="0" w:line="240" w:lineRule="auto"/>
        <w:rPr>
          <w:bCs/>
          <w:szCs w:val="24"/>
        </w:rPr>
      </w:pPr>
    </w:p>
    <w:p w:rsidR="00C06140" w:rsidRDefault="008570C3" w:rsidP="00BD7C6F">
      <w:pPr>
        <w:spacing w:before="240" w:after="0" w:line="240" w:lineRule="auto"/>
        <w:rPr>
          <w:bCs/>
          <w:szCs w:val="24"/>
        </w:rPr>
      </w:pPr>
      <w:r w:rsidRPr="008570C3">
        <w:rPr>
          <w:bCs/>
          <w:szCs w:val="24"/>
        </w:rPr>
        <w:t>Values are Mean ± SEM, n=6 and n=7,</w:t>
      </w:r>
      <w:r w:rsidRPr="008570C3">
        <w:rPr>
          <w:bCs/>
          <w:szCs w:val="24"/>
          <w:vertAlign w:val="superscript"/>
        </w:rPr>
        <w:t>a</w:t>
      </w:r>
      <w:r w:rsidRPr="008570C3">
        <w:rPr>
          <w:bCs/>
          <w:szCs w:val="24"/>
        </w:rPr>
        <w:t>= Significant difference compared to control at p&lt;0.05, BPH = Benign prostate hyperplasia,</w:t>
      </w:r>
      <w:r w:rsidRPr="008570C3">
        <w:rPr>
          <w:bCs/>
          <w:szCs w:val="24"/>
          <w:vertAlign w:val="superscript"/>
        </w:rPr>
        <w:t>b</w:t>
      </w:r>
      <w:r w:rsidRPr="008570C3">
        <w:rPr>
          <w:bCs/>
          <w:szCs w:val="24"/>
        </w:rPr>
        <w:t>=Significant difference compared to BPH group at p&lt;0.05.</w:t>
      </w:r>
    </w:p>
    <w:p w:rsidR="00763380" w:rsidRDefault="00763380" w:rsidP="00BD7C6F">
      <w:pPr>
        <w:spacing w:before="240" w:after="0" w:line="240" w:lineRule="auto"/>
        <w:rPr>
          <w:bCs/>
          <w:szCs w:val="24"/>
        </w:rPr>
      </w:pPr>
    </w:p>
    <w:p w:rsidR="00763380" w:rsidRPr="005E013C" w:rsidRDefault="00763380" w:rsidP="00BD7C6F">
      <w:pPr>
        <w:spacing w:before="240" w:after="0" w:line="240" w:lineRule="auto"/>
        <w:rPr>
          <w:bCs/>
          <w:szCs w:val="24"/>
        </w:rPr>
      </w:pPr>
    </w:p>
    <w:p w:rsidR="005E013C" w:rsidRPr="005E013C" w:rsidRDefault="005E013C" w:rsidP="00C06140">
      <w:pPr>
        <w:spacing w:before="240" w:after="0" w:line="240" w:lineRule="auto"/>
        <w:ind w:left="0" w:firstLine="0"/>
        <w:rPr>
          <w:b/>
          <w:bCs/>
          <w:szCs w:val="24"/>
        </w:rPr>
      </w:pPr>
      <w:r w:rsidRPr="005E013C">
        <w:rPr>
          <w:b/>
          <w:bCs/>
          <w:szCs w:val="24"/>
        </w:rPr>
        <w:t xml:space="preserve">The Effects of </w:t>
      </w:r>
      <w:r w:rsidRPr="005E013C">
        <w:rPr>
          <w:b/>
          <w:bCs/>
          <w:i/>
          <w:iCs/>
          <w:szCs w:val="24"/>
        </w:rPr>
        <w:t>Englerina gabonensis</w:t>
      </w:r>
      <w:r w:rsidRPr="005E013C">
        <w:rPr>
          <w:b/>
          <w:bCs/>
          <w:szCs w:val="24"/>
        </w:rPr>
        <w:t>on Prostate specific antigen and Testosterone in BPH induced male</w:t>
      </w:r>
      <w:r w:rsidR="00815A09">
        <w:rPr>
          <w:b/>
          <w:bCs/>
          <w:szCs w:val="24"/>
        </w:rPr>
        <w:t xml:space="preserve"> </w:t>
      </w:r>
      <w:r w:rsidRPr="005E013C">
        <w:rPr>
          <w:b/>
          <w:bCs/>
          <w:i/>
          <w:iCs/>
          <w:szCs w:val="24"/>
        </w:rPr>
        <w:t>wistar</w:t>
      </w:r>
      <w:r w:rsidR="00815A09">
        <w:rPr>
          <w:b/>
          <w:bCs/>
          <w:i/>
          <w:iCs/>
          <w:szCs w:val="24"/>
        </w:rPr>
        <w:t xml:space="preserve"> </w:t>
      </w:r>
      <w:r w:rsidRPr="005E013C">
        <w:rPr>
          <w:b/>
          <w:bCs/>
          <w:szCs w:val="24"/>
        </w:rPr>
        <w:t>rats.</w:t>
      </w:r>
    </w:p>
    <w:p w:rsidR="005E013C" w:rsidRPr="005E013C" w:rsidRDefault="005E013C" w:rsidP="005E013C">
      <w:pPr>
        <w:spacing w:before="240" w:after="0" w:line="240" w:lineRule="auto"/>
        <w:rPr>
          <w:bCs/>
          <w:szCs w:val="24"/>
        </w:rPr>
      </w:pPr>
      <w:r w:rsidRPr="005E013C">
        <w:rPr>
          <w:bCs/>
          <w:szCs w:val="24"/>
        </w:rPr>
        <w:t xml:space="preserve">The results for the effect of </w:t>
      </w:r>
      <w:r w:rsidRPr="005E013C">
        <w:rPr>
          <w:bCs/>
          <w:i/>
          <w:iCs/>
          <w:szCs w:val="24"/>
        </w:rPr>
        <w:t>Englerina gabonensis</w:t>
      </w:r>
      <w:r w:rsidR="00DD42AB">
        <w:rPr>
          <w:bCs/>
          <w:szCs w:val="24"/>
        </w:rPr>
        <w:t xml:space="preserve"> on Testosterone (Table3</w:t>
      </w:r>
      <w:r w:rsidRPr="005E013C">
        <w:rPr>
          <w:bCs/>
          <w:szCs w:val="24"/>
        </w:rPr>
        <w:t>) showed significant increase (p &lt; 0.05) in test group4, 5 and 6 compared to the induced group</w:t>
      </w:r>
      <w:r w:rsidR="00BD7C6F">
        <w:rPr>
          <w:bCs/>
          <w:szCs w:val="24"/>
        </w:rPr>
        <w:t xml:space="preserve"> and control group.There was no</w:t>
      </w:r>
      <w:r w:rsidRPr="005E013C">
        <w:rPr>
          <w:bCs/>
          <w:szCs w:val="24"/>
        </w:rPr>
        <w:t xml:space="preserve"> significant increase (p &gt; 0.05) in test group 3 compared to the control group and induced </w:t>
      </w:r>
      <w:r w:rsidR="00C06140">
        <w:rPr>
          <w:bCs/>
          <w:szCs w:val="24"/>
        </w:rPr>
        <w:t>group. There was no</w:t>
      </w:r>
      <w:r w:rsidRPr="005E013C">
        <w:rPr>
          <w:bCs/>
          <w:szCs w:val="24"/>
        </w:rPr>
        <w:t xml:space="preserve"> significant increase (p &gt; 0.5) in test group4 compared to control group and non significant decrease (p &gt; 0.05) in test Group2 compared to control group.</w:t>
      </w:r>
    </w:p>
    <w:p w:rsidR="005E013C" w:rsidRDefault="005E013C" w:rsidP="005E013C">
      <w:pPr>
        <w:spacing w:before="240" w:after="0" w:line="240" w:lineRule="auto"/>
        <w:rPr>
          <w:bCs/>
          <w:szCs w:val="24"/>
        </w:rPr>
      </w:pPr>
      <w:r w:rsidRPr="005E013C">
        <w:rPr>
          <w:bCs/>
          <w:szCs w:val="24"/>
        </w:rPr>
        <w:t xml:space="preserve">The result for the effect of </w:t>
      </w:r>
      <w:r w:rsidRPr="005E013C">
        <w:rPr>
          <w:bCs/>
          <w:i/>
          <w:iCs/>
          <w:szCs w:val="24"/>
        </w:rPr>
        <w:t xml:space="preserve">Englerina gabonensis </w:t>
      </w:r>
      <w:r w:rsidRPr="005E013C">
        <w:rPr>
          <w:bCs/>
          <w:szCs w:val="24"/>
        </w:rPr>
        <w:t>on prostate specific antigen</w:t>
      </w:r>
      <w:r w:rsidR="00BD7C6F">
        <w:rPr>
          <w:bCs/>
          <w:szCs w:val="24"/>
        </w:rPr>
        <w:t xml:space="preserve"> </w:t>
      </w:r>
      <w:r w:rsidRPr="005E013C">
        <w:rPr>
          <w:bCs/>
          <w:szCs w:val="24"/>
        </w:rPr>
        <w:t xml:space="preserve">showed significant decrease (p &lt; 0.05) in the test group 3, 4, 5compared to the induced group and control group. </w:t>
      </w:r>
      <w:r w:rsidR="00C06140">
        <w:rPr>
          <w:bCs/>
          <w:szCs w:val="24"/>
        </w:rPr>
        <w:t>There was no</w:t>
      </w:r>
      <w:r w:rsidRPr="005E013C">
        <w:rPr>
          <w:bCs/>
          <w:szCs w:val="24"/>
        </w:rPr>
        <w:t xml:space="preserve"> significant increase ( p &gt; 0.05) in test group 6 compared to control group.</w:t>
      </w:r>
    </w:p>
    <w:p w:rsidR="008744A5" w:rsidRDefault="005A0CC1" w:rsidP="008570C3">
      <w:pPr>
        <w:spacing w:before="240" w:after="0" w:line="240" w:lineRule="auto"/>
        <w:rPr>
          <w:b/>
          <w:bCs/>
          <w:szCs w:val="24"/>
        </w:rPr>
      </w:pPr>
      <w:r>
        <w:rPr>
          <w:b/>
          <w:bCs/>
          <w:szCs w:val="24"/>
        </w:rPr>
        <w:t>Table3</w:t>
      </w:r>
      <w:r w:rsidR="008570C3" w:rsidRPr="008570C3">
        <w:rPr>
          <w:b/>
          <w:bCs/>
          <w:szCs w:val="24"/>
        </w:rPr>
        <w:t xml:space="preserve"> The Effects of </w:t>
      </w:r>
      <w:r w:rsidR="008570C3" w:rsidRPr="008570C3">
        <w:rPr>
          <w:b/>
          <w:bCs/>
          <w:i/>
          <w:iCs/>
          <w:szCs w:val="24"/>
        </w:rPr>
        <w:t>Englerina gabonensis</w:t>
      </w:r>
      <w:r w:rsidR="008570C3" w:rsidRPr="008570C3">
        <w:rPr>
          <w:b/>
          <w:bCs/>
          <w:szCs w:val="24"/>
        </w:rPr>
        <w:t xml:space="preserve"> on Prostate specific antigenand Testosterone in BPH induced male </w:t>
      </w:r>
      <w:r w:rsidR="008570C3" w:rsidRPr="008570C3">
        <w:rPr>
          <w:b/>
          <w:bCs/>
          <w:i/>
          <w:iCs/>
          <w:szCs w:val="24"/>
        </w:rPr>
        <w:t xml:space="preserve">wistar </w:t>
      </w:r>
      <w:r w:rsidR="008570C3" w:rsidRPr="008570C3">
        <w:rPr>
          <w:b/>
          <w:bCs/>
          <w:szCs w:val="24"/>
        </w:rPr>
        <w:t>rats.</w:t>
      </w:r>
    </w:p>
    <w:p w:rsidR="00BD7C6F" w:rsidRPr="008570C3" w:rsidRDefault="00BD7C6F" w:rsidP="00BD7C6F">
      <w:pPr>
        <w:spacing w:before="240" w:after="0" w:line="240" w:lineRule="auto"/>
        <w:ind w:left="0" w:firstLine="0"/>
        <w:rPr>
          <w:b/>
          <w:bCs/>
          <w:szCs w:val="24"/>
        </w:rPr>
      </w:pPr>
    </w:p>
    <w:tbl>
      <w:tblPr>
        <w:tblStyle w:val="TableGrid0"/>
        <w:tblpPr w:leftFromText="180" w:rightFromText="180" w:vertAnchor="text" w:horzAnchor="margin" w:tblpXSpec="center" w:tblpY="1"/>
        <w:tblOverlap w:val="never"/>
        <w:tblW w:w="8838" w:type="dxa"/>
        <w:tblLayout w:type="fixed"/>
        <w:tblLook w:val="04A0"/>
      </w:tblPr>
      <w:tblGrid>
        <w:gridCol w:w="2178"/>
        <w:gridCol w:w="1890"/>
        <w:gridCol w:w="1980"/>
        <w:gridCol w:w="2790"/>
      </w:tblGrid>
      <w:tr w:rsidR="008744A5" w:rsidRPr="00767503" w:rsidTr="0049501F">
        <w:trPr>
          <w:trHeight w:val="800"/>
        </w:trPr>
        <w:tc>
          <w:tcPr>
            <w:tcW w:w="2178" w:type="dxa"/>
            <w:hideMark/>
          </w:tcPr>
          <w:p w:rsidR="008744A5" w:rsidRPr="00767503" w:rsidRDefault="008744A5" w:rsidP="0049501F">
            <w:pPr>
              <w:pStyle w:val="NormalWeb"/>
              <w:spacing w:before="0" w:beforeAutospacing="0" w:after="0" w:afterAutospacing="0" w:line="480" w:lineRule="auto"/>
              <w:rPr>
                <w:b/>
                <w:color w:val="000000" w:themeColor="text1"/>
              </w:rPr>
            </w:pPr>
            <w:r w:rsidRPr="00767503">
              <w:rPr>
                <w:b/>
                <w:bCs/>
                <w:color w:val="000000" w:themeColor="text1"/>
                <w:kern w:val="24"/>
              </w:rPr>
              <w:t>Treatment Groups</w:t>
            </w:r>
          </w:p>
        </w:tc>
        <w:tc>
          <w:tcPr>
            <w:tcW w:w="1890" w:type="dxa"/>
          </w:tcPr>
          <w:p w:rsidR="008744A5" w:rsidRPr="00767503" w:rsidRDefault="008744A5" w:rsidP="0049501F">
            <w:pPr>
              <w:pStyle w:val="NormalWeb"/>
              <w:spacing w:before="0" w:beforeAutospacing="0" w:after="0" w:afterAutospacing="0" w:line="480" w:lineRule="auto"/>
              <w:rPr>
                <w:b/>
                <w:color w:val="000000" w:themeColor="text1"/>
              </w:rPr>
            </w:pPr>
            <w:r w:rsidRPr="00767503">
              <w:rPr>
                <w:b/>
                <w:bCs/>
                <w:color w:val="000000" w:themeColor="text1"/>
                <w:kern w:val="24"/>
              </w:rPr>
              <w:t>Group name</w:t>
            </w:r>
          </w:p>
        </w:tc>
        <w:tc>
          <w:tcPr>
            <w:tcW w:w="1980" w:type="dxa"/>
            <w:hideMark/>
          </w:tcPr>
          <w:p w:rsidR="008744A5" w:rsidRPr="00767503" w:rsidRDefault="008744A5" w:rsidP="0049501F">
            <w:pPr>
              <w:pStyle w:val="NormalWeb"/>
              <w:spacing w:before="0" w:beforeAutospacing="0" w:after="0" w:afterAutospacing="0" w:line="480" w:lineRule="auto"/>
              <w:rPr>
                <w:b/>
                <w:bCs/>
                <w:color w:val="000000" w:themeColor="text1"/>
                <w:kern w:val="24"/>
              </w:rPr>
            </w:pPr>
            <w:r w:rsidRPr="00767503">
              <w:rPr>
                <w:b/>
                <w:bCs/>
                <w:color w:val="000000" w:themeColor="text1"/>
                <w:kern w:val="24"/>
              </w:rPr>
              <w:t>Testosterone (Day25) ng/ml</w:t>
            </w:r>
          </w:p>
        </w:tc>
        <w:tc>
          <w:tcPr>
            <w:tcW w:w="2790" w:type="dxa"/>
          </w:tcPr>
          <w:p w:rsidR="008744A5" w:rsidRPr="00767503" w:rsidRDefault="008744A5" w:rsidP="0049501F">
            <w:pPr>
              <w:pStyle w:val="NormalWeb"/>
              <w:spacing w:before="0" w:beforeAutospacing="0" w:after="0" w:afterAutospacing="0" w:line="480" w:lineRule="auto"/>
              <w:rPr>
                <w:b/>
                <w:bCs/>
                <w:color w:val="000000" w:themeColor="text1"/>
                <w:kern w:val="24"/>
              </w:rPr>
            </w:pPr>
            <w:r w:rsidRPr="00767503">
              <w:rPr>
                <w:b/>
                <w:bCs/>
                <w:color w:val="000000" w:themeColor="text1"/>
                <w:kern w:val="24"/>
              </w:rPr>
              <w:t xml:space="preserve">Prostate specific antigen </w:t>
            </w:r>
          </w:p>
          <w:p w:rsidR="008744A5" w:rsidRPr="00767503" w:rsidRDefault="008744A5" w:rsidP="0049501F">
            <w:pPr>
              <w:pStyle w:val="NormalWeb"/>
              <w:spacing w:before="0" w:beforeAutospacing="0" w:after="0" w:afterAutospacing="0" w:line="480" w:lineRule="auto"/>
              <w:jc w:val="center"/>
              <w:rPr>
                <w:bCs/>
                <w:color w:val="000000" w:themeColor="text1"/>
                <w:kern w:val="24"/>
              </w:rPr>
            </w:pPr>
            <w:r w:rsidRPr="00767503">
              <w:rPr>
                <w:b/>
                <w:bCs/>
                <w:color w:val="000000" w:themeColor="text1"/>
                <w:kern w:val="24"/>
              </w:rPr>
              <w:t>(Day 25) ng/ml</w:t>
            </w:r>
          </w:p>
        </w:tc>
      </w:tr>
      <w:tr w:rsidR="008744A5" w:rsidRPr="00767503" w:rsidTr="0049501F">
        <w:trPr>
          <w:trHeight w:val="380"/>
        </w:trPr>
        <w:tc>
          <w:tcPr>
            <w:tcW w:w="2178" w:type="dxa"/>
            <w:hideMark/>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Group 1</w:t>
            </w:r>
          </w:p>
        </w:tc>
        <w:tc>
          <w:tcPr>
            <w:tcW w:w="1890" w:type="dxa"/>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Control</w:t>
            </w:r>
          </w:p>
        </w:tc>
        <w:tc>
          <w:tcPr>
            <w:tcW w:w="1980" w:type="dxa"/>
            <w:hideMark/>
          </w:tcPr>
          <w:p w:rsidR="008744A5" w:rsidRPr="00767503" w:rsidRDefault="008744A5" w:rsidP="0049501F">
            <w:pPr>
              <w:pStyle w:val="NormalWeb"/>
              <w:spacing w:before="0" w:beforeAutospacing="0" w:after="0" w:afterAutospacing="0" w:line="480" w:lineRule="auto"/>
              <w:jc w:val="both"/>
              <w:rPr>
                <w:color w:val="000000" w:themeColor="text1"/>
              </w:rPr>
            </w:pPr>
            <w:r w:rsidRPr="00767503">
              <w:rPr>
                <w:bCs/>
                <w:color w:val="000000" w:themeColor="text1"/>
                <w:kern w:val="24"/>
              </w:rPr>
              <w:t>4.78</w:t>
            </w:r>
            <w:r w:rsidRPr="00767503">
              <w:rPr>
                <w:color w:val="000000" w:themeColor="text1"/>
                <w:kern w:val="24"/>
              </w:rPr>
              <w:t>±1.40</w:t>
            </w:r>
          </w:p>
        </w:tc>
        <w:tc>
          <w:tcPr>
            <w:tcW w:w="2790" w:type="dxa"/>
          </w:tcPr>
          <w:p w:rsidR="008744A5" w:rsidRPr="00767503" w:rsidRDefault="008744A5" w:rsidP="0049501F">
            <w:pPr>
              <w:pStyle w:val="NormalWeb"/>
              <w:spacing w:before="0" w:beforeAutospacing="0" w:after="0" w:afterAutospacing="0" w:line="480" w:lineRule="auto"/>
              <w:jc w:val="center"/>
              <w:rPr>
                <w:bCs/>
                <w:color w:val="000000" w:themeColor="text1"/>
                <w:kern w:val="24"/>
              </w:rPr>
            </w:pPr>
            <w:r w:rsidRPr="00767503">
              <w:rPr>
                <w:bCs/>
                <w:color w:val="000000" w:themeColor="text1"/>
                <w:kern w:val="24"/>
              </w:rPr>
              <w:t>0.79</w:t>
            </w:r>
            <w:r w:rsidRPr="00767503">
              <w:rPr>
                <w:color w:val="000000" w:themeColor="text1"/>
                <w:kern w:val="24"/>
              </w:rPr>
              <w:t>±0.03</w:t>
            </w:r>
          </w:p>
        </w:tc>
      </w:tr>
      <w:tr w:rsidR="008744A5" w:rsidRPr="00767503" w:rsidTr="0049501F">
        <w:trPr>
          <w:trHeight w:val="305"/>
        </w:trPr>
        <w:tc>
          <w:tcPr>
            <w:tcW w:w="2178" w:type="dxa"/>
            <w:hideMark/>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Group 2</w:t>
            </w:r>
          </w:p>
        </w:tc>
        <w:tc>
          <w:tcPr>
            <w:tcW w:w="1890" w:type="dxa"/>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BPH induced</w:t>
            </w:r>
          </w:p>
        </w:tc>
        <w:tc>
          <w:tcPr>
            <w:tcW w:w="1980" w:type="dxa"/>
            <w:hideMark/>
          </w:tcPr>
          <w:p w:rsidR="008744A5" w:rsidRPr="00767503" w:rsidRDefault="008744A5" w:rsidP="0049501F">
            <w:pPr>
              <w:pStyle w:val="NormalWeb"/>
              <w:spacing w:before="0" w:beforeAutospacing="0" w:after="0" w:afterAutospacing="0" w:line="480" w:lineRule="auto"/>
              <w:jc w:val="both"/>
              <w:rPr>
                <w:color w:val="000000" w:themeColor="text1"/>
              </w:rPr>
            </w:pPr>
            <w:r w:rsidRPr="00E26282">
              <w:rPr>
                <w:bCs/>
                <w:color w:val="000000" w:themeColor="text1"/>
                <w:kern w:val="24"/>
              </w:rPr>
              <w:t>0.32</w:t>
            </w:r>
            <w:r w:rsidRPr="00767503">
              <w:rPr>
                <w:bCs/>
                <w:color w:val="000000" w:themeColor="text1"/>
                <w:kern w:val="24"/>
              </w:rPr>
              <w:t>4</w:t>
            </w:r>
            <w:r w:rsidRPr="00767503">
              <w:rPr>
                <w:color w:val="000000" w:themeColor="text1"/>
                <w:kern w:val="24"/>
              </w:rPr>
              <w:t>±0.07</w:t>
            </w:r>
          </w:p>
        </w:tc>
        <w:tc>
          <w:tcPr>
            <w:tcW w:w="2790" w:type="dxa"/>
          </w:tcPr>
          <w:p w:rsidR="008744A5" w:rsidRPr="00767503" w:rsidRDefault="008744A5" w:rsidP="0049501F">
            <w:pPr>
              <w:pStyle w:val="NormalWeb"/>
              <w:spacing w:before="0" w:beforeAutospacing="0" w:after="0" w:afterAutospacing="0" w:line="480" w:lineRule="auto"/>
              <w:jc w:val="center"/>
              <w:rPr>
                <w:bCs/>
                <w:color w:val="000000" w:themeColor="text1"/>
                <w:kern w:val="24"/>
                <w:vertAlign w:val="superscript"/>
              </w:rPr>
            </w:pPr>
            <w:r w:rsidRPr="00767503">
              <w:rPr>
                <w:bCs/>
                <w:color w:val="000000" w:themeColor="text1"/>
                <w:kern w:val="24"/>
              </w:rPr>
              <w:t>1.81</w:t>
            </w:r>
            <w:r w:rsidRPr="00767503">
              <w:rPr>
                <w:color w:val="000000" w:themeColor="text1"/>
                <w:kern w:val="24"/>
              </w:rPr>
              <w:t>±</w:t>
            </w:r>
            <w:r w:rsidRPr="00E26282">
              <w:rPr>
                <w:color w:val="000000" w:themeColor="text1"/>
                <w:kern w:val="24"/>
              </w:rPr>
              <w:t>0.2</w:t>
            </w:r>
            <w:r w:rsidRPr="00767503">
              <w:rPr>
                <w:color w:val="000000" w:themeColor="text1"/>
                <w:kern w:val="24"/>
              </w:rPr>
              <w:t>3</w:t>
            </w:r>
            <w:r w:rsidRPr="00767503">
              <w:rPr>
                <w:color w:val="000000" w:themeColor="text1"/>
                <w:kern w:val="24"/>
                <w:vertAlign w:val="superscript"/>
              </w:rPr>
              <w:t>a</w:t>
            </w:r>
          </w:p>
        </w:tc>
      </w:tr>
      <w:tr w:rsidR="008744A5" w:rsidRPr="00767503" w:rsidTr="0049501F">
        <w:trPr>
          <w:trHeight w:val="989"/>
        </w:trPr>
        <w:tc>
          <w:tcPr>
            <w:tcW w:w="2178" w:type="dxa"/>
            <w:hideMark/>
          </w:tcPr>
          <w:p w:rsidR="008744A5" w:rsidRPr="00767503" w:rsidRDefault="008744A5" w:rsidP="0049501F">
            <w:pPr>
              <w:pStyle w:val="NormalWeb"/>
              <w:spacing w:before="0" w:beforeAutospacing="0" w:after="0" w:afterAutospacing="0" w:line="480" w:lineRule="auto"/>
              <w:rPr>
                <w:color w:val="000000" w:themeColor="text1"/>
              </w:rPr>
            </w:pPr>
            <w:r w:rsidRPr="00767503">
              <w:rPr>
                <w:color w:val="000000" w:themeColor="text1"/>
              </w:rPr>
              <w:t>Group 3</w:t>
            </w:r>
          </w:p>
        </w:tc>
        <w:tc>
          <w:tcPr>
            <w:tcW w:w="1890" w:type="dxa"/>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Extract (300mg/kg)</w:t>
            </w:r>
          </w:p>
        </w:tc>
        <w:tc>
          <w:tcPr>
            <w:tcW w:w="1980" w:type="dxa"/>
            <w:hideMark/>
          </w:tcPr>
          <w:p w:rsidR="008744A5" w:rsidRPr="00767503" w:rsidRDefault="008744A5" w:rsidP="0049501F">
            <w:pPr>
              <w:pStyle w:val="NormalWeb"/>
              <w:spacing w:before="0" w:beforeAutospacing="0" w:after="0" w:afterAutospacing="0" w:line="480" w:lineRule="auto"/>
              <w:jc w:val="both"/>
              <w:rPr>
                <w:color w:val="000000" w:themeColor="text1"/>
              </w:rPr>
            </w:pPr>
            <w:r w:rsidRPr="00767503">
              <w:rPr>
                <w:bCs/>
                <w:color w:val="000000" w:themeColor="text1"/>
                <w:kern w:val="24"/>
              </w:rPr>
              <w:t>5.27</w:t>
            </w:r>
            <w:r w:rsidRPr="00767503">
              <w:rPr>
                <w:color w:val="000000" w:themeColor="text1"/>
                <w:kern w:val="24"/>
              </w:rPr>
              <w:t>±0.34</w:t>
            </w:r>
          </w:p>
        </w:tc>
        <w:tc>
          <w:tcPr>
            <w:tcW w:w="2790" w:type="dxa"/>
          </w:tcPr>
          <w:p w:rsidR="008744A5" w:rsidRPr="00767503" w:rsidRDefault="008744A5"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1.26±0.06</w:t>
            </w:r>
            <w:r w:rsidRPr="00767503">
              <w:rPr>
                <w:color w:val="000000" w:themeColor="text1"/>
                <w:kern w:val="24"/>
                <w:vertAlign w:val="superscript"/>
              </w:rPr>
              <w:t>a,b</w:t>
            </w:r>
          </w:p>
          <w:p w:rsidR="008744A5" w:rsidRPr="00767503" w:rsidRDefault="008744A5" w:rsidP="0049501F">
            <w:pPr>
              <w:pStyle w:val="NormalWeb"/>
              <w:spacing w:before="0" w:beforeAutospacing="0" w:after="0" w:afterAutospacing="0" w:line="480" w:lineRule="auto"/>
              <w:jc w:val="center"/>
              <w:rPr>
                <w:color w:val="000000" w:themeColor="text1"/>
                <w:kern w:val="24"/>
              </w:rPr>
            </w:pPr>
          </w:p>
        </w:tc>
      </w:tr>
      <w:tr w:rsidR="008744A5" w:rsidRPr="00767503" w:rsidTr="0049501F">
        <w:trPr>
          <w:trHeight w:val="773"/>
        </w:trPr>
        <w:tc>
          <w:tcPr>
            <w:tcW w:w="2178" w:type="dxa"/>
            <w:hideMark/>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Group 4</w:t>
            </w:r>
          </w:p>
        </w:tc>
        <w:tc>
          <w:tcPr>
            <w:tcW w:w="1890" w:type="dxa"/>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BPH+Extract (150mg/kg)</w:t>
            </w:r>
          </w:p>
        </w:tc>
        <w:tc>
          <w:tcPr>
            <w:tcW w:w="1980" w:type="dxa"/>
            <w:hideMark/>
          </w:tcPr>
          <w:p w:rsidR="008744A5" w:rsidRPr="00767503" w:rsidRDefault="008744A5"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7.10</w:t>
            </w:r>
            <w:r w:rsidRPr="00767503">
              <w:rPr>
                <w:color w:val="000000" w:themeColor="text1"/>
                <w:kern w:val="24"/>
              </w:rPr>
              <w:t>±0.53</w:t>
            </w:r>
            <w:r w:rsidRPr="00767503">
              <w:rPr>
                <w:color w:val="000000" w:themeColor="text1"/>
                <w:kern w:val="24"/>
                <w:vertAlign w:val="superscript"/>
              </w:rPr>
              <w:t>b</w:t>
            </w:r>
          </w:p>
        </w:tc>
        <w:tc>
          <w:tcPr>
            <w:tcW w:w="2790" w:type="dxa"/>
          </w:tcPr>
          <w:p w:rsidR="008744A5" w:rsidRPr="00767503" w:rsidRDefault="008744A5"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1.15±0.04</w:t>
            </w:r>
            <w:r w:rsidRPr="00767503">
              <w:rPr>
                <w:color w:val="000000" w:themeColor="text1"/>
                <w:kern w:val="24"/>
                <w:vertAlign w:val="superscript"/>
              </w:rPr>
              <w:t>a,b</w:t>
            </w:r>
          </w:p>
        </w:tc>
      </w:tr>
      <w:tr w:rsidR="008744A5" w:rsidRPr="00767503" w:rsidTr="0049501F">
        <w:trPr>
          <w:trHeight w:val="953"/>
        </w:trPr>
        <w:tc>
          <w:tcPr>
            <w:tcW w:w="2178" w:type="dxa"/>
            <w:hideMark/>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Group 5</w:t>
            </w:r>
          </w:p>
        </w:tc>
        <w:tc>
          <w:tcPr>
            <w:tcW w:w="1890" w:type="dxa"/>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BPH+Extract (300mg/kg)</w:t>
            </w:r>
          </w:p>
        </w:tc>
        <w:tc>
          <w:tcPr>
            <w:tcW w:w="1980" w:type="dxa"/>
            <w:hideMark/>
          </w:tcPr>
          <w:p w:rsidR="008744A5" w:rsidRPr="00767503" w:rsidRDefault="008744A5"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15.98</w:t>
            </w:r>
            <w:r w:rsidRPr="00767503">
              <w:rPr>
                <w:color w:val="000000" w:themeColor="text1"/>
                <w:kern w:val="24"/>
              </w:rPr>
              <w:t>±3.41</w:t>
            </w:r>
            <w:r w:rsidRPr="00767503">
              <w:rPr>
                <w:color w:val="000000" w:themeColor="text1"/>
                <w:kern w:val="24"/>
                <w:vertAlign w:val="superscript"/>
              </w:rPr>
              <w:t>a,b</w:t>
            </w:r>
          </w:p>
        </w:tc>
        <w:tc>
          <w:tcPr>
            <w:tcW w:w="2790" w:type="dxa"/>
          </w:tcPr>
          <w:p w:rsidR="008744A5" w:rsidRPr="00767503" w:rsidRDefault="008744A5"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1.19±0.05</w:t>
            </w:r>
            <w:r w:rsidRPr="00767503">
              <w:rPr>
                <w:color w:val="000000" w:themeColor="text1"/>
                <w:kern w:val="24"/>
                <w:vertAlign w:val="superscript"/>
              </w:rPr>
              <w:t>a,b</w:t>
            </w:r>
          </w:p>
        </w:tc>
      </w:tr>
      <w:tr w:rsidR="008744A5" w:rsidRPr="00767503" w:rsidTr="0049501F">
        <w:trPr>
          <w:trHeight w:val="65"/>
        </w:trPr>
        <w:tc>
          <w:tcPr>
            <w:tcW w:w="2178" w:type="dxa"/>
            <w:hideMark/>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Group 6</w:t>
            </w:r>
          </w:p>
        </w:tc>
        <w:tc>
          <w:tcPr>
            <w:tcW w:w="1890" w:type="dxa"/>
          </w:tcPr>
          <w:p w:rsidR="008744A5" w:rsidRPr="00767503" w:rsidRDefault="008744A5" w:rsidP="0049501F">
            <w:pPr>
              <w:pStyle w:val="NormalWeb"/>
              <w:spacing w:before="0" w:beforeAutospacing="0" w:after="0" w:afterAutospacing="0" w:line="480" w:lineRule="auto"/>
              <w:rPr>
                <w:color w:val="000000" w:themeColor="text1"/>
              </w:rPr>
            </w:pPr>
            <w:r w:rsidRPr="00767503">
              <w:rPr>
                <w:bCs/>
                <w:color w:val="000000" w:themeColor="text1"/>
                <w:kern w:val="24"/>
              </w:rPr>
              <w:t>BPH+Finasteride</w:t>
            </w:r>
          </w:p>
        </w:tc>
        <w:tc>
          <w:tcPr>
            <w:tcW w:w="1980" w:type="dxa"/>
            <w:hideMark/>
          </w:tcPr>
          <w:p w:rsidR="008744A5" w:rsidRPr="00767503" w:rsidRDefault="008744A5"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19.11</w:t>
            </w:r>
            <w:r w:rsidRPr="00767503">
              <w:rPr>
                <w:color w:val="000000" w:themeColor="text1"/>
                <w:kern w:val="24"/>
              </w:rPr>
              <w:t>±3.50</w:t>
            </w:r>
            <w:r w:rsidRPr="00767503">
              <w:rPr>
                <w:color w:val="000000" w:themeColor="text1"/>
                <w:kern w:val="24"/>
                <w:vertAlign w:val="superscript"/>
              </w:rPr>
              <w:t>a,b</w:t>
            </w:r>
          </w:p>
        </w:tc>
        <w:tc>
          <w:tcPr>
            <w:tcW w:w="2790" w:type="dxa"/>
          </w:tcPr>
          <w:p w:rsidR="008744A5" w:rsidRPr="00767503" w:rsidRDefault="008744A5"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0.90±0.06</w:t>
            </w:r>
            <w:r w:rsidRPr="00767503">
              <w:rPr>
                <w:color w:val="000000" w:themeColor="text1"/>
                <w:kern w:val="24"/>
                <w:vertAlign w:val="superscript"/>
              </w:rPr>
              <w:t>b</w:t>
            </w:r>
          </w:p>
        </w:tc>
      </w:tr>
    </w:tbl>
    <w:p w:rsidR="00C732C6" w:rsidRPr="00C732C6" w:rsidRDefault="00C732C6" w:rsidP="00C732C6">
      <w:pPr>
        <w:spacing w:before="240" w:after="0" w:line="240" w:lineRule="auto"/>
        <w:rPr>
          <w:bCs/>
          <w:szCs w:val="24"/>
        </w:rPr>
      </w:pPr>
      <w:r w:rsidRPr="00C732C6">
        <w:rPr>
          <w:bCs/>
          <w:szCs w:val="24"/>
        </w:rPr>
        <w:t xml:space="preserve">Values are Mean ± SEM, n=6 and n=7, </w:t>
      </w:r>
      <w:r w:rsidRPr="00C732C6">
        <w:rPr>
          <w:bCs/>
          <w:szCs w:val="24"/>
          <w:vertAlign w:val="superscript"/>
        </w:rPr>
        <w:t>a</w:t>
      </w:r>
      <w:r w:rsidRPr="00C732C6">
        <w:rPr>
          <w:bCs/>
          <w:szCs w:val="24"/>
        </w:rPr>
        <w:t xml:space="preserve">= Significant difference compared to control, BPH = Benign prostate hyperplasia, </w:t>
      </w:r>
      <w:r w:rsidRPr="00C732C6">
        <w:rPr>
          <w:bCs/>
          <w:szCs w:val="24"/>
          <w:vertAlign w:val="superscript"/>
        </w:rPr>
        <w:t>b</w:t>
      </w:r>
      <w:r w:rsidRPr="00C732C6">
        <w:rPr>
          <w:bCs/>
          <w:szCs w:val="24"/>
        </w:rPr>
        <w:t>=Significant difference compared to BPH group at p&lt;0.05</w:t>
      </w:r>
    </w:p>
    <w:p w:rsidR="008744A5" w:rsidRDefault="008744A5" w:rsidP="005E013C">
      <w:pPr>
        <w:spacing w:before="240" w:after="0" w:line="240" w:lineRule="auto"/>
        <w:rPr>
          <w:bCs/>
          <w:szCs w:val="24"/>
        </w:rPr>
      </w:pPr>
    </w:p>
    <w:p w:rsidR="00BD7C6F" w:rsidRDefault="00BD7C6F" w:rsidP="005E013C">
      <w:pPr>
        <w:spacing w:before="240" w:after="0" w:line="240" w:lineRule="auto"/>
        <w:rPr>
          <w:bCs/>
          <w:szCs w:val="24"/>
        </w:rPr>
      </w:pPr>
    </w:p>
    <w:p w:rsidR="00BD7C6F" w:rsidRPr="005E013C" w:rsidRDefault="00BD7C6F" w:rsidP="005E013C">
      <w:pPr>
        <w:spacing w:before="240" w:after="0" w:line="240" w:lineRule="auto"/>
        <w:rPr>
          <w:bCs/>
          <w:szCs w:val="24"/>
        </w:rPr>
      </w:pPr>
    </w:p>
    <w:p w:rsidR="005E013C" w:rsidRPr="005E013C" w:rsidRDefault="005E013C" w:rsidP="00C06140">
      <w:pPr>
        <w:spacing w:before="240" w:after="0" w:line="240" w:lineRule="auto"/>
        <w:ind w:left="0" w:firstLine="0"/>
        <w:rPr>
          <w:b/>
          <w:bCs/>
          <w:szCs w:val="24"/>
        </w:rPr>
      </w:pPr>
      <w:r w:rsidRPr="005E013C">
        <w:rPr>
          <w:b/>
          <w:bCs/>
          <w:szCs w:val="24"/>
        </w:rPr>
        <w:t xml:space="preserve">The Effects of </w:t>
      </w:r>
      <w:r w:rsidRPr="005E013C">
        <w:rPr>
          <w:b/>
          <w:bCs/>
          <w:i/>
          <w:iCs/>
          <w:szCs w:val="24"/>
        </w:rPr>
        <w:t>Englerina gabonensis</w:t>
      </w:r>
      <w:r w:rsidRPr="005E013C">
        <w:rPr>
          <w:b/>
          <w:bCs/>
          <w:szCs w:val="24"/>
        </w:rPr>
        <w:t xml:space="preserve">on Oxidative stress markers in BPH induced male </w:t>
      </w:r>
      <w:r w:rsidRPr="005E013C">
        <w:rPr>
          <w:b/>
          <w:bCs/>
          <w:i/>
          <w:iCs/>
          <w:szCs w:val="24"/>
        </w:rPr>
        <w:t>wistar</w:t>
      </w:r>
      <w:r w:rsidRPr="005E013C">
        <w:rPr>
          <w:b/>
          <w:bCs/>
          <w:szCs w:val="24"/>
        </w:rPr>
        <w:t xml:space="preserve"> rats.</w:t>
      </w:r>
    </w:p>
    <w:p w:rsidR="005E013C" w:rsidRPr="005E013C" w:rsidRDefault="005E013C" w:rsidP="005E013C">
      <w:pPr>
        <w:spacing w:before="240" w:after="0" w:line="240" w:lineRule="auto"/>
        <w:rPr>
          <w:bCs/>
          <w:szCs w:val="24"/>
        </w:rPr>
      </w:pPr>
      <w:r w:rsidRPr="005E013C">
        <w:rPr>
          <w:bCs/>
          <w:szCs w:val="24"/>
        </w:rPr>
        <w:t xml:space="preserve">The results for the effect of </w:t>
      </w:r>
      <w:r w:rsidRPr="005E013C">
        <w:rPr>
          <w:bCs/>
          <w:i/>
          <w:iCs/>
          <w:szCs w:val="24"/>
        </w:rPr>
        <w:t xml:space="preserve">Englerina gabonensis </w:t>
      </w:r>
      <w:r w:rsidR="00DD42AB">
        <w:rPr>
          <w:bCs/>
          <w:szCs w:val="24"/>
        </w:rPr>
        <w:t>on Malondialdehyde (Table4</w:t>
      </w:r>
      <w:r w:rsidRPr="005E013C">
        <w:rPr>
          <w:bCs/>
          <w:szCs w:val="24"/>
        </w:rPr>
        <w:t>) showed a significant decrease (p &lt; 0.05) in the test group 4, 5 and 6and non significant decrease in test group3 (p &gt; 0.05) compare to the induced group. There was a significant increase (p &lt; 0.05) in test Group2, 3 and 6 compared to control group and non significant increase (p &gt; 0.05) in test group 4 and 5 compared to control group.</w:t>
      </w:r>
    </w:p>
    <w:p w:rsidR="005E013C" w:rsidRPr="005E013C" w:rsidRDefault="005E013C" w:rsidP="005E013C">
      <w:pPr>
        <w:spacing w:before="240" w:after="0" w:line="240" w:lineRule="auto"/>
        <w:rPr>
          <w:bCs/>
          <w:szCs w:val="24"/>
        </w:rPr>
      </w:pPr>
      <w:r w:rsidRPr="005E013C">
        <w:rPr>
          <w:bCs/>
          <w:szCs w:val="24"/>
        </w:rPr>
        <w:t xml:space="preserve">The results for the effect of </w:t>
      </w:r>
      <w:r w:rsidRPr="005E013C">
        <w:rPr>
          <w:bCs/>
          <w:i/>
          <w:iCs/>
          <w:szCs w:val="24"/>
        </w:rPr>
        <w:t>Englerina gabonensis</w:t>
      </w:r>
      <w:r w:rsidRPr="005E013C">
        <w:rPr>
          <w:bCs/>
          <w:szCs w:val="24"/>
        </w:rPr>
        <w:t xml:space="preserve"> on Catalas</w:t>
      </w:r>
      <w:r w:rsidR="00DD42AB">
        <w:rPr>
          <w:bCs/>
          <w:szCs w:val="24"/>
        </w:rPr>
        <w:t>e enzyme (Table4</w:t>
      </w:r>
      <w:r>
        <w:rPr>
          <w:bCs/>
          <w:szCs w:val="24"/>
        </w:rPr>
        <w:t xml:space="preserve">) showed no </w:t>
      </w:r>
      <w:r w:rsidRPr="005E013C">
        <w:rPr>
          <w:bCs/>
          <w:szCs w:val="24"/>
        </w:rPr>
        <w:t xml:space="preserve">significant increase in test group 4, 5 and 6 (p &gt; 0.05) compare to the induced </w:t>
      </w:r>
      <w:r>
        <w:rPr>
          <w:bCs/>
          <w:szCs w:val="24"/>
        </w:rPr>
        <w:t xml:space="preserve">group and no </w:t>
      </w:r>
      <w:r w:rsidRPr="005E013C">
        <w:rPr>
          <w:bCs/>
          <w:szCs w:val="24"/>
        </w:rPr>
        <w:t xml:space="preserve">significant decrease in group4 and 5 compared to the control group. There was a significant increase (p &lt; 0.05) in test Group2, 3 and 6 compared to control group and non significant increase  (p &gt; 0.05) in test group 4 and 5 compared to control group. There was a significant decrease (p &lt; 0.05) in Group2 and Group6 compared to control group </w:t>
      </w:r>
    </w:p>
    <w:p w:rsidR="005E013C" w:rsidRPr="005E013C" w:rsidRDefault="005E013C" w:rsidP="005E013C">
      <w:pPr>
        <w:spacing w:before="240" w:after="0" w:line="240" w:lineRule="auto"/>
        <w:rPr>
          <w:bCs/>
          <w:szCs w:val="24"/>
        </w:rPr>
      </w:pPr>
      <w:r w:rsidRPr="005E013C">
        <w:rPr>
          <w:bCs/>
          <w:szCs w:val="24"/>
        </w:rPr>
        <w:t xml:space="preserve">The results for the effect of Englerina gabonensis on </w:t>
      </w:r>
      <w:r w:rsidR="00DD42AB">
        <w:rPr>
          <w:bCs/>
          <w:szCs w:val="24"/>
        </w:rPr>
        <w:t>Glutathione reductase (Table4</w:t>
      </w:r>
      <w:r w:rsidRPr="005E013C">
        <w:rPr>
          <w:bCs/>
          <w:szCs w:val="24"/>
        </w:rPr>
        <w:t>) showed significant increase (p &lt; 0.05) in test group 3, 4, 5 and 6 compared to induced group and non significant decrease (p &gt; 0.05)in test group4 compared to the control group. There was a significant decrease (p &lt; 0.05) in test Group2,3,5 and 6 compared to control group.</w:t>
      </w:r>
    </w:p>
    <w:p w:rsidR="005E013C" w:rsidRDefault="005E013C" w:rsidP="005E013C">
      <w:pPr>
        <w:spacing w:before="240" w:after="0" w:line="240" w:lineRule="auto"/>
        <w:rPr>
          <w:bCs/>
          <w:szCs w:val="24"/>
        </w:rPr>
      </w:pPr>
      <w:r w:rsidRPr="005E013C">
        <w:rPr>
          <w:bCs/>
          <w:szCs w:val="24"/>
        </w:rPr>
        <w:t xml:space="preserve">The results for the effect of </w:t>
      </w:r>
      <w:r w:rsidRPr="005E013C">
        <w:rPr>
          <w:bCs/>
          <w:i/>
          <w:iCs/>
          <w:szCs w:val="24"/>
        </w:rPr>
        <w:t>Englerina gabonensis</w:t>
      </w:r>
      <w:r w:rsidRPr="005E013C">
        <w:rPr>
          <w:bCs/>
          <w:szCs w:val="24"/>
        </w:rPr>
        <w:t xml:space="preserve"> on</w:t>
      </w:r>
      <w:r w:rsidR="00DD42AB">
        <w:rPr>
          <w:bCs/>
          <w:szCs w:val="24"/>
        </w:rPr>
        <w:t xml:space="preserve"> Superoxide dismutase (Table4</w:t>
      </w:r>
      <w:r w:rsidRPr="005E013C">
        <w:rPr>
          <w:bCs/>
          <w:szCs w:val="24"/>
        </w:rPr>
        <w:t>) showe</w:t>
      </w:r>
      <w:r w:rsidR="00C06140">
        <w:rPr>
          <w:bCs/>
          <w:szCs w:val="24"/>
        </w:rPr>
        <w:t>d no</w:t>
      </w:r>
      <w:r w:rsidRPr="005E013C">
        <w:rPr>
          <w:bCs/>
          <w:szCs w:val="24"/>
        </w:rPr>
        <w:t xml:space="preserve"> significant increase (p &lt; 0.05) in test group 3 and 4 compared to induced group and a significant increase (p &lt; 0.05) in test group 5 and 6 compared to induced group and control </w:t>
      </w:r>
      <w:r w:rsidR="00C06140">
        <w:rPr>
          <w:bCs/>
          <w:szCs w:val="24"/>
        </w:rPr>
        <w:t>group. There was no</w:t>
      </w:r>
      <w:r w:rsidRPr="005E013C">
        <w:rPr>
          <w:bCs/>
          <w:szCs w:val="24"/>
        </w:rPr>
        <w:t xml:space="preserve"> significant decrease in test Group2 and 3 compared to control group.</w:t>
      </w:r>
    </w:p>
    <w:p w:rsidR="00BD7C6F" w:rsidRPr="005E013C" w:rsidRDefault="00BD7C6F" w:rsidP="005E013C">
      <w:pPr>
        <w:spacing w:before="240" w:after="0" w:line="240" w:lineRule="auto"/>
        <w:rPr>
          <w:bCs/>
          <w:szCs w:val="24"/>
        </w:rPr>
      </w:pPr>
    </w:p>
    <w:p w:rsidR="005E013C" w:rsidRDefault="00C732C6" w:rsidP="00C732C6">
      <w:pPr>
        <w:spacing w:before="240" w:after="0" w:line="240" w:lineRule="auto"/>
        <w:rPr>
          <w:b/>
          <w:bCs/>
          <w:szCs w:val="24"/>
        </w:rPr>
      </w:pPr>
      <w:r w:rsidRPr="00C732C6">
        <w:rPr>
          <w:b/>
          <w:bCs/>
          <w:szCs w:val="24"/>
        </w:rPr>
        <w:t>Table</w:t>
      </w:r>
      <w:r>
        <w:rPr>
          <w:b/>
          <w:bCs/>
          <w:szCs w:val="24"/>
        </w:rPr>
        <w:t>4</w:t>
      </w:r>
      <w:r w:rsidRPr="00C732C6">
        <w:rPr>
          <w:b/>
          <w:bCs/>
          <w:szCs w:val="24"/>
        </w:rPr>
        <w:t xml:space="preserve"> The Effects of </w:t>
      </w:r>
      <w:r w:rsidRPr="00C732C6">
        <w:rPr>
          <w:b/>
          <w:bCs/>
          <w:i/>
          <w:iCs/>
          <w:szCs w:val="24"/>
        </w:rPr>
        <w:t>Englerina gabonensis</w:t>
      </w:r>
      <w:r w:rsidRPr="00C732C6">
        <w:rPr>
          <w:b/>
          <w:bCs/>
          <w:szCs w:val="24"/>
        </w:rPr>
        <w:t xml:space="preserve"> on Oxidative stress markers in BPH induced male </w:t>
      </w:r>
      <w:r w:rsidRPr="00C732C6">
        <w:rPr>
          <w:b/>
          <w:bCs/>
          <w:i/>
          <w:iCs/>
          <w:szCs w:val="24"/>
        </w:rPr>
        <w:t>wistar</w:t>
      </w:r>
      <w:r w:rsidRPr="00C732C6">
        <w:rPr>
          <w:b/>
          <w:bCs/>
          <w:szCs w:val="24"/>
        </w:rPr>
        <w:t xml:space="preserve"> rats.</w:t>
      </w:r>
    </w:p>
    <w:p w:rsidR="00BD7C6F" w:rsidRPr="00C732C6" w:rsidRDefault="00BD7C6F" w:rsidP="00C732C6">
      <w:pPr>
        <w:spacing w:before="240" w:after="0" w:line="240" w:lineRule="auto"/>
        <w:rPr>
          <w:b/>
          <w:bCs/>
          <w:szCs w:val="24"/>
        </w:rPr>
      </w:pPr>
    </w:p>
    <w:tbl>
      <w:tblPr>
        <w:tblStyle w:val="TableGrid0"/>
        <w:tblpPr w:leftFromText="180" w:rightFromText="180" w:vertAnchor="text" w:horzAnchor="margin" w:tblpXSpec="center" w:tblpY="1"/>
        <w:tblOverlap w:val="never"/>
        <w:tblW w:w="9681" w:type="dxa"/>
        <w:tblLayout w:type="fixed"/>
        <w:tblLook w:val="04A0"/>
      </w:tblPr>
      <w:tblGrid>
        <w:gridCol w:w="1525"/>
        <w:gridCol w:w="1530"/>
        <w:gridCol w:w="1553"/>
        <w:gridCol w:w="1833"/>
        <w:gridCol w:w="1620"/>
        <w:gridCol w:w="1620"/>
      </w:tblGrid>
      <w:tr w:rsidR="00975C2C" w:rsidRPr="00767503" w:rsidTr="0049501F">
        <w:trPr>
          <w:trHeight w:val="1610"/>
        </w:trPr>
        <w:tc>
          <w:tcPr>
            <w:tcW w:w="1525" w:type="dxa"/>
            <w:hideMark/>
          </w:tcPr>
          <w:p w:rsidR="00975C2C" w:rsidRPr="00767503" w:rsidRDefault="00975C2C" w:rsidP="0049501F">
            <w:pPr>
              <w:pStyle w:val="NormalWeb"/>
              <w:spacing w:before="0" w:beforeAutospacing="0" w:after="0" w:afterAutospacing="0" w:line="480" w:lineRule="auto"/>
              <w:rPr>
                <w:b/>
                <w:color w:val="000000" w:themeColor="text1"/>
              </w:rPr>
            </w:pPr>
            <w:r w:rsidRPr="00767503">
              <w:rPr>
                <w:b/>
                <w:bCs/>
                <w:color w:val="000000" w:themeColor="text1"/>
                <w:kern w:val="24"/>
              </w:rPr>
              <w:t>Treatment Groups</w:t>
            </w:r>
          </w:p>
        </w:tc>
        <w:tc>
          <w:tcPr>
            <w:tcW w:w="1530" w:type="dxa"/>
          </w:tcPr>
          <w:p w:rsidR="00975C2C" w:rsidRPr="00767503" w:rsidRDefault="00975C2C" w:rsidP="0049501F">
            <w:pPr>
              <w:pStyle w:val="NormalWeb"/>
              <w:spacing w:before="0" w:beforeAutospacing="0" w:after="0" w:afterAutospacing="0" w:line="480" w:lineRule="auto"/>
              <w:rPr>
                <w:b/>
                <w:color w:val="000000" w:themeColor="text1"/>
              </w:rPr>
            </w:pPr>
            <w:r w:rsidRPr="00767503">
              <w:rPr>
                <w:b/>
                <w:bCs/>
                <w:color w:val="000000" w:themeColor="text1"/>
                <w:kern w:val="24"/>
              </w:rPr>
              <w:t>Group name</w:t>
            </w:r>
          </w:p>
        </w:tc>
        <w:tc>
          <w:tcPr>
            <w:tcW w:w="1553" w:type="dxa"/>
            <w:hideMark/>
          </w:tcPr>
          <w:p w:rsidR="00975C2C" w:rsidRDefault="00975C2C" w:rsidP="0049501F">
            <w:pPr>
              <w:pStyle w:val="NormalWeb"/>
              <w:spacing w:before="0" w:beforeAutospacing="0" w:after="0" w:afterAutospacing="0" w:line="480" w:lineRule="auto"/>
              <w:rPr>
                <w:b/>
                <w:bCs/>
                <w:color w:val="000000" w:themeColor="text1"/>
                <w:kern w:val="24"/>
              </w:rPr>
            </w:pPr>
            <w:r w:rsidRPr="00767503">
              <w:rPr>
                <w:b/>
                <w:bCs/>
                <w:color w:val="000000" w:themeColor="text1"/>
                <w:kern w:val="24"/>
              </w:rPr>
              <w:t>MDA</w:t>
            </w:r>
          </w:p>
          <w:p w:rsidR="00975C2C" w:rsidRPr="00767503" w:rsidRDefault="00975C2C" w:rsidP="0049501F">
            <w:pPr>
              <w:pStyle w:val="NormalWeb"/>
              <w:spacing w:before="0" w:beforeAutospacing="0" w:after="0" w:afterAutospacing="0" w:line="480" w:lineRule="auto"/>
              <w:rPr>
                <w:b/>
                <w:bCs/>
                <w:color w:val="000000" w:themeColor="text1"/>
                <w:kern w:val="24"/>
              </w:rPr>
            </w:pPr>
            <w:r w:rsidRPr="00767503">
              <w:rPr>
                <w:b/>
                <w:bCs/>
                <w:color w:val="000000" w:themeColor="text1"/>
                <w:kern w:val="24"/>
              </w:rPr>
              <w:t>(Day25) /ml</w:t>
            </w:r>
          </w:p>
        </w:tc>
        <w:tc>
          <w:tcPr>
            <w:tcW w:w="1833" w:type="dxa"/>
          </w:tcPr>
          <w:p w:rsidR="00975C2C" w:rsidRPr="00767503" w:rsidRDefault="00975C2C" w:rsidP="0049501F">
            <w:pPr>
              <w:pStyle w:val="NormalWeb"/>
              <w:spacing w:before="0" w:beforeAutospacing="0" w:after="0" w:afterAutospacing="0" w:line="480" w:lineRule="auto"/>
              <w:rPr>
                <w:b/>
                <w:bCs/>
                <w:color w:val="000000" w:themeColor="text1"/>
                <w:kern w:val="24"/>
              </w:rPr>
            </w:pPr>
            <w:r w:rsidRPr="00767503">
              <w:rPr>
                <w:b/>
                <w:bCs/>
                <w:color w:val="000000" w:themeColor="text1"/>
                <w:kern w:val="24"/>
              </w:rPr>
              <w:t>CAT</w:t>
            </w:r>
          </w:p>
          <w:p w:rsidR="00975C2C" w:rsidRPr="00767503" w:rsidRDefault="00975C2C" w:rsidP="0049501F">
            <w:pPr>
              <w:pStyle w:val="NormalWeb"/>
              <w:spacing w:before="0" w:beforeAutospacing="0" w:after="0" w:afterAutospacing="0" w:line="480" w:lineRule="auto"/>
              <w:jc w:val="center"/>
              <w:rPr>
                <w:bCs/>
                <w:color w:val="000000" w:themeColor="text1"/>
                <w:kern w:val="24"/>
              </w:rPr>
            </w:pPr>
            <w:r w:rsidRPr="00767503">
              <w:rPr>
                <w:b/>
                <w:bCs/>
                <w:color w:val="000000" w:themeColor="text1"/>
                <w:kern w:val="24"/>
              </w:rPr>
              <w:t>(Day 25) U/ml</w:t>
            </w:r>
          </w:p>
        </w:tc>
        <w:tc>
          <w:tcPr>
            <w:tcW w:w="1620" w:type="dxa"/>
          </w:tcPr>
          <w:p w:rsidR="00975C2C" w:rsidRPr="00767503" w:rsidRDefault="00975C2C" w:rsidP="0049501F">
            <w:pPr>
              <w:pStyle w:val="NormalWeb"/>
              <w:spacing w:before="0" w:beforeAutospacing="0" w:after="0" w:afterAutospacing="0" w:line="480" w:lineRule="auto"/>
              <w:rPr>
                <w:b/>
                <w:bCs/>
                <w:color w:val="000000" w:themeColor="text1"/>
                <w:kern w:val="24"/>
              </w:rPr>
            </w:pPr>
            <w:r w:rsidRPr="00767503">
              <w:rPr>
                <w:b/>
                <w:bCs/>
                <w:color w:val="000000" w:themeColor="text1"/>
                <w:kern w:val="24"/>
              </w:rPr>
              <w:t xml:space="preserve">GSH </w:t>
            </w:r>
          </w:p>
          <w:p w:rsidR="00975C2C" w:rsidRPr="00767503" w:rsidRDefault="00975C2C" w:rsidP="0049501F">
            <w:pPr>
              <w:pStyle w:val="NormalWeb"/>
              <w:spacing w:before="0" w:beforeAutospacing="0" w:after="0" w:afterAutospacing="0" w:line="480" w:lineRule="auto"/>
              <w:rPr>
                <w:b/>
                <w:bCs/>
                <w:color w:val="000000" w:themeColor="text1"/>
                <w:kern w:val="24"/>
              </w:rPr>
            </w:pPr>
            <w:r w:rsidRPr="00767503">
              <w:rPr>
                <w:b/>
                <w:bCs/>
                <w:color w:val="000000" w:themeColor="text1"/>
                <w:kern w:val="24"/>
              </w:rPr>
              <w:t>(Day25) red(nmol/L)</w:t>
            </w:r>
          </w:p>
        </w:tc>
        <w:tc>
          <w:tcPr>
            <w:tcW w:w="1620" w:type="dxa"/>
          </w:tcPr>
          <w:p w:rsidR="00975C2C" w:rsidRPr="00767503" w:rsidRDefault="00975C2C" w:rsidP="0049501F">
            <w:pPr>
              <w:pStyle w:val="NormalWeb"/>
              <w:spacing w:before="0" w:beforeAutospacing="0" w:after="0" w:afterAutospacing="0" w:line="480" w:lineRule="auto"/>
              <w:rPr>
                <w:b/>
                <w:bCs/>
                <w:color w:val="000000" w:themeColor="text1"/>
                <w:kern w:val="24"/>
              </w:rPr>
            </w:pPr>
            <w:r w:rsidRPr="00767503">
              <w:rPr>
                <w:b/>
                <w:bCs/>
                <w:color w:val="000000" w:themeColor="text1"/>
                <w:kern w:val="24"/>
              </w:rPr>
              <w:t xml:space="preserve"> SOD</w:t>
            </w:r>
          </w:p>
          <w:p w:rsidR="00975C2C" w:rsidRPr="00767503" w:rsidRDefault="00975C2C" w:rsidP="0049501F">
            <w:pPr>
              <w:pStyle w:val="NormalWeb"/>
              <w:spacing w:before="0" w:beforeAutospacing="0" w:after="0" w:afterAutospacing="0" w:line="480" w:lineRule="auto"/>
              <w:jc w:val="center"/>
              <w:rPr>
                <w:bCs/>
                <w:color w:val="000000" w:themeColor="text1"/>
                <w:kern w:val="24"/>
              </w:rPr>
            </w:pPr>
            <w:r w:rsidRPr="00767503">
              <w:rPr>
                <w:b/>
                <w:bCs/>
                <w:color w:val="000000" w:themeColor="text1"/>
                <w:kern w:val="24"/>
              </w:rPr>
              <w:t>(Day 25) U/ml</w:t>
            </w:r>
          </w:p>
        </w:tc>
      </w:tr>
      <w:tr w:rsidR="00975C2C" w:rsidRPr="00767503" w:rsidTr="0049501F">
        <w:trPr>
          <w:trHeight w:val="380"/>
        </w:trPr>
        <w:tc>
          <w:tcPr>
            <w:tcW w:w="1525" w:type="dxa"/>
            <w:hideMark/>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Group 1</w:t>
            </w:r>
          </w:p>
        </w:tc>
        <w:tc>
          <w:tcPr>
            <w:tcW w:w="1530" w:type="dxa"/>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Control</w:t>
            </w:r>
          </w:p>
        </w:tc>
        <w:tc>
          <w:tcPr>
            <w:tcW w:w="1553" w:type="dxa"/>
            <w:hideMark/>
          </w:tcPr>
          <w:p w:rsidR="00975C2C" w:rsidRPr="00767503" w:rsidRDefault="00975C2C" w:rsidP="0049501F">
            <w:pPr>
              <w:pStyle w:val="NormalWeb"/>
              <w:spacing w:before="0" w:beforeAutospacing="0" w:after="0" w:afterAutospacing="0" w:line="480" w:lineRule="auto"/>
              <w:jc w:val="both"/>
              <w:rPr>
                <w:color w:val="000000" w:themeColor="text1"/>
              </w:rPr>
            </w:pPr>
            <w:r w:rsidRPr="00767503">
              <w:rPr>
                <w:bCs/>
                <w:color w:val="000000" w:themeColor="text1"/>
                <w:kern w:val="24"/>
              </w:rPr>
              <w:t>4.30</w:t>
            </w:r>
            <w:r w:rsidRPr="00767503">
              <w:rPr>
                <w:color w:val="000000" w:themeColor="text1"/>
                <w:kern w:val="24"/>
              </w:rPr>
              <w:t>±</w:t>
            </w:r>
            <w:r w:rsidRPr="00E26282">
              <w:rPr>
                <w:color w:val="000000" w:themeColor="text1"/>
                <w:kern w:val="24"/>
              </w:rPr>
              <w:t>0.2</w:t>
            </w:r>
            <w:r w:rsidRPr="00767503">
              <w:rPr>
                <w:color w:val="000000" w:themeColor="text1"/>
                <w:kern w:val="24"/>
              </w:rPr>
              <w:t>9</w:t>
            </w:r>
          </w:p>
        </w:tc>
        <w:tc>
          <w:tcPr>
            <w:tcW w:w="1833" w:type="dxa"/>
          </w:tcPr>
          <w:p w:rsidR="00975C2C" w:rsidRPr="00767503" w:rsidRDefault="00975C2C" w:rsidP="0049501F">
            <w:pPr>
              <w:pStyle w:val="NormalWeb"/>
              <w:spacing w:before="0" w:beforeAutospacing="0" w:after="0" w:afterAutospacing="0" w:line="480" w:lineRule="auto"/>
              <w:jc w:val="center"/>
              <w:rPr>
                <w:bCs/>
                <w:color w:val="000000" w:themeColor="text1"/>
                <w:kern w:val="24"/>
              </w:rPr>
            </w:pPr>
            <w:r w:rsidRPr="00767503">
              <w:rPr>
                <w:bCs/>
                <w:color w:val="000000" w:themeColor="text1"/>
                <w:kern w:val="24"/>
              </w:rPr>
              <w:t>52.28</w:t>
            </w:r>
            <w:r w:rsidRPr="00767503">
              <w:rPr>
                <w:color w:val="000000" w:themeColor="text1"/>
                <w:kern w:val="24"/>
              </w:rPr>
              <w:t>±17.25</w:t>
            </w:r>
          </w:p>
        </w:tc>
        <w:tc>
          <w:tcPr>
            <w:tcW w:w="1620" w:type="dxa"/>
          </w:tcPr>
          <w:p w:rsidR="00975C2C" w:rsidRPr="00767503" w:rsidRDefault="00975C2C" w:rsidP="0049501F">
            <w:pPr>
              <w:pStyle w:val="NormalWeb"/>
              <w:spacing w:before="0" w:beforeAutospacing="0" w:after="0" w:afterAutospacing="0" w:line="480" w:lineRule="auto"/>
              <w:jc w:val="both"/>
              <w:rPr>
                <w:color w:val="000000" w:themeColor="text1"/>
              </w:rPr>
            </w:pPr>
            <w:r w:rsidRPr="00767503">
              <w:rPr>
                <w:bCs/>
                <w:color w:val="000000" w:themeColor="text1"/>
                <w:kern w:val="24"/>
              </w:rPr>
              <w:t>108.99</w:t>
            </w:r>
            <w:r w:rsidRPr="00767503">
              <w:rPr>
                <w:color w:val="000000" w:themeColor="text1"/>
                <w:kern w:val="24"/>
              </w:rPr>
              <w:t>±6.25</w:t>
            </w:r>
          </w:p>
        </w:tc>
        <w:tc>
          <w:tcPr>
            <w:tcW w:w="1620" w:type="dxa"/>
          </w:tcPr>
          <w:p w:rsidR="00975C2C" w:rsidRPr="00767503" w:rsidRDefault="00975C2C" w:rsidP="0049501F">
            <w:pPr>
              <w:pStyle w:val="NormalWeb"/>
              <w:spacing w:before="0" w:beforeAutospacing="0" w:after="0" w:afterAutospacing="0" w:line="480" w:lineRule="auto"/>
              <w:jc w:val="center"/>
              <w:rPr>
                <w:bCs/>
                <w:color w:val="000000" w:themeColor="text1"/>
                <w:kern w:val="24"/>
              </w:rPr>
            </w:pPr>
            <w:r w:rsidRPr="00767503">
              <w:rPr>
                <w:bCs/>
                <w:color w:val="000000" w:themeColor="text1"/>
                <w:kern w:val="24"/>
              </w:rPr>
              <w:t>80.00</w:t>
            </w:r>
            <w:r w:rsidRPr="00767503">
              <w:rPr>
                <w:color w:val="000000" w:themeColor="text1"/>
                <w:kern w:val="24"/>
              </w:rPr>
              <w:t>±3.36</w:t>
            </w:r>
          </w:p>
        </w:tc>
      </w:tr>
      <w:tr w:rsidR="00975C2C" w:rsidRPr="00767503" w:rsidTr="0049501F">
        <w:trPr>
          <w:trHeight w:val="305"/>
        </w:trPr>
        <w:tc>
          <w:tcPr>
            <w:tcW w:w="1525" w:type="dxa"/>
            <w:hideMark/>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Group 2</w:t>
            </w:r>
          </w:p>
        </w:tc>
        <w:tc>
          <w:tcPr>
            <w:tcW w:w="1530" w:type="dxa"/>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BPH induced</w:t>
            </w:r>
          </w:p>
        </w:tc>
        <w:tc>
          <w:tcPr>
            <w:tcW w:w="1553" w:type="dxa"/>
            <w:hideMark/>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11.67</w:t>
            </w:r>
            <w:r w:rsidRPr="00767503">
              <w:rPr>
                <w:color w:val="000000" w:themeColor="text1"/>
                <w:kern w:val="24"/>
              </w:rPr>
              <w:t>±0.07</w:t>
            </w:r>
            <w:r w:rsidRPr="00767503">
              <w:rPr>
                <w:color w:val="000000" w:themeColor="text1"/>
                <w:kern w:val="24"/>
                <w:vertAlign w:val="superscript"/>
              </w:rPr>
              <w:t>a</w:t>
            </w:r>
          </w:p>
        </w:tc>
        <w:tc>
          <w:tcPr>
            <w:tcW w:w="1833" w:type="dxa"/>
          </w:tcPr>
          <w:p w:rsidR="00975C2C" w:rsidRPr="00767503" w:rsidRDefault="00975C2C" w:rsidP="0049501F">
            <w:pPr>
              <w:pStyle w:val="NormalWeb"/>
              <w:spacing w:before="0" w:beforeAutospacing="0" w:after="0" w:afterAutospacing="0" w:line="480" w:lineRule="auto"/>
              <w:jc w:val="center"/>
              <w:rPr>
                <w:bCs/>
                <w:color w:val="000000" w:themeColor="text1"/>
                <w:kern w:val="24"/>
                <w:vertAlign w:val="superscript"/>
              </w:rPr>
            </w:pPr>
            <w:r w:rsidRPr="00767503">
              <w:rPr>
                <w:bCs/>
                <w:color w:val="000000" w:themeColor="text1"/>
                <w:kern w:val="24"/>
              </w:rPr>
              <w:t>13.01</w:t>
            </w:r>
            <w:r w:rsidRPr="00767503">
              <w:rPr>
                <w:color w:val="000000" w:themeColor="text1"/>
                <w:kern w:val="24"/>
              </w:rPr>
              <w:t>±1.47</w:t>
            </w:r>
            <w:r w:rsidRPr="00767503">
              <w:rPr>
                <w:color w:val="000000" w:themeColor="text1"/>
                <w:kern w:val="24"/>
                <w:vertAlign w:val="superscript"/>
              </w:rPr>
              <w:t>a</w:t>
            </w:r>
          </w:p>
        </w:tc>
        <w:tc>
          <w:tcPr>
            <w:tcW w:w="1620" w:type="dxa"/>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40.64</w:t>
            </w:r>
            <w:r w:rsidRPr="00767503">
              <w:rPr>
                <w:color w:val="000000" w:themeColor="text1"/>
                <w:kern w:val="24"/>
              </w:rPr>
              <w:t>±4.08</w:t>
            </w:r>
            <w:r w:rsidRPr="00767503">
              <w:rPr>
                <w:color w:val="000000" w:themeColor="text1"/>
                <w:kern w:val="24"/>
                <w:vertAlign w:val="superscript"/>
              </w:rPr>
              <w:t>a</w:t>
            </w:r>
          </w:p>
        </w:tc>
        <w:tc>
          <w:tcPr>
            <w:tcW w:w="1620" w:type="dxa"/>
          </w:tcPr>
          <w:p w:rsidR="00975C2C" w:rsidRPr="00767503" w:rsidRDefault="00975C2C" w:rsidP="0049501F">
            <w:pPr>
              <w:pStyle w:val="NormalWeb"/>
              <w:spacing w:before="0" w:beforeAutospacing="0" w:after="0" w:afterAutospacing="0" w:line="480" w:lineRule="auto"/>
              <w:jc w:val="center"/>
              <w:rPr>
                <w:bCs/>
                <w:color w:val="000000" w:themeColor="text1"/>
                <w:kern w:val="24"/>
                <w:vertAlign w:val="superscript"/>
              </w:rPr>
            </w:pPr>
            <w:r w:rsidRPr="00767503">
              <w:rPr>
                <w:bCs/>
                <w:color w:val="000000" w:themeColor="text1"/>
                <w:kern w:val="24"/>
              </w:rPr>
              <w:t>68.49</w:t>
            </w:r>
            <w:r w:rsidRPr="00767503">
              <w:rPr>
                <w:color w:val="000000" w:themeColor="text1"/>
                <w:kern w:val="24"/>
              </w:rPr>
              <w:t>±5.52</w:t>
            </w:r>
          </w:p>
        </w:tc>
      </w:tr>
      <w:tr w:rsidR="00975C2C" w:rsidRPr="00767503" w:rsidTr="0049501F">
        <w:trPr>
          <w:trHeight w:val="1142"/>
        </w:trPr>
        <w:tc>
          <w:tcPr>
            <w:tcW w:w="1525" w:type="dxa"/>
            <w:hideMark/>
          </w:tcPr>
          <w:p w:rsidR="00975C2C" w:rsidRPr="00767503" w:rsidRDefault="00975C2C" w:rsidP="0049501F">
            <w:pPr>
              <w:pStyle w:val="NormalWeb"/>
              <w:spacing w:before="0" w:beforeAutospacing="0" w:after="0" w:afterAutospacing="0" w:line="480" w:lineRule="auto"/>
              <w:rPr>
                <w:color w:val="000000" w:themeColor="text1"/>
              </w:rPr>
            </w:pPr>
            <w:r w:rsidRPr="00767503">
              <w:rPr>
                <w:color w:val="000000" w:themeColor="text1"/>
              </w:rPr>
              <w:t>Group 3</w:t>
            </w:r>
          </w:p>
        </w:tc>
        <w:tc>
          <w:tcPr>
            <w:tcW w:w="1530" w:type="dxa"/>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Extract (300mg/kg)</w:t>
            </w:r>
          </w:p>
        </w:tc>
        <w:tc>
          <w:tcPr>
            <w:tcW w:w="1553" w:type="dxa"/>
            <w:hideMark/>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9.41</w:t>
            </w:r>
            <w:r w:rsidRPr="00767503">
              <w:rPr>
                <w:color w:val="000000" w:themeColor="text1"/>
                <w:kern w:val="24"/>
              </w:rPr>
              <w:t>±0.86</w:t>
            </w:r>
            <w:r w:rsidRPr="00767503">
              <w:rPr>
                <w:color w:val="000000" w:themeColor="text1"/>
                <w:kern w:val="24"/>
                <w:vertAlign w:val="superscript"/>
              </w:rPr>
              <w:t>a</w:t>
            </w:r>
          </w:p>
        </w:tc>
        <w:tc>
          <w:tcPr>
            <w:tcW w:w="1833" w:type="dxa"/>
          </w:tcPr>
          <w:p w:rsidR="00975C2C" w:rsidRPr="00767503" w:rsidRDefault="00975C2C"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51.29±4.57</w:t>
            </w:r>
            <w:r w:rsidRPr="00767503">
              <w:rPr>
                <w:color w:val="000000" w:themeColor="text1"/>
                <w:kern w:val="24"/>
                <w:vertAlign w:val="superscript"/>
              </w:rPr>
              <w:t>b</w:t>
            </w:r>
          </w:p>
          <w:p w:rsidR="00975C2C" w:rsidRPr="00767503" w:rsidRDefault="00975C2C" w:rsidP="0049501F">
            <w:pPr>
              <w:pStyle w:val="NormalWeb"/>
              <w:spacing w:before="0" w:beforeAutospacing="0" w:after="0" w:afterAutospacing="0" w:line="480" w:lineRule="auto"/>
              <w:jc w:val="center"/>
              <w:rPr>
                <w:color w:val="000000" w:themeColor="text1"/>
                <w:kern w:val="24"/>
              </w:rPr>
            </w:pPr>
          </w:p>
        </w:tc>
        <w:tc>
          <w:tcPr>
            <w:tcW w:w="1620" w:type="dxa"/>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91.90</w:t>
            </w:r>
            <w:r w:rsidRPr="00767503">
              <w:rPr>
                <w:color w:val="000000" w:themeColor="text1"/>
                <w:kern w:val="24"/>
              </w:rPr>
              <w:t>±3.05</w:t>
            </w:r>
            <w:r w:rsidRPr="00767503">
              <w:rPr>
                <w:color w:val="000000" w:themeColor="text1"/>
                <w:kern w:val="24"/>
                <w:vertAlign w:val="superscript"/>
              </w:rPr>
              <w:t>a,b</w:t>
            </w:r>
          </w:p>
        </w:tc>
        <w:tc>
          <w:tcPr>
            <w:tcW w:w="1620" w:type="dxa"/>
          </w:tcPr>
          <w:p w:rsidR="00975C2C" w:rsidRPr="00767503" w:rsidRDefault="00975C2C"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71.19±5.52</w:t>
            </w:r>
          </w:p>
          <w:p w:rsidR="00975C2C" w:rsidRPr="00767503" w:rsidRDefault="00975C2C" w:rsidP="0049501F">
            <w:pPr>
              <w:pStyle w:val="NormalWeb"/>
              <w:spacing w:before="0" w:beforeAutospacing="0" w:after="0" w:afterAutospacing="0" w:line="480" w:lineRule="auto"/>
              <w:jc w:val="center"/>
              <w:rPr>
                <w:color w:val="000000" w:themeColor="text1"/>
                <w:kern w:val="24"/>
              </w:rPr>
            </w:pPr>
          </w:p>
        </w:tc>
      </w:tr>
      <w:tr w:rsidR="00975C2C" w:rsidRPr="00767503" w:rsidTr="0049501F">
        <w:trPr>
          <w:trHeight w:val="773"/>
        </w:trPr>
        <w:tc>
          <w:tcPr>
            <w:tcW w:w="1525" w:type="dxa"/>
            <w:hideMark/>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Group 4</w:t>
            </w:r>
          </w:p>
        </w:tc>
        <w:tc>
          <w:tcPr>
            <w:tcW w:w="1530" w:type="dxa"/>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BPH+Extract (150mg/kg)</w:t>
            </w:r>
          </w:p>
        </w:tc>
        <w:tc>
          <w:tcPr>
            <w:tcW w:w="1553" w:type="dxa"/>
            <w:hideMark/>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6.05</w:t>
            </w:r>
            <w:r w:rsidRPr="00767503">
              <w:rPr>
                <w:color w:val="000000" w:themeColor="text1"/>
                <w:kern w:val="24"/>
              </w:rPr>
              <w:t>±0.60</w:t>
            </w:r>
            <w:r w:rsidRPr="00767503">
              <w:rPr>
                <w:color w:val="000000" w:themeColor="text1"/>
                <w:kern w:val="24"/>
                <w:vertAlign w:val="superscript"/>
              </w:rPr>
              <w:t>b</w:t>
            </w:r>
          </w:p>
        </w:tc>
        <w:tc>
          <w:tcPr>
            <w:tcW w:w="1833" w:type="dxa"/>
          </w:tcPr>
          <w:p w:rsidR="00975C2C" w:rsidRPr="00767503" w:rsidRDefault="00975C2C"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32.24±10.36</w:t>
            </w:r>
          </w:p>
        </w:tc>
        <w:tc>
          <w:tcPr>
            <w:tcW w:w="1620" w:type="dxa"/>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94.45</w:t>
            </w:r>
            <w:r w:rsidRPr="00767503">
              <w:rPr>
                <w:color w:val="000000" w:themeColor="text1"/>
                <w:kern w:val="24"/>
              </w:rPr>
              <w:t>±4.08</w:t>
            </w:r>
            <w:r w:rsidRPr="00767503">
              <w:rPr>
                <w:color w:val="000000" w:themeColor="text1"/>
                <w:kern w:val="24"/>
                <w:vertAlign w:val="superscript"/>
              </w:rPr>
              <w:t>b</w:t>
            </w:r>
          </w:p>
        </w:tc>
        <w:tc>
          <w:tcPr>
            <w:tcW w:w="1620" w:type="dxa"/>
          </w:tcPr>
          <w:p w:rsidR="00975C2C" w:rsidRPr="00767503" w:rsidRDefault="00975C2C"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84.24±4.17</w:t>
            </w:r>
          </w:p>
        </w:tc>
      </w:tr>
      <w:tr w:rsidR="00975C2C" w:rsidRPr="00767503" w:rsidTr="0049501F">
        <w:trPr>
          <w:trHeight w:val="953"/>
        </w:trPr>
        <w:tc>
          <w:tcPr>
            <w:tcW w:w="1525" w:type="dxa"/>
            <w:hideMark/>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Group 5</w:t>
            </w:r>
          </w:p>
        </w:tc>
        <w:tc>
          <w:tcPr>
            <w:tcW w:w="1530" w:type="dxa"/>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BPH+Extract (300mg/kg)</w:t>
            </w:r>
          </w:p>
        </w:tc>
        <w:tc>
          <w:tcPr>
            <w:tcW w:w="1553" w:type="dxa"/>
            <w:hideMark/>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6.25</w:t>
            </w:r>
            <w:r w:rsidRPr="00767503">
              <w:rPr>
                <w:color w:val="000000" w:themeColor="text1"/>
                <w:kern w:val="24"/>
              </w:rPr>
              <w:t>±0.61</w:t>
            </w:r>
            <w:r w:rsidRPr="00767503">
              <w:rPr>
                <w:color w:val="000000" w:themeColor="text1"/>
                <w:kern w:val="24"/>
                <w:vertAlign w:val="superscript"/>
              </w:rPr>
              <w:t>b</w:t>
            </w:r>
          </w:p>
        </w:tc>
        <w:tc>
          <w:tcPr>
            <w:tcW w:w="1833" w:type="dxa"/>
          </w:tcPr>
          <w:p w:rsidR="00975C2C" w:rsidRPr="00767503" w:rsidRDefault="00975C2C"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26.24±7.53</w:t>
            </w:r>
          </w:p>
        </w:tc>
        <w:tc>
          <w:tcPr>
            <w:tcW w:w="1620" w:type="dxa"/>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89.11</w:t>
            </w:r>
            <w:r w:rsidRPr="00767503">
              <w:rPr>
                <w:color w:val="000000" w:themeColor="text1"/>
                <w:kern w:val="24"/>
              </w:rPr>
              <w:t>±1.60</w:t>
            </w:r>
            <w:r w:rsidRPr="00767503">
              <w:rPr>
                <w:color w:val="000000" w:themeColor="text1"/>
                <w:kern w:val="24"/>
                <w:vertAlign w:val="superscript"/>
              </w:rPr>
              <w:t>a,b</w:t>
            </w:r>
          </w:p>
        </w:tc>
        <w:tc>
          <w:tcPr>
            <w:tcW w:w="1620" w:type="dxa"/>
          </w:tcPr>
          <w:p w:rsidR="00975C2C" w:rsidRPr="00767503" w:rsidRDefault="00975C2C"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90.00±2.52</w:t>
            </w:r>
            <w:r w:rsidRPr="00767503">
              <w:rPr>
                <w:color w:val="000000" w:themeColor="text1"/>
                <w:kern w:val="24"/>
                <w:vertAlign w:val="superscript"/>
              </w:rPr>
              <w:t>b</w:t>
            </w:r>
          </w:p>
        </w:tc>
      </w:tr>
      <w:tr w:rsidR="00975C2C" w:rsidRPr="00767503" w:rsidTr="0049501F">
        <w:trPr>
          <w:trHeight w:val="917"/>
        </w:trPr>
        <w:tc>
          <w:tcPr>
            <w:tcW w:w="1525" w:type="dxa"/>
            <w:hideMark/>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Group 6</w:t>
            </w:r>
          </w:p>
        </w:tc>
        <w:tc>
          <w:tcPr>
            <w:tcW w:w="1530" w:type="dxa"/>
          </w:tcPr>
          <w:p w:rsidR="00975C2C" w:rsidRPr="00767503" w:rsidRDefault="00975C2C" w:rsidP="0049501F">
            <w:pPr>
              <w:pStyle w:val="NormalWeb"/>
              <w:spacing w:before="0" w:beforeAutospacing="0" w:after="0" w:afterAutospacing="0" w:line="480" w:lineRule="auto"/>
              <w:rPr>
                <w:color w:val="000000" w:themeColor="text1"/>
              </w:rPr>
            </w:pPr>
            <w:r w:rsidRPr="00767503">
              <w:rPr>
                <w:bCs/>
                <w:color w:val="000000" w:themeColor="text1"/>
                <w:kern w:val="24"/>
              </w:rPr>
              <w:t>BPH+Finasteride</w:t>
            </w:r>
          </w:p>
        </w:tc>
        <w:tc>
          <w:tcPr>
            <w:tcW w:w="1553" w:type="dxa"/>
            <w:hideMark/>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7.29</w:t>
            </w:r>
            <w:r w:rsidRPr="00767503">
              <w:rPr>
                <w:color w:val="000000" w:themeColor="text1"/>
                <w:kern w:val="24"/>
              </w:rPr>
              <w:t>±0.58</w:t>
            </w:r>
            <w:r w:rsidRPr="00767503">
              <w:rPr>
                <w:color w:val="000000" w:themeColor="text1"/>
                <w:kern w:val="24"/>
                <w:vertAlign w:val="superscript"/>
              </w:rPr>
              <w:t>a,b</w:t>
            </w:r>
          </w:p>
        </w:tc>
        <w:tc>
          <w:tcPr>
            <w:tcW w:w="1833" w:type="dxa"/>
          </w:tcPr>
          <w:p w:rsidR="00975C2C" w:rsidRPr="00767503" w:rsidRDefault="00975C2C"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51.46±14.36</w:t>
            </w:r>
            <w:r w:rsidRPr="00767503">
              <w:rPr>
                <w:color w:val="000000" w:themeColor="text1"/>
                <w:kern w:val="24"/>
                <w:vertAlign w:val="superscript"/>
              </w:rPr>
              <w:t>a</w:t>
            </w:r>
          </w:p>
        </w:tc>
        <w:tc>
          <w:tcPr>
            <w:tcW w:w="1620" w:type="dxa"/>
          </w:tcPr>
          <w:p w:rsidR="00975C2C" w:rsidRPr="00767503" w:rsidRDefault="00975C2C" w:rsidP="0049501F">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90.56</w:t>
            </w:r>
            <w:r w:rsidRPr="00767503">
              <w:rPr>
                <w:color w:val="000000" w:themeColor="text1"/>
                <w:kern w:val="24"/>
              </w:rPr>
              <w:t>±2.89</w:t>
            </w:r>
            <w:r w:rsidRPr="00767503">
              <w:rPr>
                <w:color w:val="000000" w:themeColor="text1"/>
                <w:kern w:val="24"/>
                <w:vertAlign w:val="superscript"/>
              </w:rPr>
              <w:t>a,b</w:t>
            </w:r>
          </w:p>
        </w:tc>
        <w:tc>
          <w:tcPr>
            <w:tcW w:w="1620" w:type="dxa"/>
          </w:tcPr>
          <w:p w:rsidR="00975C2C" w:rsidRPr="00767503" w:rsidRDefault="00975C2C" w:rsidP="0049501F">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90.56±2.81</w:t>
            </w:r>
            <w:r w:rsidRPr="00767503">
              <w:rPr>
                <w:color w:val="000000" w:themeColor="text1"/>
                <w:kern w:val="24"/>
                <w:vertAlign w:val="superscript"/>
              </w:rPr>
              <w:t>b</w:t>
            </w:r>
          </w:p>
        </w:tc>
      </w:tr>
    </w:tbl>
    <w:p w:rsidR="00C732C6" w:rsidRPr="00C732C6" w:rsidRDefault="00C732C6" w:rsidP="00BD7C6F">
      <w:pPr>
        <w:spacing w:before="240" w:after="0" w:line="240" w:lineRule="auto"/>
        <w:ind w:left="0" w:firstLine="0"/>
        <w:rPr>
          <w:bCs/>
          <w:szCs w:val="24"/>
        </w:rPr>
      </w:pPr>
      <w:r w:rsidRPr="00C732C6">
        <w:rPr>
          <w:bCs/>
          <w:szCs w:val="24"/>
        </w:rPr>
        <w:t>Values are Mean ± SEM, n=6, n=7,</w:t>
      </w:r>
      <w:r w:rsidRPr="00C732C6">
        <w:rPr>
          <w:bCs/>
          <w:szCs w:val="24"/>
          <w:vertAlign w:val="superscript"/>
        </w:rPr>
        <w:t>a</w:t>
      </w:r>
      <w:r w:rsidRPr="00C732C6">
        <w:rPr>
          <w:bCs/>
          <w:szCs w:val="24"/>
        </w:rPr>
        <w:t xml:space="preserve">= Significant difference compared to control, BPH = Benign prostate hyperplasia, </w:t>
      </w:r>
      <w:r w:rsidRPr="00C732C6">
        <w:rPr>
          <w:bCs/>
          <w:szCs w:val="24"/>
          <w:vertAlign w:val="superscript"/>
        </w:rPr>
        <w:t>b</w:t>
      </w:r>
      <w:r w:rsidRPr="00C732C6">
        <w:rPr>
          <w:bCs/>
          <w:szCs w:val="24"/>
        </w:rPr>
        <w:t>=Significant difference compared to BPH group at p&lt;0.05, CAT=Catalase enzyme, MDA= Malondialdehyde, SOD=Superoxide dismutase, GSH=Glutathione reductase.</w:t>
      </w:r>
    </w:p>
    <w:p w:rsidR="00913FE8" w:rsidRPr="0086335F" w:rsidRDefault="00913FE8" w:rsidP="00EF149D">
      <w:pPr>
        <w:spacing w:line="240" w:lineRule="auto"/>
        <w:ind w:left="0" w:firstLine="0"/>
        <w:rPr>
          <w:b/>
          <w:bCs/>
          <w:szCs w:val="24"/>
        </w:rPr>
      </w:pPr>
    </w:p>
    <w:p w:rsidR="00913FE8" w:rsidRPr="0086335F" w:rsidRDefault="00913FE8" w:rsidP="00EF149D">
      <w:pPr>
        <w:spacing w:line="240" w:lineRule="auto"/>
        <w:ind w:left="0" w:firstLine="0"/>
        <w:rPr>
          <w:b/>
          <w:bCs/>
          <w:szCs w:val="24"/>
        </w:rPr>
      </w:pPr>
    </w:p>
    <w:p w:rsidR="003772A5" w:rsidRPr="0086335F" w:rsidRDefault="00271D9F" w:rsidP="00EF149D">
      <w:pPr>
        <w:spacing w:line="240" w:lineRule="auto"/>
        <w:rPr>
          <w:szCs w:val="24"/>
        </w:rPr>
      </w:pPr>
      <w:r w:rsidRPr="00271D9F">
        <w:rPr>
          <w:b/>
          <w:bCs/>
          <w:noProof/>
          <w:szCs w:val="24"/>
          <w:lang w:bidi="ar-SA"/>
        </w:rPr>
        <w:t xml:space="preserve">The Effects of </w:t>
      </w:r>
      <w:r w:rsidRPr="00271D9F">
        <w:rPr>
          <w:b/>
          <w:bCs/>
          <w:i/>
          <w:iCs/>
          <w:noProof/>
          <w:szCs w:val="24"/>
          <w:lang w:bidi="ar-SA"/>
        </w:rPr>
        <w:t>Englerina gabonensis</w:t>
      </w:r>
      <w:r w:rsidRPr="00271D9F">
        <w:rPr>
          <w:b/>
          <w:bCs/>
          <w:noProof/>
          <w:szCs w:val="24"/>
          <w:lang w:bidi="ar-SA"/>
        </w:rPr>
        <w:t xml:space="preserve"> on Prostate tissue histology in BPH induced </w:t>
      </w:r>
      <w:r w:rsidRPr="00271D9F">
        <w:rPr>
          <w:b/>
          <w:bCs/>
          <w:i/>
          <w:iCs/>
          <w:noProof/>
          <w:szCs w:val="24"/>
          <w:lang w:bidi="ar-SA"/>
        </w:rPr>
        <w:t>wistar</w:t>
      </w:r>
      <w:r w:rsidRPr="00271D9F">
        <w:rPr>
          <w:b/>
          <w:bCs/>
          <w:noProof/>
          <w:szCs w:val="24"/>
          <w:lang w:bidi="ar-SA"/>
        </w:rPr>
        <w:t xml:space="preserve"> rats</w:t>
      </w:r>
      <w:r w:rsidRPr="00271D9F">
        <w:rPr>
          <w:bCs/>
          <w:noProof/>
          <w:szCs w:val="24"/>
          <w:lang w:bidi="ar-SA"/>
        </w:rPr>
        <w:t xml:space="preserve"> </w:t>
      </w:r>
      <w:r w:rsidR="009F287B" w:rsidRPr="0086335F">
        <w:rPr>
          <w:noProof/>
          <w:szCs w:val="24"/>
          <w:lang w:bidi="ar-SA"/>
        </w:rPr>
        <w:drawing>
          <wp:anchor distT="0" distB="0" distL="114300" distR="114300" simplePos="0" relativeHeight="251643392" behindDoc="0" locked="0" layoutInCell="1" allowOverlap="1">
            <wp:simplePos x="0" y="0"/>
            <wp:positionH relativeFrom="margin">
              <wp:posOffset>1733550</wp:posOffset>
            </wp:positionH>
            <wp:positionV relativeFrom="paragraph">
              <wp:posOffset>178435</wp:posOffset>
            </wp:positionV>
            <wp:extent cx="2476500" cy="2200275"/>
            <wp:effectExtent l="0" t="0" r="0" b="9525"/>
            <wp:wrapNone/>
            <wp:docPr id="4" name="Picture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B4257995-2CB3-A74D-B1E1-B48BF8E41571}"/>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B4257995-2CB3-A74D-B1E1-B48BF8E41571}"/>
                        </a:ext>
                      </a:extLst>
                    </pic:cNvPr>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6500" cy="2200275"/>
                    </a:xfrm>
                    <a:prstGeom prst="rect">
                      <a:avLst/>
                    </a:prstGeom>
                    <a:noFill/>
                    <a:ln>
                      <a:noFill/>
                    </a:ln>
                  </pic:spPr>
                </pic:pic>
              </a:graphicData>
            </a:graphic>
          </wp:anchor>
        </w:drawing>
      </w: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3772A5" w:rsidRPr="0086335F" w:rsidRDefault="009F287B" w:rsidP="009F287B">
      <w:pPr>
        <w:tabs>
          <w:tab w:val="left" w:pos="7755"/>
        </w:tabs>
        <w:spacing w:line="240" w:lineRule="auto"/>
        <w:rPr>
          <w:szCs w:val="24"/>
        </w:rPr>
      </w:pPr>
      <w:r w:rsidRPr="0086335F">
        <w:rPr>
          <w:szCs w:val="24"/>
        </w:rPr>
        <w:tab/>
      </w:r>
      <w:r w:rsidRPr="0086335F">
        <w:rPr>
          <w:szCs w:val="24"/>
        </w:rPr>
        <w:tab/>
      </w:r>
    </w:p>
    <w:p w:rsidR="003772A5" w:rsidRPr="0086335F" w:rsidRDefault="003772A5" w:rsidP="00EF149D">
      <w:pPr>
        <w:spacing w:line="240" w:lineRule="auto"/>
        <w:rPr>
          <w:szCs w:val="24"/>
        </w:rPr>
      </w:pPr>
    </w:p>
    <w:p w:rsidR="003772A5" w:rsidRPr="0086335F" w:rsidRDefault="008D43A0" w:rsidP="00EF149D">
      <w:pPr>
        <w:spacing w:line="240" w:lineRule="auto"/>
        <w:rPr>
          <w:szCs w:val="24"/>
        </w:rPr>
      </w:pPr>
      <w:r w:rsidRPr="008D43A0">
        <w:rPr>
          <w:bCs/>
          <w:noProof/>
          <w:szCs w:val="24"/>
          <w:lang w:bidi="ar-SA"/>
        </w:rPr>
        <w:pict>
          <v:rect id="_x0000_s1027" style="position:absolute;left:0;text-align:left;margin-left:87pt;margin-top:13.95pt;width:186.75pt;height:42.45pt;z-index:251671040;visibility:visible;mso-position-horizontal-relative:page;mso-width-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" filled="f" stroked="f">
            <v:textbox style="mso-fit-shape-to-text:t">
              <w:txbxContent>
                <w:p w:rsidR="0049501F" w:rsidRPr="00C24855" w:rsidRDefault="0049501F" w:rsidP="003772A5">
                  <w:pPr>
                    <w:pStyle w:val="NormalWeb"/>
                    <w:spacing w:before="0" w:beforeAutospacing="0" w:after="0" w:afterAutospacing="0" w:line="360" w:lineRule="auto"/>
                  </w:pPr>
                  <w:r>
                    <w:rPr>
                      <w:rFonts w:eastAsia="Calibri"/>
                      <w:color w:val="000000" w:themeColor="text1"/>
                      <w:kern w:val="24"/>
                    </w:rPr>
                    <w:t>BPH induced (Group2)</w:t>
                  </w:r>
                </w:p>
              </w:txbxContent>
            </v:textbox>
            <w10:wrap anchorx="page"/>
          </v:rect>
        </w:pict>
      </w:r>
      <w:r w:rsidRPr="008D43A0">
        <w:rPr>
          <w:bCs/>
          <w:noProof/>
          <w:szCs w:val="24"/>
          <w:lang w:bidi="ar-SA"/>
        </w:rPr>
        <w:pict>
          <v:rect id="_x0000_s1028" style="position:absolute;left:0;text-align:left;margin-left:327pt;margin-top:13.95pt;width:186.75pt;height:42.45pt;z-index:251667968;visibility:visible;mso-position-horizontal-relative:page;mso-width-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" filled="f" stroked="f">
            <v:textbox style="mso-fit-shape-to-text:t">
              <w:txbxContent>
                <w:p w:rsidR="0049501F" w:rsidRPr="00C24855" w:rsidRDefault="0049501F" w:rsidP="003772A5">
                  <w:pPr>
                    <w:pStyle w:val="NormalWeb"/>
                    <w:spacing w:before="0" w:beforeAutospacing="0" w:after="0" w:afterAutospacing="0" w:line="360" w:lineRule="auto"/>
                  </w:pPr>
                  <w:r>
                    <w:rPr>
                      <w:rFonts w:eastAsia="Calibri"/>
                      <w:color w:val="000000" w:themeColor="text1"/>
                      <w:kern w:val="24"/>
                    </w:rPr>
                    <w:t>Extract Only(300mg/kg) Group3</w:t>
                  </w:r>
                </w:p>
              </w:txbxContent>
            </v:textbox>
            <w10:wrap anchorx="page"/>
          </v:rect>
        </w:pict>
      </w:r>
    </w:p>
    <w:p w:rsidR="003772A5" w:rsidRPr="0086335F" w:rsidRDefault="00C732C6" w:rsidP="00EF149D">
      <w:pPr>
        <w:spacing w:line="240" w:lineRule="auto"/>
        <w:rPr>
          <w:szCs w:val="24"/>
        </w:rPr>
      </w:pPr>
      <w:r>
        <w:rPr>
          <w:szCs w:val="24"/>
        </w:rPr>
        <w:t xml:space="preserve">  </w:t>
      </w:r>
    </w:p>
    <w:p w:rsidR="003772A5" w:rsidRPr="0086335F" w:rsidRDefault="009F287B" w:rsidP="00EF149D">
      <w:pPr>
        <w:spacing w:line="240" w:lineRule="auto"/>
        <w:rPr>
          <w:szCs w:val="24"/>
        </w:rPr>
      </w:pPr>
      <w:r w:rsidRPr="0086335F">
        <w:rPr>
          <w:noProof/>
          <w:szCs w:val="24"/>
          <w:lang w:bidi="ar-SA"/>
        </w:rPr>
        <w:drawing>
          <wp:anchor distT="0" distB="0" distL="114300" distR="114300" simplePos="0" relativeHeight="251655680" behindDoc="0" locked="0" layoutInCell="1" allowOverlap="1">
            <wp:simplePos x="0" y="0"/>
            <wp:positionH relativeFrom="margin">
              <wp:posOffset>238125</wp:posOffset>
            </wp:positionH>
            <wp:positionV relativeFrom="paragraph">
              <wp:posOffset>8890</wp:posOffset>
            </wp:positionV>
            <wp:extent cx="2390775" cy="2171700"/>
            <wp:effectExtent l="0" t="0" r="9525" b="0"/>
            <wp:wrapNone/>
            <wp:docPr id="5" name="Picture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016AD1A9-EAF7-1D44-AD13-939D2C8C07F6}"/>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016AD1A9-EAF7-1D44-AD13-939D2C8C07F6}"/>
                        </a:ext>
                      </a:extLst>
                    </pic:cNvPr>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0775" cy="2171700"/>
                    </a:xfrm>
                    <a:prstGeom prst="rect">
                      <a:avLst/>
                    </a:prstGeom>
                    <a:noFill/>
                    <a:ln>
                      <a:noFill/>
                    </a:ln>
                  </pic:spPr>
                </pic:pic>
              </a:graphicData>
            </a:graphic>
          </wp:anchor>
        </w:drawing>
      </w:r>
      <w:r w:rsidR="00C732C6">
        <w:rPr>
          <w:szCs w:val="24"/>
        </w:rPr>
        <w:t xml:space="preserve">                                                                                     </w:t>
      </w:r>
      <w:r w:rsidR="003772A5" w:rsidRPr="0086335F">
        <w:rPr>
          <w:noProof/>
          <w:szCs w:val="24"/>
          <w:lang w:bidi="ar-SA"/>
        </w:rPr>
        <w:drawing>
          <wp:inline distT="0" distB="0" distL="0" distR="0">
            <wp:extent cx="2581275" cy="2200275"/>
            <wp:effectExtent l="0" t="0" r="9525" b="9525"/>
            <wp:docPr id="11" name="Picture 1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64D5AFD-56B1-074E-A4DE-786D8DC06A90}"/>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64D5AFD-56B1-074E-A4DE-786D8DC06A90}"/>
                        </a:ext>
                      </a:extLst>
                    </pic:cNvPr>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1275" cy="2200275"/>
                    </a:xfrm>
                    <a:prstGeom prst="rect">
                      <a:avLst/>
                    </a:prstGeom>
                    <a:noFill/>
                    <a:ln>
                      <a:noFill/>
                    </a:ln>
                  </pic:spPr>
                </pic:pic>
              </a:graphicData>
            </a:graphic>
          </wp:inline>
        </w:drawing>
      </w:r>
    </w:p>
    <w:p w:rsidR="003772A5" w:rsidRPr="0086335F" w:rsidRDefault="003772A5" w:rsidP="00EF149D">
      <w:pPr>
        <w:spacing w:line="240" w:lineRule="auto"/>
        <w:rPr>
          <w:szCs w:val="24"/>
        </w:rPr>
      </w:pPr>
    </w:p>
    <w:p w:rsidR="00C732C6" w:rsidRPr="00C732C6" w:rsidRDefault="00C732C6" w:rsidP="00C732C6">
      <w:pPr>
        <w:spacing w:line="240" w:lineRule="auto"/>
        <w:rPr>
          <w:bCs/>
          <w:szCs w:val="24"/>
        </w:rPr>
      </w:pPr>
      <w:r w:rsidRPr="00C732C6">
        <w:rPr>
          <w:bCs/>
          <w:szCs w:val="24"/>
        </w:rPr>
        <w:t>Photomicrograph of cross section of normal prostate gland indicating interglandular smooth muscle fibers (SM), interglandular simple columnar epithelium (SE) and glandular stroma (S). (H&amp;E stain). Mag x100.</w:t>
      </w:r>
    </w:p>
    <w:p w:rsidR="00C732C6" w:rsidRPr="00C732C6" w:rsidRDefault="00C732C6" w:rsidP="00C732C6">
      <w:pPr>
        <w:spacing w:line="240" w:lineRule="auto"/>
        <w:rPr>
          <w:bCs/>
          <w:szCs w:val="24"/>
        </w:rPr>
      </w:pPr>
      <w:r w:rsidRPr="00C732C6">
        <w:rPr>
          <w:bCs/>
          <w:szCs w:val="24"/>
        </w:rPr>
        <w:t>Photomicrograph of cross section of prostate gland of test Group2 indicating a thin strip of interglandular smooth muscle fibers (SM), extensive glandular hyperplasia (S) and a thin simple columnar epithelia lining (SCE)(H&amp;E stain). Mag x100 compared to the control group. While test Group3 indicating reduced glandular hyperplasia (S), thick interglandular simple columnar epithelial (SCE) and thick interglandular smooth muscle fibers (SM)(H&amp;E stain). Mag x100 compared to control group.</w:t>
      </w:r>
    </w:p>
    <w:p w:rsidR="00D548CD" w:rsidRPr="0086335F" w:rsidRDefault="00D548CD" w:rsidP="00EF149D">
      <w:pPr>
        <w:spacing w:line="240" w:lineRule="auto"/>
        <w:rPr>
          <w:szCs w:val="24"/>
        </w:rPr>
      </w:pPr>
    </w:p>
    <w:p w:rsidR="00EF149D" w:rsidRPr="0086335F" w:rsidRDefault="00EF149D" w:rsidP="00BD7C6F">
      <w:pPr>
        <w:spacing w:line="240" w:lineRule="auto"/>
        <w:ind w:left="0" w:firstLine="0"/>
        <w:rPr>
          <w:szCs w:val="24"/>
        </w:rPr>
      </w:pPr>
    </w:p>
    <w:p w:rsidR="00271D9F" w:rsidRPr="00271D9F" w:rsidRDefault="00FE70FD" w:rsidP="00271D9F">
      <w:pPr>
        <w:spacing w:line="240" w:lineRule="auto"/>
        <w:jc w:val="center"/>
        <w:rPr>
          <w:b/>
          <w:bCs/>
          <w:szCs w:val="24"/>
        </w:rPr>
      </w:pPr>
      <w:r w:rsidRPr="0086335F">
        <w:rPr>
          <w:b/>
          <w:bCs/>
          <w:szCs w:val="24"/>
        </w:rPr>
        <w:t>Plate2</w:t>
      </w:r>
      <w:r w:rsidR="003772A5" w:rsidRPr="0086335F">
        <w:rPr>
          <w:b/>
          <w:bCs/>
          <w:szCs w:val="24"/>
        </w:rPr>
        <w:t xml:space="preserve"> </w:t>
      </w:r>
      <w:r w:rsidR="00271D9F" w:rsidRPr="00271D9F">
        <w:rPr>
          <w:b/>
          <w:bCs/>
          <w:szCs w:val="24"/>
        </w:rPr>
        <w:t xml:space="preserve">Effects of </w:t>
      </w:r>
      <w:r w:rsidR="00271D9F" w:rsidRPr="00271D9F">
        <w:rPr>
          <w:b/>
          <w:bCs/>
          <w:i/>
          <w:iCs/>
          <w:szCs w:val="24"/>
        </w:rPr>
        <w:t>Englerina Gabonensis in</w:t>
      </w:r>
      <w:r w:rsidR="00271D9F" w:rsidRPr="00271D9F">
        <w:rPr>
          <w:b/>
          <w:bCs/>
          <w:szCs w:val="24"/>
        </w:rPr>
        <w:t xml:space="preserve"> on Prostate tissue histology in BPH induced </w:t>
      </w:r>
      <w:r w:rsidR="00271D9F" w:rsidRPr="00271D9F">
        <w:rPr>
          <w:b/>
          <w:bCs/>
          <w:i/>
          <w:iCs/>
          <w:szCs w:val="24"/>
        </w:rPr>
        <w:t xml:space="preserve">wistar </w:t>
      </w:r>
      <w:r w:rsidR="00271D9F" w:rsidRPr="00271D9F">
        <w:rPr>
          <w:b/>
          <w:bCs/>
          <w:szCs w:val="24"/>
        </w:rPr>
        <w:t>rats.</w:t>
      </w:r>
    </w:p>
    <w:p w:rsidR="003772A5" w:rsidRPr="0086335F" w:rsidRDefault="008D43A0" w:rsidP="00271D9F">
      <w:pPr>
        <w:spacing w:line="240" w:lineRule="auto"/>
        <w:jc w:val="center"/>
        <w:rPr>
          <w:b/>
          <w:bCs/>
          <w:szCs w:val="24"/>
        </w:rPr>
      </w:pPr>
      <w:r w:rsidRPr="008D43A0">
        <w:rPr>
          <w:bCs/>
          <w:noProof/>
          <w:szCs w:val="24"/>
          <w:lang w:bidi="ar-SA"/>
        </w:rPr>
        <w:pict>
          <v:rect id="_x0000_s1029" style="position:absolute;left:0;text-align:left;margin-left:168.8pt;margin-top:3.6pt;width:129.75pt;height:25.5pt;z-index:251664896;visibility:visible;mso-position-horizontal-relative:margin;mso-width-relative:margin;mso-height-relative:margin" fillcolor="white [3212]" stroked="f">
            <v:textbox style="mso-next-textbox:#_x0000_s1029">
              <w:txbxContent>
                <w:p w:rsidR="0049501F" w:rsidRPr="00C24855" w:rsidRDefault="0049501F" w:rsidP="003772A5">
                  <w:pPr>
                    <w:pStyle w:val="NormalWeb"/>
                    <w:spacing w:before="0" w:beforeAutospacing="0" w:after="0" w:afterAutospacing="0" w:line="360" w:lineRule="auto"/>
                  </w:pPr>
                  <w:r>
                    <w:rPr>
                      <w:rFonts w:eastAsia="Calibri"/>
                      <w:color w:val="000000" w:themeColor="text1"/>
                      <w:kern w:val="24"/>
                    </w:rPr>
                    <w:t>BPH induced (Group2)</w:t>
                  </w:r>
                </w:p>
              </w:txbxContent>
            </v:textbox>
            <w10:wrap anchorx="margin"/>
          </v:rect>
        </w:pict>
      </w:r>
    </w:p>
    <w:p w:rsidR="003772A5" w:rsidRPr="0086335F" w:rsidRDefault="003772A5" w:rsidP="00EF149D">
      <w:pPr>
        <w:spacing w:line="240" w:lineRule="auto"/>
        <w:rPr>
          <w:b/>
          <w:bCs/>
          <w:szCs w:val="24"/>
        </w:rPr>
      </w:pPr>
      <w:r w:rsidRPr="0086335F">
        <w:rPr>
          <w:noProof/>
          <w:szCs w:val="24"/>
          <w:lang w:bidi="ar-SA"/>
        </w:rPr>
        <w:drawing>
          <wp:anchor distT="0" distB="0" distL="114300" distR="114300" simplePos="0" relativeHeight="251645440" behindDoc="0" locked="0" layoutInCell="1" allowOverlap="1">
            <wp:simplePos x="0" y="0"/>
            <wp:positionH relativeFrom="column">
              <wp:posOffset>1809750</wp:posOffset>
            </wp:positionH>
            <wp:positionV relativeFrom="paragraph">
              <wp:posOffset>157480</wp:posOffset>
            </wp:positionV>
            <wp:extent cx="2447925" cy="2076450"/>
            <wp:effectExtent l="0" t="0" r="9525" b="0"/>
            <wp:wrapNone/>
            <wp:docPr id="3" name="Picture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016AD1A9-EAF7-1D44-AD13-939D2C8C07F6}"/>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016AD1A9-EAF7-1D44-AD13-939D2C8C07F6}"/>
                        </a:ext>
                      </a:extLst>
                    </pic:cNvPr>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7925" cy="2076450"/>
                    </a:xfrm>
                    <a:prstGeom prst="rect">
                      <a:avLst/>
                    </a:prstGeom>
                    <a:noFill/>
                    <a:ln>
                      <a:noFill/>
                    </a:ln>
                  </pic:spPr>
                </pic:pic>
              </a:graphicData>
            </a:graphic>
          </wp:anchor>
        </w:drawing>
      </w: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D548CD" w:rsidRPr="0086335F" w:rsidRDefault="00D548CD" w:rsidP="00EF149D">
      <w:pPr>
        <w:spacing w:line="240" w:lineRule="auto"/>
        <w:rPr>
          <w:szCs w:val="24"/>
        </w:rPr>
      </w:pPr>
    </w:p>
    <w:p w:rsidR="00D548CD" w:rsidRPr="0086335F" w:rsidRDefault="00D548CD" w:rsidP="00EF149D">
      <w:pPr>
        <w:spacing w:line="240" w:lineRule="auto"/>
        <w:rPr>
          <w:szCs w:val="24"/>
        </w:rPr>
      </w:pPr>
    </w:p>
    <w:p w:rsidR="00D548CD" w:rsidRPr="0086335F" w:rsidRDefault="00D548CD" w:rsidP="00EF149D">
      <w:pPr>
        <w:spacing w:line="240" w:lineRule="auto"/>
        <w:rPr>
          <w:szCs w:val="24"/>
        </w:rPr>
      </w:pPr>
    </w:p>
    <w:p w:rsidR="00D548CD" w:rsidRPr="0086335F" w:rsidRDefault="00D548CD" w:rsidP="00EF149D">
      <w:pPr>
        <w:spacing w:line="240" w:lineRule="auto"/>
        <w:rPr>
          <w:szCs w:val="24"/>
        </w:rPr>
      </w:pPr>
    </w:p>
    <w:p w:rsidR="00D548CD" w:rsidRPr="0086335F" w:rsidRDefault="00D548CD" w:rsidP="00EF149D">
      <w:pPr>
        <w:spacing w:line="240" w:lineRule="auto"/>
        <w:rPr>
          <w:szCs w:val="24"/>
        </w:rPr>
      </w:pPr>
    </w:p>
    <w:p w:rsidR="00D548CD" w:rsidRPr="0086335F" w:rsidRDefault="008D43A0" w:rsidP="00EF149D">
      <w:pPr>
        <w:spacing w:line="240" w:lineRule="auto"/>
        <w:rPr>
          <w:szCs w:val="24"/>
        </w:rPr>
      </w:pPr>
      <w:r w:rsidRPr="008D43A0">
        <w:rPr>
          <w:bCs/>
          <w:noProof/>
          <w:szCs w:val="24"/>
          <w:lang w:bidi="ar-SA"/>
        </w:rPr>
        <w:pict>
          <v:rect id="_x0000_s1030" style="position:absolute;left:0;text-align:left;margin-left:338.25pt;margin-top:15.45pt;width:154.5pt;height:42.45pt;z-index:251661824;visibility:visible;mso-position-horizontal-relative:margin;mso-width-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" fillcolor="white [3212]" stroked="f">
            <v:textbox style="mso-fit-shape-to-text:t">
              <w:txbxContent>
                <w:p w:rsidR="0049501F" w:rsidRPr="00C24855" w:rsidRDefault="0049501F" w:rsidP="003772A5">
                  <w:pPr>
                    <w:pStyle w:val="NormalWeb"/>
                    <w:spacing w:before="0" w:beforeAutospacing="0" w:after="0" w:afterAutospacing="0" w:line="360" w:lineRule="auto"/>
                  </w:pPr>
                  <w:r>
                    <w:rPr>
                      <w:rFonts w:eastAsia="Calibri"/>
                      <w:color w:val="000000" w:themeColor="text1"/>
                      <w:kern w:val="24"/>
                    </w:rPr>
                    <w:t>BPH + Finasteride (Group6)</w:t>
                  </w:r>
                </w:p>
              </w:txbxContent>
            </v:textbox>
            <w10:wrap anchorx="margin"/>
          </v:rect>
        </w:pict>
      </w:r>
      <w:r w:rsidRPr="008D43A0">
        <w:rPr>
          <w:bCs/>
          <w:noProof/>
          <w:szCs w:val="24"/>
          <w:lang w:bidi="ar-SA"/>
        </w:rPr>
        <w:pict>
          <v:rect id="_x0000_s1031" style="position:absolute;left:0;text-align:left;margin-left:224.25pt;margin-top:16.95pt;width:186.75pt;height:42.45pt;z-index:251657728;visibility:visible;mso-position-horizontal-relative:page;mso-width-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" fillcolor="white [3212]" stroked="f">
            <v:textbox style="mso-fit-shape-to-text:t">
              <w:txbxContent>
                <w:p w:rsidR="0049501F" w:rsidRPr="00C24855" w:rsidRDefault="0049501F" w:rsidP="003772A5">
                  <w:pPr>
                    <w:pStyle w:val="NormalWeb"/>
                    <w:spacing w:before="0" w:beforeAutospacing="0" w:after="0" w:afterAutospacing="0" w:line="360" w:lineRule="auto"/>
                  </w:pPr>
                  <w:r w:rsidRPr="00C24855">
                    <w:rPr>
                      <w:rFonts w:eastAsia="Calibri"/>
                      <w:color w:val="000000" w:themeColor="text1"/>
                      <w:kern w:val="24"/>
                    </w:rPr>
                    <w:t>BPH + Extract (300mg/kg) Group5</w:t>
                  </w:r>
                </w:p>
              </w:txbxContent>
            </v:textbox>
            <w10:wrap anchorx="page"/>
          </v:rect>
        </w:pict>
      </w:r>
      <w:r w:rsidRPr="008D43A0">
        <w:rPr>
          <w:bCs/>
          <w:noProof/>
          <w:szCs w:val="24"/>
          <w:lang w:bidi="ar-SA"/>
        </w:rPr>
        <w:pict>
          <v:rect id="_x0000_s1032" style="position:absolute;left:0;text-align:left;margin-left:39pt;margin-top:16.2pt;width:186.75pt;height:42.45pt;z-index:251659776;visibility:visible;mso-position-horizontal-relative:page;mso-width-relative:margin" fillcolor="white [3212]" stroked="f">
            <v:textbox style="mso-fit-shape-to-text:t">
              <w:txbxContent>
                <w:p w:rsidR="0049501F" w:rsidRPr="00C24855" w:rsidRDefault="0049501F" w:rsidP="003772A5">
                  <w:pPr>
                    <w:pStyle w:val="NormalWeb"/>
                    <w:spacing w:before="0" w:beforeAutospacing="0" w:after="0" w:afterAutospacing="0" w:line="360" w:lineRule="auto"/>
                  </w:pPr>
                  <w:r>
                    <w:rPr>
                      <w:rFonts w:eastAsia="Calibri"/>
                      <w:color w:val="000000" w:themeColor="text1"/>
                      <w:kern w:val="24"/>
                    </w:rPr>
                    <w:t>BPH + Extract (150mg/kg) Group4</w:t>
                  </w:r>
                </w:p>
              </w:txbxContent>
            </v:textbox>
            <w10:wrap anchorx="page"/>
          </v:rect>
        </w:pict>
      </w:r>
    </w:p>
    <w:p w:rsidR="003772A5" w:rsidRPr="0086335F" w:rsidRDefault="003772A5" w:rsidP="00EF149D">
      <w:pPr>
        <w:spacing w:line="240" w:lineRule="auto"/>
        <w:rPr>
          <w:szCs w:val="24"/>
        </w:rPr>
      </w:pPr>
    </w:p>
    <w:p w:rsidR="003772A5" w:rsidRPr="0086335F" w:rsidRDefault="002C266D" w:rsidP="00EF149D">
      <w:pPr>
        <w:spacing w:line="240" w:lineRule="auto"/>
        <w:rPr>
          <w:szCs w:val="24"/>
        </w:rPr>
      </w:pPr>
      <w:r w:rsidRPr="0086335F">
        <w:rPr>
          <w:noProof/>
          <w:szCs w:val="24"/>
          <w:lang w:bidi="ar-SA"/>
        </w:rPr>
        <w:drawing>
          <wp:anchor distT="0" distB="0" distL="114300" distR="114300" simplePos="0" relativeHeight="251647488" behindDoc="0" locked="0" layoutInCell="1" allowOverlap="1">
            <wp:simplePos x="0" y="0"/>
            <wp:positionH relativeFrom="margin">
              <wp:posOffset>1913890</wp:posOffset>
            </wp:positionH>
            <wp:positionV relativeFrom="paragraph">
              <wp:posOffset>102235</wp:posOffset>
            </wp:positionV>
            <wp:extent cx="2295525" cy="1924050"/>
            <wp:effectExtent l="0" t="0" r="9525" b="0"/>
            <wp:wrapNone/>
            <wp:docPr id="10" name="Picture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D2E1FFE-DD13-124D-BF33-B38FD4C4ADC4}"/>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D2E1FFE-DD13-124D-BF33-B38FD4C4ADC4}"/>
                        </a:ext>
                      </a:extLst>
                    </pic:cNvPr>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95525" cy="1924050"/>
                    </a:xfrm>
                    <a:prstGeom prst="rect">
                      <a:avLst/>
                    </a:prstGeom>
                    <a:noFill/>
                    <a:ln>
                      <a:noFill/>
                    </a:ln>
                  </pic:spPr>
                </pic:pic>
              </a:graphicData>
            </a:graphic>
          </wp:anchor>
        </w:drawing>
      </w:r>
      <w:r w:rsidR="003772A5" w:rsidRPr="0086335F">
        <w:rPr>
          <w:noProof/>
          <w:szCs w:val="24"/>
          <w:lang w:bidi="ar-SA"/>
        </w:rPr>
        <w:drawing>
          <wp:anchor distT="0" distB="0" distL="114300" distR="114300" simplePos="0" relativeHeight="251651584" behindDoc="0" locked="0" layoutInCell="1" allowOverlap="1">
            <wp:simplePos x="0" y="0"/>
            <wp:positionH relativeFrom="page">
              <wp:posOffset>504825</wp:posOffset>
            </wp:positionH>
            <wp:positionV relativeFrom="paragraph">
              <wp:posOffset>111760</wp:posOffset>
            </wp:positionV>
            <wp:extent cx="2333625" cy="1943100"/>
            <wp:effectExtent l="0" t="0" r="9525" b="0"/>
            <wp:wrapNone/>
            <wp:docPr id="7" name="Picture 1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C41B010-D8D6-C042-B850-BB03F2B17519}"/>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C41B010-D8D6-C042-B850-BB03F2B17519}"/>
                        </a:ext>
                      </a:extLst>
                    </pic:cNvPr>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1943100"/>
                    </a:xfrm>
                    <a:prstGeom prst="rect">
                      <a:avLst/>
                    </a:prstGeom>
                    <a:noFill/>
                    <a:ln>
                      <a:noFill/>
                    </a:ln>
                  </pic:spPr>
                </pic:pic>
              </a:graphicData>
            </a:graphic>
          </wp:anchor>
        </w:drawing>
      </w:r>
      <w:r w:rsidR="003772A5" w:rsidRPr="0086335F">
        <w:rPr>
          <w:noProof/>
          <w:szCs w:val="24"/>
          <w:lang w:bidi="ar-SA"/>
        </w:rPr>
        <w:drawing>
          <wp:anchor distT="0" distB="0" distL="114300" distR="114300" simplePos="0" relativeHeight="251649536" behindDoc="0" locked="0" layoutInCell="1" allowOverlap="1">
            <wp:simplePos x="0" y="0"/>
            <wp:positionH relativeFrom="margin">
              <wp:posOffset>4219575</wp:posOffset>
            </wp:positionH>
            <wp:positionV relativeFrom="paragraph">
              <wp:posOffset>92710</wp:posOffset>
            </wp:positionV>
            <wp:extent cx="2295525" cy="1914525"/>
            <wp:effectExtent l="0" t="0" r="9525" b="9525"/>
            <wp:wrapNone/>
            <wp:docPr id="14" name="Picture 1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0BC2B86-1457-B64A-B112-DC916718893C}"/>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0BC2B86-1457-B64A-B112-DC916718893C}"/>
                        </a:ext>
                      </a:extLst>
                    </pic:cNvPr>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95525" cy="1914525"/>
                    </a:xfrm>
                    <a:prstGeom prst="rect">
                      <a:avLst/>
                    </a:prstGeom>
                    <a:noFill/>
                    <a:ln>
                      <a:noFill/>
                    </a:ln>
                  </pic:spPr>
                </pic:pic>
              </a:graphicData>
            </a:graphic>
          </wp:anchor>
        </w:drawing>
      </w: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3772A5" w:rsidRPr="0086335F" w:rsidRDefault="003772A5" w:rsidP="00EF149D">
      <w:pPr>
        <w:spacing w:line="240" w:lineRule="auto"/>
        <w:rPr>
          <w:szCs w:val="24"/>
        </w:rPr>
      </w:pPr>
    </w:p>
    <w:p w:rsidR="003772A5" w:rsidRPr="0086335F" w:rsidRDefault="003772A5" w:rsidP="00EF149D">
      <w:pPr>
        <w:spacing w:line="240" w:lineRule="auto"/>
        <w:rPr>
          <w:bCs/>
          <w:szCs w:val="24"/>
        </w:rPr>
      </w:pPr>
    </w:p>
    <w:p w:rsidR="003772A5" w:rsidRPr="0086335F" w:rsidRDefault="003772A5" w:rsidP="00EF149D">
      <w:pPr>
        <w:spacing w:line="240" w:lineRule="auto"/>
        <w:rPr>
          <w:szCs w:val="24"/>
        </w:rPr>
      </w:pPr>
      <w:r w:rsidRPr="0086335F">
        <w:rPr>
          <w:bCs/>
          <w:szCs w:val="24"/>
        </w:rPr>
        <w:t xml:space="preserve">Photomicrograph of Prostate gland. </w:t>
      </w:r>
      <w:r w:rsidRPr="0086335F">
        <w:rPr>
          <w:noProof/>
          <w:szCs w:val="24"/>
        </w:rPr>
        <w:t>Mag. X100 H&amp;E.</w:t>
      </w:r>
      <w:r w:rsidRPr="0086335F">
        <w:rPr>
          <w:bCs/>
          <w:szCs w:val="24"/>
        </w:rPr>
        <w:t xml:space="preserve"> Simple columnar epithelium (SCE), Smooth muscles (SM), Secretions (S), and concretions (C). BPH = Benign prostate hyperplasia.</w:t>
      </w:r>
    </w:p>
    <w:p w:rsidR="003772A5" w:rsidRPr="0086335F" w:rsidRDefault="003772A5" w:rsidP="00EF149D">
      <w:pPr>
        <w:spacing w:line="240" w:lineRule="auto"/>
        <w:rPr>
          <w:szCs w:val="24"/>
        </w:rPr>
      </w:pPr>
      <w:r w:rsidRPr="0086335F">
        <w:rPr>
          <w:szCs w:val="24"/>
        </w:rPr>
        <w:t>The image shows a decrease in the number of SM and SCE in group4, 5 and 6 due to extract and finasteride treatment compared to the BPH induced group2.</w:t>
      </w:r>
    </w:p>
    <w:p w:rsidR="00D757DF" w:rsidRPr="0086335F" w:rsidRDefault="00D757DF" w:rsidP="00EF149D">
      <w:pPr>
        <w:spacing w:after="0" w:line="240" w:lineRule="auto"/>
        <w:ind w:left="0" w:right="0" w:firstLine="0"/>
        <w:rPr>
          <w:b/>
          <w:bCs/>
          <w:szCs w:val="24"/>
        </w:rPr>
      </w:pPr>
    </w:p>
    <w:p w:rsidR="007F0814" w:rsidRPr="0086335F" w:rsidRDefault="007F0814" w:rsidP="00EF149D">
      <w:pPr>
        <w:spacing w:after="0" w:line="240" w:lineRule="auto"/>
        <w:ind w:left="0" w:right="0" w:firstLine="0"/>
        <w:rPr>
          <w:b/>
          <w:bCs/>
          <w:szCs w:val="24"/>
        </w:rPr>
      </w:pPr>
    </w:p>
    <w:p w:rsidR="00C732C6" w:rsidRPr="00C732C6" w:rsidRDefault="00C732C6" w:rsidP="00C732C6">
      <w:pPr>
        <w:spacing w:after="0" w:line="240" w:lineRule="auto"/>
        <w:ind w:left="0" w:right="0" w:firstLine="0"/>
        <w:rPr>
          <w:bCs/>
          <w:szCs w:val="24"/>
        </w:rPr>
      </w:pPr>
      <w:r w:rsidRPr="00C732C6">
        <w:rPr>
          <w:bCs/>
          <w:szCs w:val="24"/>
        </w:rPr>
        <w:t>Photomicrograph of cross section of prostate gland of test Group2 indicating a thin strip of interglandular smooth muscle fibers (SM), extensive glandular hyperplasia (S) and a thin simple columnar epithelia lining (SCE). (H&amp;E stain). Mag x100.</w:t>
      </w:r>
    </w:p>
    <w:p w:rsidR="00C732C6" w:rsidRPr="00C732C6" w:rsidRDefault="00C732C6" w:rsidP="00C732C6">
      <w:pPr>
        <w:spacing w:after="0" w:line="240" w:lineRule="auto"/>
        <w:ind w:left="0" w:right="0" w:firstLine="0"/>
        <w:rPr>
          <w:bCs/>
          <w:szCs w:val="24"/>
        </w:rPr>
      </w:pPr>
      <w:r w:rsidRPr="00C732C6">
        <w:rPr>
          <w:bCs/>
          <w:szCs w:val="24"/>
        </w:rPr>
        <w:t xml:space="preserve">Photomicrograph of cross section of prostate gland of test Group4 indicating reduced glandular hyperplasia (S), large interglandular simple columnar epithelial (SCE) and thick interglandular smooth muscle fibers (SM) (H&amp;E stain). Mag x100. </w:t>
      </w:r>
      <w:r w:rsidR="00271D9F" w:rsidRPr="00C732C6">
        <w:rPr>
          <w:bCs/>
          <w:szCs w:val="24"/>
        </w:rPr>
        <w:t>Compared</w:t>
      </w:r>
      <w:r w:rsidRPr="00C732C6">
        <w:rPr>
          <w:bCs/>
          <w:szCs w:val="24"/>
        </w:rPr>
        <w:t xml:space="preserve"> to induced Group2. Test Group5 indicating reduced glandular stroma (S), thick interglandular simple columnar epithelial (SCE) and thick interglandular smooth muscle fibers (SM) (H&amp;E stain). Mag x100 compared to induced Group2. test Group6 indicating reduced glandular stroma (S), largeinterglandular simple columnar epithelial (SCE) and thick interglandular smooth muscle fibers (SM) (H&amp;E stain). Mag x100 compared to </w:t>
      </w:r>
      <w:r w:rsidR="00BD7C6F" w:rsidRPr="00C732C6">
        <w:rPr>
          <w:bCs/>
          <w:szCs w:val="24"/>
        </w:rPr>
        <w:t>induce</w:t>
      </w:r>
      <w:r w:rsidRPr="00C732C6">
        <w:rPr>
          <w:bCs/>
          <w:szCs w:val="24"/>
        </w:rPr>
        <w:t xml:space="preserve"> Group2.</w:t>
      </w:r>
    </w:p>
    <w:p w:rsidR="007F0814" w:rsidRPr="0086335F" w:rsidRDefault="007F0814" w:rsidP="00EF149D">
      <w:pPr>
        <w:spacing w:after="0" w:line="240" w:lineRule="auto"/>
        <w:ind w:left="0" w:right="0" w:firstLine="0"/>
        <w:rPr>
          <w:b/>
          <w:bCs/>
          <w:szCs w:val="24"/>
        </w:rPr>
      </w:pPr>
    </w:p>
    <w:p w:rsidR="00353B6C" w:rsidRDefault="00353B6C" w:rsidP="00EF149D">
      <w:pPr>
        <w:spacing w:after="0" w:line="240" w:lineRule="auto"/>
        <w:ind w:left="0" w:right="0" w:firstLine="0"/>
        <w:rPr>
          <w:b/>
          <w:bCs/>
          <w:szCs w:val="24"/>
        </w:rPr>
      </w:pPr>
    </w:p>
    <w:p w:rsidR="00353B6C" w:rsidRDefault="00353B6C" w:rsidP="00EF149D">
      <w:pPr>
        <w:spacing w:after="0" w:line="240" w:lineRule="auto"/>
        <w:ind w:left="0" w:right="0" w:firstLine="0"/>
        <w:rPr>
          <w:b/>
          <w:bCs/>
          <w:szCs w:val="24"/>
        </w:rPr>
      </w:pPr>
    </w:p>
    <w:p w:rsidR="00BD7C6F" w:rsidRPr="0086335F" w:rsidRDefault="00B44958" w:rsidP="00EF149D">
      <w:pPr>
        <w:spacing w:after="0" w:line="240" w:lineRule="auto"/>
        <w:ind w:left="0" w:right="0" w:firstLine="0"/>
        <w:rPr>
          <w:b/>
          <w:bCs/>
          <w:szCs w:val="24"/>
        </w:rPr>
      </w:pPr>
      <w:r w:rsidRPr="0086335F">
        <w:rPr>
          <w:b/>
          <w:bCs/>
          <w:szCs w:val="24"/>
        </w:rPr>
        <w:t>Discussion</w:t>
      </w:r>
    </w:p>
    <w:p w:rsidR="00BD7C6F" w:rsidRPr="00763380" w:rsidRDefault="00C732C6" w:rsidP="00C732C6">
      <w:pPr>
        <w:spacing w:after="0" w:line="240" w:lineRule="auto"/>
        <w:ind w:left="0" w:right="0" w:firstLine="0"/>
        <w:rPr>
          <w:b/>
          <w:bCs/>
          <w:szCs w:val="24"/>
        </w:rPr>
      </w:pPr>
      <w:r w:rsidRPr="00C732C6">
        <w:rPr>
          <w:b/>
          <w:bCs/>
          <w:szCs w:val="24"/>
        </w:rPr>
        <w:t xml:space="preserve">Effects of </w:t>
      </w:r>
      <w:r w:rsidRPr="00C732C6">
        <w:rPr>
          <w:b/>
          <w:bCs/>
          <w:i/>
          <w:iCs/>
          <w:szCs w:val="24"/>
        </w:rPr>
        <w:t xml:space="preserve">Englerina gabonensis </w:t>
      </w:r>
      <w:r w:rsidR="00D805BD">
        <w:rPr>
          <w:b/>
          <w:bCs/>
          <w:szCs w:val="24"/>
        </w:rPr>
        <w:t xml:space="preserve">on </w:t>
      </w:r>
      <w:r w:rsidRPr="00C732C6">
        <w:rPr>
          <w:b/>
          <w:bCs/>
          <w:szCs w:val="24"/>
        </w:rPr>
        <w:t xml:space="preserve">Prostate weight in BPH induced </w:t>
      </w:r>
      <w:r w:rsidRPr="00C732C6">
        <w:rPr>
          <w:b/>
          <w:bCs/>
          <w:i/>
          <w:iCs/>
          <w:szCs w:val="24"/>
        </w:rPr>
        <w:t xml:space="preserve">wistar </w:t>
      </w:r>
      <w:r w:rsidRPr="00C732C6">
        <w:rPr>
          <w:b/>
          <w:bCs/>
          <w:szCs w:val="24"/>
        </w:rPr>
        <w:t>rats.</w:t>
      </w:r>
    </w:p>
    <w:p w:rsidR="00C732C6" w:rsidRPr="00C732C6" w:rsidRDefault="00C732C6" w:rsidP="00C732C6">
      <w:pPr>
        <w:spacing w:after="0" w:line="240" w:lineRule="auto"/>
        <w:ind w:left="0" w:right="0" w:firstLine="0"/>
        <w:rPr>
          <w:b/>
          <w:bCs/>
          <w:szCs w:val="24"/>
        </w:rPr>
      </w:pPr>
      <w:r w:rsidRPr="00C732C6">
        <w:rPr>
          <w:b/>
          <w:bCs/>
          <w:szCs w:val="24"/>
        </w:rPr>
        <w:t>Prostate weight</w:t>
      </w:r>
    </w:p>
    <w:p w:rsidR="00C732C6" w:rsidRDefault="00C732C6" w:rsidP="00C732C6">
      <w:pPr>
        <w:spacing w:after="0" w:line="240" w:lineRule="auto"/>
        <w:ind w:left="0" w:right="0" w:firstLine="0"/>
        <w:rPr>
          <w:bCs/>
          <w:szCs w:val="24"/>
        </w:rPr>
      </w:pPr>
      <w:r w:rsidRPr="00C732C6">
        <w:rPr>
          <w:bCs/>
          <w:szCs w:val="24"/>
        </w:rPr>
        <w:t xml:space="preserve">Prostate weight in </w:t>
      </w:r>
      <w:r w:rsidR="00A9088A" w:rsidRPr="00C732C6">
        <w:rPr>
          <w:bCs/>
          <w:szCs w:val="24"/>
        </w:rPr>
        <w:t>benign</w:t>
      </w:r>
      <w:r w:rsidRPr="00C732C6">
        <w:rPr>
          <w:bCs/>
          <w:szCs w:val="24"/>
        </w:rPr>
        <w:t xml:space="preserve"> prostatic hyperplasia is very important to note as Benign prostatic hyperplasic conditions have been characterized with prostate hypertrophy. The result from this study showed that the extract </w:t>
      </w:r>
      <w:r w:rsidRPr="00C732C6">
        <w:rPr>
          <w:bCs/>
          <w:i/>
          <w:iCs/>
          <w:szCs w:val="24"/>
        </w:rPr>
        <w:t xml:space="preserve">Englerina gabonensis </w:t>
      </w:r>
      <w:r w:rsidRPr="00C732C6">
        <w:rPr>
          <w:bCs/>
          <w:szCs w:val="24"/>
        </w:rPr>
        <w:t>caused a significant decrease (p &lt; 0.05) in prostate weight whi</w:t>
      </w:r>
      <w:r w:rsidR="00841207">
        <w:rPr>
          <w:bCs/>
          <w:szCs w:val="24"/>
        </w:rPr>
        <w:t xml:space="preserve">ch agrees with the study of </w:t>
      </w:r>
      <w:r w:rsidR="004E1C99">
        <w:rPr>
          <w:bCs/>
          <w:szCs w:val="24"/>
        </w:rPr>
        <w:t>(</w:t>
      </w:r>
      <w:r w:rsidR="0044713B" w:rsidRPr="00767503">
        <w:rPr>
          <w:szCs w:val="24"/>
        </w:rPr>
        <w:t>Kavya,</w:t>
      </w:r>
      <w:r w:rsidR="0044713B">
        <w:rPr>
          <w:szCs w:val="24"/>
        </w:rPr>
        <w:t xml:space="preserve"> </w:t>
      </w:r>
      <w:r w:rsidR="0044713B" w:rsidRPr="00767503">
        <w:rPr>
          <w:b/>
          <w:bCs/>
          <w:i/>
          <w:iCs/>
          <w:szCs w:val="24"/>
        </w:rPr>
        <w:t xml:space="preserve">et al, </w:t>
      </w:r>
      <w:r w:rsidR="0044713B" w:rsidRPr="00767503">
        <w:rPr>
          <w:szCs w:val="24"/>
        </w:rPr>
        <w:t xml:space="preserve">2021). </w:t>
      </w:r>
      <w:r w:rsidRPr="00C732C6">
        <w:rPr>
          <w:bCs/>
          <w:szCs w:val="24"/>
        </w:rPr>
        <w:t xml:space="preserve">The decrease may be associated with the Phytochemical constituent (Polyphenols) of the extract. </w:t>
      </w:r>
      <w:r w:rsidR="00841207">
        <w:rPr>
          <w:bCs/>
          <w:szCs w:val="24"/>
        </w:rPr>
        <w:t xml:space="preserve">The mechanism of action may be </w:t>
      </w:r>
      <w:r w:rsidRPr="00C732C6">
        <w:rPr>
          <w:bCs/>
          <w:szCs w:val="24"/>
        </w:rPr>
        <w:t>due to the preventive ability of Polyphenols against prostate inflammation. Clinical study of 5α-reductase inhibitors reported that patients with inflammatory findings on prostate biopsy specimens had higher prostate volumes. Cytokines derived from inflammatory cells also induce growth factors. Among them, interleukin (IL)-1α induces fibroblast growth factor (FGF)-7, and the IL-1α-related system is inv</w:t>
      </w:r>
      <w:r w:rsidR="0044713B">
        <w:rPr>
          <w:bCs/>
          <w:szCs w:val="24"/>
        </w:rPr>
        <w:t>olved in proliferation (Kensuke</w:t>
      </w:r>
      <w:r w:rsidRPr="00C732C6">
        <w:rPr>
          <w:bCs/>
          <w:i/>
          <w:iCs/>
          <w:szCs w:val="24"/>
        </w:rPr>
        <w:t xml:space="preserve"> </w:t>
      </w:r>
      <w:r w:rsidR="0049501F" w:rsidRPr="0049501F">
        <w:rPr>
          <w:b/>
          <w:bCs/>
          <w:i/>
          <w:iCs/>
          <w:szCs w:val="24"/>
        </w:rPr>
        <w:t>et al</w:t>
      </w:r>
      <w:r w:rsidRPr="00C732C6">
        <w:rPr>
          <w:bCs/>
          <w:i/>
          <w:iCs/>
          <w:szCs w:val="24"/>
        </w:rPr>
        <w:t>,</w:t>
      </w:r>
      <w:r w:rsidRPr="00C732C6">
        <w:rPr>
          <w:bCs/>
          <w:szCs w:val="24"/>
        </w:rPr>
        <w:t xml:space="preserve"> 2021). Polyphenols inhibits prostate inflammation which may result to a decrease in prostate volume, leading to a decrease in prostate weight.</w:t>
      </w:r>
    </w:p>
    <w:p w:rsidR="00BD7C6F" w:rsidRPr="00C732C6" w:rsidRDefault="00BD7C6F" w:rsidP="00C732C6">
      <w:pPr>
        <w:spacing w:after="0" w:line="240" w:lineRule="auto"/>
        <w:ind w:left="0" w:right="0" w:firstLine="0"/>
        <w:rPr>
          <w:bCs/>
          <w:szCs w:val="24"/>
        </w:rPr>
      </w:pPr>
    </w:p>
    <w:p w:rsidR="00BD7C6F" w:rsidRPr="00C732C6" w:rsidRDefault="00C732C6" w:rsidP="00C732C6">
      <w:pPr>
        <w:spacing w:after="0" w:line="240" w:lineRule="auto"/>
        <w:ind w:left="0" w:right="0" w:firstLine="0"/>
        <w:rPr>
          <w:b/>
          <w:bCs/>
          <w:szCs w:val="24"/>
        </w:rPr>
      </w:pPr>
      <w:r w:rsidRPr="00C732C6">
        <w:rPr>
          <w:b/>
          <w:bCs/>
          <w:szCs w:val="24"/>
        </w:rPr>
        <w:t xml:space="preserve">Effects of </w:t>
      </w:r>
      <w:r w:rsidRPr="00C732C6">
        <w:rPr>
          <w:b/>
          <w:bCs/>
          <w:i/>
          <w:iCs/>
          <w:szCs w:val="24"/>
        </w:rPr>
        <w:t xml:space="preserve">Englerina gabonensis </w:t>
      </w:r>
      <w:r w:rsidRPr="00C732C6">
        <w:rPr>
          <w:b/>
          <w:bCs/>
          <w:szCs w:val="24"/>
        </w:rPr>
        <w:t xml:space="preserve">on Testosterone and Prostate specific antigen in BPH induced </w:t>
      </w:r>
      <w:r w:rsidRPr="00C732C6">
        <w:rPr>
          <w:b/>
          <w:bCs/>
          <w:i/>
          <w:iCs/>
          <w:szCs w:val="24"/>
        </w:rPr>
        <w:t xml:space="preserve">wistar </w:t>
      </w:r>
      <w:r w:rsidRPr="00C732C6">
        <w:rPr>
          <w:b/>
          <w:bCs/>
          <w:szCs w:val="24"/>
        </w:rPr>
        <w:t>rats</w:t>
      </w:r>
    </w:p>
    <w:p w:rsidR="00C732C6" w:rsidRPr="00C732C6" w:rsidRDefault="00C732C6" w:rsidP="00C732C6">
      <w:pPr>
        <w:spacing w:after="0" w:line="240" w:lineRule="auto"/>
        <w:ind w:left="0" w:right="0" w:firstLine="0"/>
        <w:rPr>
          <w:b/>
          <w:bCs/>
          <w:szCs w:val="24"/>
        </w:rPr>
      </w:pPr>
      <w:r w:rsidRPr="00C732C6">
        <w:rPr>
          <w:b/>
          <w:bCs/>
          <w:szCs w:val="24"/>
        </w:rPr>
        <w:t>Testosterone</w:t>
      </w:r>
    </w:p>
    <w:p w:rsidR="00C732C6" w:rsidRPr="00C732C6" w:rsidRDefault="00C732C6" w:rsidP="00C732C6">
      <w:pPr>
        <w:spacing w:after="0" w:line="240" w:lineRule="auto"/>
        <w:ind w:left="0" w:right="0" w:firstLine="0"/>
        <w:rPr>
          <w:bCs/>
          <w:szCs w:val="24"/>
        </w:rPr>
      </w:pPr>
      <w:r w:rsidRPr="00C732C6">
        <w:rPr>
          <w:bCs/>
          <w:szCs w:val="24"/>
        </w:rPr>
        <w:t xml:space="preserve">Testosterone is an important steroid hormone required in the development of benign prostatic hyperplasia. In benign prostatic hyperplasic conditions, testosterone has been documented to be low as more of it has been converted to dehydrotestosterone (DHT). From the result of this study, the extract </w:t>
      </w:r>
      <w:r w:rsidRPr="00C732C6">
        <w:rPr>
          <w:bCs/>
          <w:i/>
          <w:iCs/>
          <w:szCs w:val="24"/>
        </w:rPr>
        <w:t xml:space="preserve">Englerina gabonensis </w:t>
      </w:r>
      <w:r w:rsidRPr="00C732C6">
        <w:rPr>
          <w:bCs/>
          <w:szCs w:val="24"/>
        </w:rPr>
        <w:t>caused a significant increase (p &lt; 0.05) in testosterone whi</w:t>
      </w:r>
      <w:r w:rsidR="00841207">
        <w:rPr>
          <w:bCs/>
          <w:szCs w:val="24"/>
        </w:rPr>
        <w:t xml:space="preserve">ch agrees with the study of </w:t>
      </w:r>
      <w:r w:rsidR="004E1C99">
        <w:rPr>
          <w:bCs/>
          <w:szCs w:val="24"/>
        </w:rPr>
        <w:t>(</w:t>
      </w:r>
      <w:r w:rsidR="0044713B" w:rsidRPr="00767503">
        <w:rPr>
          <w:szCs w:val="24"/>
        </w:rPr>
        <w:t>Ofem</w:t>
      </w:r>
      <w:r w:rsidR="0044713B" w:rsidRPr="00767503">
        <w:rPr>
          <w:b/>
          <w:bCs/>
          <w:i/>
          <w:iCs/>
          <w:szCs w:val="24"/>
        </w:rPr>
        <w:t xml:space="preserve"> et al, </w:t>
      </w:r>
      <w:r w:rsidR="0044713B">
        <w:rPr>
          <w:szCs w:val="24"/>
        </w:rPr>
        <w:t xml:space="preserve">2014). </w:t>
      </w:r>
      <w:r w:rsidRPr="00C732C6">
        <w:rPr>
          <w:bCs/>
          <w:szCs w:val="24"/>
        </w:rPr>
        <w:t>This result can be associated to their Phytochemical (Polyphenols) constituent as Polyphenols have been documented to increase t</w:t>
      </w:r>
      <w:r w:rsidR="00D66C5B">
        <w:rPr>
          <w:bCs/>
          <w:szCs w:val="24"/>
        </w:rPr>
        <w:t xml:space="preserve">he level of testosterone </w:t>
      </w:r>
      <w:r w:rsidR="00841207">
        <w:rPr>
          <w:bCs/>
          <w:szCs w:val="24"/>
        </w:rPr>
        <w:t>(</w:t>
      </w:r>
      <w:r w:rsidR="0044713B" w:rsidRPr="00767503">
        <w:rPr>
          <w:szCs w:val="24"/>
        </w:rPr>
        <w:t>(Beigip</w:t>
      </w:r>
      <w:r w:rsidR="0044713B" w:rsidRPr="00767503">
        <w:rPr>
          <w:b/>
          <w:bCs/>
          <w:i/>
          <w:iCs/>
          <w:szCs w:val="24"/>
        </w:rPr>
        <w:t xml:space="preserve"> et al,</w:t>
      </w:r>
      <w:r w:rsidR="0044713B">
        <w:rPr>
          <w:b/>
          <w:bCs/>
          <w:i/>
          <w:iCs/>
          <w:szCs w:val="24"/>
        </w:rPr>
        <w:t xml:space="preserve"> </w:t>
      </w:r>
      <w:r w:rsidR="0044713B" w:rsidRPr="00767503">
        <w:rPr>
          <w:szCs w:val="24"/>
        </w:rPr>
        <w:t xml:space="preserve">2017). </w:t>
      </w:r>
      <w:r w:rsidRPr="00C732C6">
        <w:rPr>
          <w:bCs/>
          <w:szCs w:val="24"/>
        </w:rPr>
        <w:t>The mechanism of action can be linked to Polyphenols having the ability to inhibit steroidogenic enzymes. In the case of benign prostatic hyperplasia, they inhibit 5alpha reductase enzyme, which is an enzyme that catalyzes the conversion of testosterone to dehydrotestosterone (DHT). DHT accumulation in the prostate gland leads to hyperplasic or hypertrophic conditions. Therefore Polyphenols act by increasing testosterone level and decreasing dehydrotestosterone level.</w:t>
      </w:r>
    </w:p>
    <w:p w:rsidR="00C732C6" w:rsidRPr="00C732C6" w:rsidRDefault="00C732C6" w:rsidP="00C732C6">
      <w:pPr>
        <w:spacing w:after="0" w:line="240" w:lineRule="auto"/>
        <w:ind w:left="0" w:right="0" w:firstLine="0"/>
        <w:rPr>
          <w:bCs/>
          <w:szCs w:val="24"/>
        </w:rPr>
      </w:pPr>
    </w:p>
    <w:p w:rsidR="00C732C6" w:rsidRPr="00C732C6" w:rsidRDefault="00C732C6" w:rsidP="00C732C6">
      <w:pPr>
        <w:spacing w:after="0" w:line="240" w:lineRule="auto"/>
        <w:ind w:left="0" w:right="0" w:firstLine="0"/>
        <w:rPr>
          <w:b/>
          <w:bCs/>
          <w:szCs w:val="24"/>
        </w:rPr>
      </w:pPr>
      <w:r w:rsidRPr="00C732C6">
        <w:rPr>
          <w:b/>
          <w:bCs/>
          <w:szCs w:val="24"/>
        </w:rPr>
        <w:t>Prostate specific antigen</w:t>
      </w:r>
    </w:p>
    <w:p w:rsidR="00C732C6" w:rsidRPr="00C732C6" w:rsidRDefault="00C732C6" w:rsidP="00C732C6">
      <w:pPr>
        <w:spacing w:after="0" w:line="240" w:lineRule="auto"/>
        <w:ind w:left="0" w:right="0" w:firstLine="0"/>
        <w:rPr>
          <w:bCs/>
          <w:i/>
          <w:iCs/>
          <w:szCs w:val="24"/>
        </w:rPr>
      </w:pPr>
      <w:r w:rsidRPr="00C732C6">
        <w:rPr>
          <w:bCs/>
          <w:szCs w:val="24"/>
        </w:rPr>
        <w:t xml:space="preserve">Prostate specific antigen test have been used as an important biomarker for prostate cancer. In benign prostatic hyperplasic conditions, prostate specific antigen also plays an important role as more PSA are produced in this case. The result from this study showed that the extract </w:t>
      </w:r>
      <w:r w:rsidRPr="00C732C6">
        <w:rPr>
          <w:bCs/>
          <w:i/>
          <w:iCs/>
          <w:szCs w:val="24"/>
        </w:rPr>
        <w:t xml:space="preserve">Englerina gabonensis </w:t>
      </w:r>
      <w:r w:rsidRPr="00C732C6">
        <w:rPr>
          <w:bCs/>
          <w:szCs w:val="24"/>
        </w:rPr>
        <w:t xml:space="preserve">caused a significant decrease (p &lt; 0.05) in Prostate specific antigen which is a new finding from this study. This result may not directly be associated with the Phytochemical constituent (Polyphenols) of the extract as other studies have documented that Polyphenols increases the level of PSA in men </w:t>
      </w:r>
      <w:r w:rsidR="00841207" w:rsidRPr="00767503">
        <w:rPr>
          <w:szCs w:val="24"/>
        </w:rPr>
        <w:t>(Clin</w:t>
      </w:r>
      <w:r w:rsidR="00841207" w:rsidRPr="00767503">
        <w:rPr>
          <w:b/>
          <w:bCs/>
          <w:i/>
          <w:iCs/>
          <w:szCs w:val="24"/>
        </w:rPr>
        <w:t xml:space="preserve"> et al, </w:t>
      </w:r>
      <w:r w:rsidR="00841207" w:rsidRPr="00767503">
        <w:rPr>
          <w:szCs w:val="24"/>
        </w:rPr>
        <w:t xml:space="preserve">2013). </w:t>
      </w:r>
      <w:r w:rsidRPr="00C732C6">
        <w:rPr>
          <w:bCs/>
          <w:szCs w:val="24"/>
        </w:rPr>
        <w:t>Therefore, there may be other factors which could lead to the result obtained, which is open for further investigations. The mechanism of action that led to the result may be explained by any factors that have the potential of inhibiting the production of extra proteins within the prostate gland during benign prostatic hyperplasic conditions. In Benign prostatic hyperplasia, extra proteins such as killekreins</w:t>
      </w:r>
      <w:r w:rsidR="00D66C5B">
        <w:rPr>
          <w:bCs/>
          <w:szCs w:val="24"/>
        </w:rPr>
        <w:t xml:space="preserve"> </w:t>
      </w:r>
      <w:r w:rsidRPr="00C732C6">
        <w:rPr>
          <w:bCs/>
          <w:szCs w:val="24"/>
        </w:rPr>
        <w:t>are produced in the prostate gland which may be leaked into the blood resulting into hyperplasic or hypertrophic condition of the prostate.</w:t>
      </w:r>
    </w:p>
    <w:p w:rsidR="00C732C6" w:rsidRPr="00C732C6" w:rsidRDefault="00C732C6" w:rsidP="00C732C6">
      <w:pPr>
        <w:spacing w:after="0" w:line="240" w:lineRule="auto"/>
        <w:ind w:left="0" w:right="0" w:firstLine="0"/>
        <w:rPr>
          <w:bCs/>
          <w:i/>
          <w:iCs/>
          <w:szCs w:val="24"/>
        </w:rPr>
      </w:pPr>
    </w:p>
    <w:p w:rsidR="00BD7C6F" w:rsidRPr="00271D9F" w:rsidRDefault="00C732C6" w:rsidP="00C732C6">
      <w:pPr>
        <w:spacing w:after="0" w:line="240" w:lineRule="auto"/>
        <w:ind w:left="0" w:right="0" w:firstLine="0"/>
        <w:rPr>
          <w:b/>
          <w:bCs/>
          <w:szCs w:val="24"/>
        </w:rPr>
      </w:pPr>
      <w:r w:rsidRPr="00271D9F">
        <w:rPr>
          <w:b/>
          <w:bCs/>
          <w:szCs w:val="24"/>
        </w:rPr>
        <w:t xml:space="preserve">Effects of </w:t>
      </w:r>
      <w:r w:rsidRPr="00271D9F">
        <w:rPr>
          <w:b/>
          <w:bCs/>
          <w:i/>
          <w:iCs/>
          <w:szCs w:val="24"/>
        </w:rPr>
        <w:t>Englerina gabonensis</w:t>
      </w:r>
      <w:r w:rsidRPr="00271D9F">
        <w:rPr>
          <w:b/>
          <w:bCs/>
          <w:szCs w:val="24"/>
        </w:rPr>
        <w:t xml:space="preserve">on Oxidative stress markers (MDA, CAT,GSH, SOD) inBPH induced </w:t>
      </w:r>
      <w:r w:rsidRPr="00271D9F">
        <w:rPr>
          <w:b/>
          <w:bCs/>
          <w:i/>
          <w:iCs/>
          <w:szCs w:val="24"/>
        </w:rPr>
        <w:t xml:space="preserve">wistar </w:t>
      </w:r>
      <w:r w:rsidRPr="00271D9F">
        <w:rPr>
          <w:b/>
          <w:bCs/>
          <w:szCs w:val="24"/>
        </w:rPr>
        <w:t>rats.</w:t>
      </w:r>
    </w:p>
    <w:p w:rsidR="00C732C6" w:rsidRPr="00C732C6" w:rsidRDefault="00C732C6" w:rsidP="00C732C6">
      <w:pPr>
        <w:spacing w:after="0" w:line="240" w:lineRule="auto"/>
        <w:ind w:left="0" w:right="0" w:firstLine="0"/>
        <w:rPr>
          <w:bCs/>
          <w:szCs w:val="24"/>
        </w:rPr>
      </w:pPr>
      <w:r w:rsidRPr="00C732C6">
        <w:rPr>
          <w:bCs/>
          <w:szCs w:val="24"/>
        </w:rPr>
        <w:t xml:space="preserve">Oxidative stress markers such as malondialdehyde (MDA), catalase enzyme (CAT), glutathione reductase (GSH) and Superoxide dismutase (SOD) are important biomarkers in the development of benign prostatic hyperplasia. An increase in oxidative stress which results to an increase in MDA and decrease in CAT, GSH and SOD could result to benign prostatic hyperplasic condition. The result from this study showed that the extract </w:t>
      </w:r>
      <w:r w:rsidRPr="00C732C6">
        <w:rPr>
          <w:bCs/>
          <w:i/>
          <w:iCs/>
          <w:szCs w:val="24"/>
        </w:rPr>
        <w:t>Englerina gabonensis</w:t>
      </w:r>
      <w:r w:rsidR="004714C9">
        <w:rPr>
          <w:bCs/>
          <w:i/>
          <w:iCs/>
          <w:szCs w:val="24"/>
        </w:rPr>
        <w:t xml:space="preserve"> </w:t>
      </w:r>
      <w:r w:rsidRPr="00C732C6">
        <w:rPr>
          <w:bCs/>
          <w:szCs w:val="24"/>
        </w:rPr>
        <w:t xml:space="preserve">caused a decrease in oxidative stress as shown by the significant decrease in MDA (p&lt;0.05) and significant increase (p&lt;0.05) in CAT, GSH and SOD. This result agrees with the findings of </w:t>
      </w:r>
      <w:r w:rsidR="00841207">
        <w:rPr>
          <w:bCs/>
          <w:szCs w:val="24"/>
        </w:rPr>
        <w:t>(</w:t>
      </w:r>
      <w:r w:rsidRPr="00C732C6">
        <w:rPr>
          <w:bCs/>
          <w:szCs w:val="24"/>
        </w:rPr>
        <w:t xml:space="preserve">Zheng </w:t>
      </w:r>
      <w:r w:rsidRPr="00C732C6">
        <w:rPr>
          <w:bCs/>
          <w:i/>
          <w:iCs/>
          <w:szCs w:val="24"/>
        </w:rPr>
        <w:t xml:space="preserve"> </w:t>
      </w:r>
      <w:r w:rsidRPr="00C732C6">
        <w:rPr>
          <w:b/>
          <w:bCs/>
          <w:i/>
          <w:iCs/>
          <w:szCs w:val="24"/>
        </w:rPr>
        <w:t>et al</w:t>
      </w:r>
      <w:r w:rsidRPr="00C732C6">
        <w:rPr>
          <w:bCs/>
          <w:i/>
          <w:iCs/>
          <w:szCs w:val="24"/>
        </w:rPr>
        <w:t xml:space="preserve">, </w:t>
      </w:r>
      <w:r w:rsidRPr="00C732C6">
        <w:rPr>
          <w:bCs/>
          <w:szCs w:val="24"/>
        </w:rPr>
        <w:t xml:space="preserve">2016).The result may be due to the Phytochemical constituent (Polyphenols) of the extract, as Polyphenols have been documented by </w:t>
      </w:r>
      <w:r w:rsidR="00841207">
        <w:rPr>
          <w:bCs/>
          <w:szCs w:val="24"/>
        </w:rPr>
        <w:t>(</w:t>
      </w:r>
      <w:r w:rsidR="00841207" w:rsidRPr="00767503">
        <w:rPr>
          <w:szCs w:val="24"/>
        </w:rPr>
        <w:t xml:space="preserve">Ring </w:t>
      </w:r>
      <w:r w:rsidR="00841207" w:rsidRPr="00767503">
        <w:rPr>
          <w:b/>
          <w:bCs/>
          <w:i/>
          <w:iCs/>
          <w:szCs w:val="24"/>
        </w:rPr>
        <w:t xml:space="preserve"> et al, </w:t>
      </w:r>
      <w:r w:rsidR="00841207" w:rsidRPr="00767503">
        <w:rPr>
          <w:szCs w:val="24"/>
        </w:rPr>
        <w:t>2010)</w:t>
      </w:r>
      <w:r w:rsidRPr="00C732C6">
        <w:rPr>
          <w:bCs/>
          <w:szCs w:val="24"/>
        </w:rPr>
        <w:t xml:space="preserve">to exhibit antioxidative properties. The mechanism of action can be narrowed to the ability of Polyphenols in suppressing the generation of free radicals, thus reducing the rate of oxidation by inhibiting the formation of or deactivating the active species and precursors of free radicals. More frequently, they act as direct radical scavengers of the lipid peroxidation chain reactions (chain breakers). Chain-breakers donate an electron to the free radical, neutralizing the radicals and themselves becoming stable (less reactive) radicals, thus stopping the chain reactions. </w:t>
      </w:r>
    </w:p>
    <w:p w:rsidR="00C732C6" w:rsidRPr="00C732C6" w:rsidRDefault="00C732C6" w:rsidP="00C732C6">
      <w:pPr>
        <w:spacing w:after="0" w:line="240" w:lineRule="auto"/>
        <w:ind w:left="0" w:right="0" w:firstLine="0"/>
        <w:rPr>
          <w:bCs/>
          <w:szCs w:val="24"/>
        </w:rPr>
      </w:pPr>
    </w:p>
    <w:p w:rsidR="00C732C6" w:rsidRPr="00271D9F" w:rsidRDefault="00C732C6" w:rsidP="00C732C6">
      <w:pPr>
        <w:spacing w:after="0" w:line="240" w:lineRule="auto"/>
        <w:ind w:left="0" w:right="0" w:firstLine="0"/>
        <w:rPr>
          <w:b/>
          <w:bCs/>
          <w:szCs w:val="24"/>
        </w:rPr>
      </w:pPr>
      <w:r w:rsidRPr="00271D9F">
        <w:rPr>
          <w:b/>
          <w:bCs/>
          <w:szCs w:val="24"/>
        </w:rPr>
        <w:t xml:space="preserve">Effects of </w:t>
      </w:r>
      <w:r w:rsidRPr="00271D9F">
        <w:rPr>
          <w:b/>
          <w:bCs/>
          <w:i/>
          <w:iCs/>
          <w:szCs w:val="24"/>
        </w:rPr>
        <w:t>Englerina gabonensis</w:t>
      </w:r>
      <w:r w:rsidRPr="00271D9F">
        <w:rPr>
          <w:b/>
          <w:bCs/>
          <w:szCs w:val="24"/>
        </w:rPr>
        <w:t xml:space="preserve"> on Prostate tissue histology in BPH induced </w:t>
      </w:r>
      <w:r w:rsidRPr="00271D9F">
        <w:rPr>
          <w:b/>
          <w:bCs/>
          <w:i/>
          <w:iCs/>
          <w:szCs w:val="24"/>
        </w:rPr>
        <w:t xml:space="preserve">wistar </w:t>
      </w:r>
      <w:r w:rsidRPr="00271D9F">
        <w:rPr>
          <w:b/>
          <w:bCs/>
          <w:szCs w:val="24"/>
        </w:rPr>
        <w:t>rats.</w:t>
      </w:r>
    </w:p>
    <w:p w:rsidR="00C732C6" w:rsidRDefault="00C732C6" w:rsidP="00C732C6">
      <w:pPr>
        <w:spacing w:after="0" w:line="240" w:lineRule="auto"/>
        <w:ind w:left="0" w:right="0" w:firstLine="0"/>
        <w:rPr>
          <w:bCs/>
          <w:szCs w:val="24"/>
        </w:rPr>
      </w:pPr>
      <w:r w:rsidRPr="00C732C6">
        <w:rPr>
          <w:bCs/>
          <w:szCs w:val="24"/>
        </w:rPr>
        <w:t xml:space="preserve">The histology of the prostate gland is very important to note in benign prostatic hyperplasic conditions as benign prostatic hyperplasia have been characterized as an hypertrophy and hyperplasia of the stroma and epithelial cells of the prostate gland.The result from this study showed that the extract </w:t>
      </w:r>
      <w:r w:rsidRPr="00C732C6">
        <w:rPr>
          <w:bCs/>
          <w:i/>
          <w:iCs/>
          <w:szCs w:val="24"/>
        </w:rPr>
        <w:t>Englerina gabonensis</w:t>
      </w:r>
      <w:r w:rsidR="004714C9">
        <w:rPr>
          <w:bCs/>
          <w:i/>
          <w:iCs/>
          <w:szCs w:val="24"/>
        </w:rPr>
        <w:t xml:space="preserve"> </w:t>
      </w:r>
      <w:r w:rsidRPr="00C732C6">
        <w:rPr>
          <w:bCs/>
          <w:szCs w:val="24"/>
        </w:rPr>
        <w:t>caused a decrease in the hyperplasia of the glandular stroma of the prostate gland. This also may be due to the Phytochemical constituent (Polyphenols) of the extract, as Polyphenol</w:t>
      </w:r>
      <w:r w:rsidR="006A09F2">
        <w:rPr>
          <w:bCs/>
          <w:szCs w:val="24"/>
        </w:rPr>
        <w:t xml:space="preserve">s have been documented by Mbaka </w:t>
      </w:r>
      <w:r w:rsidR="006A09F2">
        <w:rPr>
          <w:b/>
          <w:bCs/>
          <w:i/>
          <w:szCs w:val="24"/>
        </w:rPr>
        <w:t xml:space="preserve">et al, </w:t>
      </w:r>
      <w:r w:rsidR="006A09F2">
        <w:rPr>
          <w:bCs/>
          <w:szCs w:val="24"/>
        </w:rPr>
        <w:t>(2014)</w:t>
      </w:r>
      <w:r w:rsidRPr="00C732C6">
        <w:rPr>
          <w:bCs/>
          <w:szCs w:val="24"/>
        </w:rPr>
        <w:t xml:space="preserve"> to have antiproliferative properties. The mechanism of action can be associated to the inhibitory ability of polyphenols in increasing the number of nodules in the prostate cell thereby preventing hyperplasia of the cells.</w:t>
      </w:r>
    </w:p>
    <w:p w:rsidR="00BD7C6F" w:rsidRPr="00C732C6" w:rsidRDefault="00BD7C6F" w:rsidP="00C732C6">
      <w:pPr>
        <w:spacing w:after="0" w:line="240" w:lineRule="auto"/>
        <w:ind w:left="0" w:right="0" w:firstLine="0"/>
        <w:rPr>
          <w:bCs/>
          <w:szCs w:val="24"/>
        </w:rPr>
      </w:pPr>
    </w:p>
    <w:p w:rsidR="00C71526" w:rsidRPr="0086335F" w:rsidRDefault="00F917FB" w:rsidP="00EF149D">
      <w:pPr>
        <w:spacing w:after="0" w:line="240" w:lineRule="auto"/>
        <w:ind w:left="0" w:right="0" w:firstLine="0"/>
        <w:rPr>
          <w:b/>
          <w:bCs/>
          <w:szCs w:val="24"/>
        </w:rPr>
      </w:pPr>
      <w:r w:rsidRPr="0086335F">
        <w:rPr>
          <w:b/>
          <w:bCs/>
          <w:szCs w:val="24"/>
        </w:rPr>
        <w:t>Conclusion</w:t>
      </w:r>
    </w:p>
    <w:p w:rsidR="0097337A" w:rsidRPr="0097337A" w:rsidRDefault="0097337A" w:rsidP="0097337A">
      <w:pPr>
        <w:spacing w:after="0" w:line="240" w:lineRule="auto"/>
        <w:ind w:left="0" w:right="0" w:firstLine="0"/>
        <w:rPr>
          <w:bCs/>
          <w:color w:val="000000" w:themeColor="text1"/>
          <w:kern w:val="24"/>
          <w:szCs w:val="24"/>
        </w:rPr>
      </w:pPr>
      <w:r w:rsidRPr="0097337A">
        <w:rPr>
          <w:color w:val="000000" w:themeColor="text1"/>
          <w:kern w:val="24"/>
          <w:szCs w:val="24"/>
        </w:rPr>
        <w:t>From this research, h</w:t>
      </w:r>
      <w:r w:rsidRPr="0097337A">
        <w:rPr>
          <w:bCs/>
          <w:color w:val="000000" w:themeColor="text1"/>
          <w:kern w:val="24"/>
          <w:szCs w:val="24"/>
        </w:rPr>
        <w:t xml:space="preserve">ydromethanolic leaf extract of </w:t>
      </w:r>
      <w:r w:rsidRPr="0097337A">
        <w:rPr>
          <w:bCs/>
          <w:i/>
          <w:iCs/>
          <w:color w:val="000000" w:themeColor="text1"/>
          <w:kern w:val="24"/>
          <w:szCs w:val="24"/>
        </w:rPr>
        <w:t>Englerina gabonensis</w:t>
      </w:r>
      <w:r w:rsidRPr="0097337A">
        <w:rPr>
          <w:bCs/>
          <w:color w:val="000000" w:themeColor="text1"/>
          <w:kern w:val="24"/>
          <w:szCs w:val="24"/>
        </w:rPr>
        <w:t xml:space="preserve"> showed</w:t>
      </w:r>
      <w:r>
        <w:rPr>
          <w:bCs/>
          <w:color w:val="000000" w:themeColor="text1"/>
          <w:kern w:val="24"/>
          <w:szCs w:val="24"/>
        </w:rPr>
        <w:t xml:space="preserve"> </w:t>
      </w:r>
      <w:r w:rsidRPr="0097337A">
        <w:rPr>
          <w:bCs/>
          <w:color w:val="000000" w:themeColor="text1"/>
          <w:kern w:val="24"/>
          <w:szCs w:val="24"/>
        </w:rPr>
        <w:t>therapeutic potential against benign prostatic hyperplasia (BPH), by decreasing oxidative stress and prostate specific antigen and increasing the level of testosterone in</w:t>
      </w:r>
      <w:r w:rsidRPr="0097337A">
        <w:rPr>
          <w:color w:val="000000" w:themeColor="text1"/>
          <w:kern w:val="24"/>
          <w:szCs w:val="24"/>
        </w:rPr>
        <w:t xml:space="preserve"> benign prostatic hyperplasic induced rats. And its</w:t>
      </w:r>
      <w:r w:rsidRPr="0097337A">
        <w:rPr>
          <w:bCs/>
          <w:color w:val="000000" w:themeColor="text1"/>
          <w:kern w:val="24"/>
          <w:szCs w:val="24"/>
        </w:rPr>
        <w:t xml:space="preserve"> active chemical component may be used for BPH treatment.</w:t>
      </w:r>
    </w:p>
    <w:p w:rsidR="0097337A" w:rsidRDefault="0097337A" w:rsidP="0097337A">
      <w:pPr>
        <w:spacing w:after="0" w:line="240" w:lineRule="auto"/>
        <w:ind w:left="0" w:right="0" w:firstLine="0"/>
        <w:rPr>
          <w:szCs w:val="24"/>
        </w:rPr>
      </w:pPr>
      <w:r>
        <w:rPr>
          <w:szCs w:val="24"/>
        </w:rPr>
        <w:t xml:space="preserve">Hence, </w:t>
      </w:r>
      <w:r w:rsidRPr="0097337A">
        <w:rPr>
          <w:szCs w:val="24"/>
        </w:rPr>
        <w:t xml:space="preserve">Further studies should be carried out to confirm if the decrease in prostate specific antigen showed by the </w:t>
      </w:r>
      <w:r w:rsidR="0091592F" w:rsidRPr="0097337A">
        <w:rPr>
          <w:szCs w:val="24"/>
        </w:rPr>
        <w:t>extract</w:t>
      </w:r>
      <w:r w:rsidRPr="0097337A">
        <w:rPr>
          <w:szCs w:val="24"/>
        </w:rPr>
        <w:t xml:space="preserve"> was as a result of their phytochemical composition or not.</w:t>
      </w:r>
    </w:p>
    <w:p w:rsidR="001E2D8F" w:rsidRDefault="001E2D8F" w:rsidP="0097337A">
      <w:pPr>
        <w:spacing w:after="0" w:line="240" w:lineRule="auto"/>
        <w:ind w:left="0" w:right="0" w:firstLine="0"/>
        <w:rPr>
          <w:szCs w:val="24"/>
        </w:rPr>
      </w:pPr>
    </w:p>
    <w:p w:rsidR="001E2D8F" w:rsidRDefault="001E2D8F" w:rsidP="0097337A">
      <w:pPr>
        <w:spacing w:after="0" w:line="240" w:lineRule="auto"/>
        <w:ind w:left="0" w:right="0" w:firstLine="0"/>
        <w:rPr>
          <w:szCs w:val="24"/>
        </w:rPr>
      </w:pPr>
    </w:p>
    <w:p w:rsidR="008B54A6" w:rsidRPr="0086335F" w:rsidRDefault="008B54A6" w:rsidP="00EF149D">
      <w:pPr>
        <w:spacing w:after="0" w:line="240" w:lineRule="auto"/>
        <w:ind w:left="0" w:right="0" w:firstLine="0"/>
        <w:rPr>
          <w:szCs w:val="24"/>
        </w:rPr>
      </w:pPr>
    </w:p>
    <w:p w:rsidR="00953B1B" w:rsidRPr="00BD7C6F" w:rsidRDefault="00B77E58" w:rsidP="00654236">
      <w:pPr>
        <w:spacing w:after="0" w:line="240" w:lineRule="auto"/>
        <w:ind w:left="0" w:right="0" w:firstLine="0"/>
        <w:rPr>
          <w:b/>
          <w:bCs/>
          <w:szCs w:val="24"/>
        </w:rPr>
      </w:pPr>
      <w:r w:rsidRPr="00BD7C6F">
        <w:rPr>
          <w:b/>
          <w:bCs/>
          <w:szCs w:val="24"/>
        </w:rPr>
        <w:t>References</w:t>
      </w:r>
    </w:p>
    <w:p w:rsidR="006715F9" w:rsidRPr="00BD7C6F" w:rsidRDefault="006715F9" w:rsidP="00654236">
      <w:pPr>
        <w:spacing w:after="0" w:line="240" w:lineRule="auto"/>
        <w:ind w:left="0" w:right="0" w:firstLine="0"/>
        <w:rPr>
          <w:b/>
          <w:bCs/>
          <w:szCs w:val="24"/>
        </w:rPr>
      </w:pPr>
    </w:p>
    <w:p w:rsidR="004E1C99" w:rsidRDefault="004E1C99" w:rsidP="004E1C99">
      <w:pPr>
        <w:spacing w:line="240" w:lineRule="auto"/>
        <w:ind w:left="1440" w:hanging="1080"/>
        <w:rPr>
          <w:color w:val="000000" w:themeColor="text1"/>
          <w:szCs w:val="24"/>
          <w:shd w:val="clear" w:color="auto" w:fill="FFFFFF"/>
        </w:rPr>
      </w:pPr>
      <w:r w:rsidRPr="004E1C99">
        <w:rPr>
          <w:color w:val="000000" w:themeColor="text1"/>
          <w:szCs w:val="24"/>
          <w:shd w:val="clear" w:color="auto" w:fill="FFFFFF"/>
        </w:rPr>
        <w:t>Beigip M, Shahrokhi SS, Birjandi M, Abbaszadeh A, Beyranvand F, Hamoleh S, Zandbaf Z, Gholami M (2017). Effects of pomegranate peel extract on histopathology, testosterone levels and sperm of testicular torsion-detorsion induced in adult Wistar rats. J Complement Integr Med.14.</w:t>
      </w:r>
    </w:p>
    <w:p w:rsidR="004E1C99" w:rsidRPr="004E1C99" w:rsidRDefault="004E1C99" w:rsidP="004E1C99">
      <w:pPr>
        <w:spacing w:line="240" w:lineRule="auto"/>
        <w:ind w:left="1440" w:hanging="1080"/>
        <w:rPr>
          <w:szCs w:val="24"/>
        </w:rPr>
      </w:pPr>
      <w:r w:rsidRPr="004E1C99">
        <w:rPr>
          <w:szCs w:val="24"/>
        </w:rPr>
        <w:t>Bent S, Kane C, Shinohara K, Neuhaus J, Hudes ES, Goldberg H, Avins AL (2009). Saw palmetto for benign prostatic hyperplasia. N Engl J Med. 354(6):557-66.</w:t>
      </w:r>
    </w:p>
    <w:p w:rsidR="00E0169B" w:rsidRDefault="00491532" w:rsidP="004E1C99">
      <w:pPr>
        <w:spacing w:line="240" w:lineRule="auto"/>
        <w:ind w:left="1440" w:hanging="1080"/>
        <w:rPr>
          <w:szCs w:val="24"/>
        </w:rPr>
      </w:pPr>
      <w:r w:rsidRPr="004E1C99">
        <w:rPr>
          <w:szCs w:val="24"/>
        </w:rPr>
        <w:t>Chughtai, B., Forde, J., Thomas, D. et al</w:t>
      </w:r>
      <w:r w:rsidR="004B08C3" w:rsidRPr="004E1C99">
        <w:rPr>
          <w:szCs w:val="24"/>
        </w:rPr>
        <w:t xml:space="preserve"> (2016)</w:t>
      </w:r>
      <w:r w:rsidRPr="004E1C99">
        <w:rPr>
          <w:szCs w:val="24"/>
        </w:rPr>
        <w:t>. Benign prostatic hyperplasi</w:t>
      </w:r>
      <w:r w:rsidR="004B08C3" w:rsidRPr="004E1C99">
        <w:rPr>
          <w:szCs w:val="24"/>
        </w:rPr>
        <w:t>a. Nat Rev Dis Primers 2, 16031.</w:t>
      </w:r>
    </w:p>
    <w:p w:rsidR="00B74F03" w:rsidRPr="00B74F03" w:rsidRDefault="00B74F03" w:rsidP="00B74F03">
      <w:pPr>
        <w:shd w:val="clear" w:color="auto" w:fill="FFFFFF"/>
        <w:spacing w:after="0" w:line="0" w:lineRule="auto"/>
        <w:ind w:left="0" w:right="0" w:firstLine="0"/>
        <w:jc w:val="left"/>
        <w:rPr>
          <w:rFonts w:ascii="ff6" w:hAnsi="ff6"/>
          <w:sz w:val="47"/>
          <w:szCs w:val="47"/>
          <w:lang w:bidi="ar-SA"/>
        </w:rPr>
      </w:pPr>
      <w:r w:rsidRPr="00B74F03">
        <w:rPr>
          <w:rFonts w:ascii="ff6" w:hAnsi="ff6"/>
          <w:sz w:val="47"/>
          <w:szCs w:val="47"/>
          <w:lang w:bidi="ar-SA"/>
        </w:rPr>
        <w:t xml:space="preserve">Zheng W, Wang SY (2001) Antioxidant activity and phenolic compounds in selected herbs. J Agric </w:t>
      </w:r>
    </w:p>
    <w:p w:rsidR="00B74F03" w:rsidRPr="00B74F03" w:rsidRDefault="00B74F03" w:rsidP="00B74F03">
      <w:pPr>
        <w:shd w:val="clear" w:color="auto" w:fill="FFFFFF"/>
        <w:spacing w:after="0" w:line="0" w:lineRule="auto"/>
        <w:ind w:left="0" w:right="0" w:firstLine="0"/>
        <w:jc w:val="left"/>
        <w:rPr>
          <w:rFonts w:ascii="ff6" w:hAnsi="ff6"/>
          <w:sz w:val="47"/>
          <w:szCs w:val="47"/>
          <w:lang w:bidi="ar-SA"/>
        </w:rPr>
      </w:pPr>
      <w:r w:rsidRPr="00B74F03">
        <w:rPr>
          <w:rFonts w:ascii="ff6" w:hAnsi="ff6"/>
          <w:sz w:val="47"/>
          <w:szCs w:val="47"/>
          <w:lang w:bidi="ar-SA"/>
        </w:rPr>
        <w:t>Food Chem 49:5165–5170</w:t>
      </w:r>
    </w:p>
    <w:p w:rsidR="004E1C99" w:rsidRDefault="004E1C99" w:rsidP="004E1C99">
      <w:pPr>
        <w:spacing w:line="240" w:lineRule="auto"/>
        <w:ind w:left="1440" w:hanging="1080"/>
        <w:rPr>
          <w:szCs w:val="24"/>
        </w:rPr>
      </w:pPr>
      <w:r w:rsidRPr="004E1C99">
        <w:rPr>
          <w:szCs w:val="24"/>
        </w:rPr>
        <w:t>Clin J. Oncol RJ Thomas, MMA Williams, H Sharma (2013). A Chaudry, P Bellamy. A Double-Blind, Placebo RCT Evaluating the Effect of a Polyphenol-Rich Whole Food Supplement on PSA Progression in Men With Prostate Cancer: The U.K. National Cancer Research Network (NCRN) Pomi-T Study</w:t>
      </w:r>
    </w:p>
    <w:p w:rsidR="004E1C99" w:rsidRDefault="004E1C99" w:rsidP="004E1C99">
      <w:pPr>
        <w:spacing w:line="240" w:lineRule="auto"/>
        <w:ind w:left="1440" w:hanging="1080"/>
        <w:rPr>
          <w:szCs w:val="24"/>
        </w:rPr>
      </w:pPr>
      <w:r w:rsidRPr="004E1C99">
        <w:rPr>
          <w:szCs w:val="24"/>
        </w:rPr>
        <w:t xml:space="preserve">Ellman, G.L (1959). Tissue sulphydryl groups.  Arch BiochemBiophys, 82: 70-77. </w:t>
      </w:r>
    </w:p>
    <w:p w:rsidR="00B74F03" w:rsidRPr="004E1C99" w:rsidRDefault="00B74F03" w:rsidP="004E1C99">
      <w:pPr>
        <w:spacing w:line="240" w:lineRule="auto"/>
        <w:ind w:left="1440" w:hanging="1080"/>
        <w:rPr>
          <w:szCs w:val="24"/>
        </w:rPr>
      </w:pPr>
      <w:r w:rsidRPr="00B74F03">
        <w:rPr>
          <w:szCs w:val="24"/>
        </w:rPr>
        <w:t>Góth, L. (1991) A Simple Method for Determination of Serum Catalase Activity and Revision of Reference Range. Clinica Chimica Acta, 196, 143-152.</w:t>
      </w:r>
    </w:p>
    <w:p w:rsidR="003F0238" w:rsidRDefault="004B08C3" w:rsidP="00B779D9">
      <w:pPr>
        <w:spacing w:line="240" w:lineRule="auto"/>
        <w:ind w:left="1440" w:hanging="1080"/>
        <w:rPr>
          <w:color w:val="212121"/>
          <w:szCs w:val="24"/>
          <w:shd w:val="clear" w:color="auto" w:fill="FFFFFF"/>
        </w:rPr>
      </w:pPr>
      <w:r w:rsidRPr="004E1C99">
        <w:rPr>
          <w:color w:val="212121"/>
          <w:szCs w:val="24"/>
          <w:shd w:val="clear" w:color="auto" w:fill="FFFFFF"/>
        </w:rPr>
        <w:t>Herbert L (2005)</w:t>
      </w:r>
      <w:r w:rsidR="00E0169B" w:rsidRPr="004E1C99">
        <w:rPr>
          <w:color w:val="212121"/>
          <w:szCs w:val="24"/>
          <w:shd w:val="clear" w:color="auto" w:fill="FFFFFF"/>
        </w:rPr>
        <w:t xml:space="preserve">. Pathophysiology of benign prostatic hyperplasia in the aging </w:t>
      </w:r>
      <w:r w:rsidRPr="004E1C99">
        <w:rPr>
          <w:color w:val="212121"/>
          <w:szCs w:val="24"/>
          <w:shd w:val="clear" w:color="auto" w:fill="FFFFFF"/>
        </w:rPr>
        <w:t>male population. Rev Urol.</w:t>
      </w:r>
      <w:r w:rsidR="00E0169B" w:rsidRPr="004E1C99">
        <w:rPr>
          <w:color w:val="212121"/>
          <w:szCs w:val="24"/>
          <w:shd w:val="clear" w:color="auto" w:fill="FFFFFF"/>
        </w:rPr>
        <w:t xml:space="preserve"> Suppl 4(Suppl 4):S3-S12. </w:t>
      </w:r>
    </w:p>
    <w:p w:rsidR="00B779D9" w:rsidRDefault="00B779D9" w:rsidP="00B779D9">
      <w:pPr>
        <w:spacing w:line="240" w:lineRule="auto"/>
        <w:ind w:left="1440" w:hanging="1080"/>
        <w:rPr>
          <w:color w:val="212121"/>
          <w:szCs w:val="24"/>
          <w:shd w:val="clear" w:color="auto" w:fill="FFFFFF"/>
        </w:rPr>
      </w:pPr>
      <w:r w:rsidRPr="00B779D9">
        <w:rPr>
          <w:color w:val="212121"/>
          <w:szCs w:val="24"/>
          <w:shd w:val="clear" w:color="auto" w:fill="FFFFFF"/>
        </w:rPr>
        <w:t>Kakkar PS, Das BB, Viswanathan PN (1984) A modied spectrophotometric assay of superoxide dismutase. Indian J Biochem Biophys 21:130–132</w:t>
      </w:r>
    </w:p>
    <w:p w:rsidR="004E1C99" w:rsidRDefault="004E1C99" w:rsidP="004E1C99">
      <w:pPr>
        <w:spacing w:line="240" w:lineRule="auto"/>
        <w:ind w:left="1440" w:hanging="1080"/>
        <w:rPr>
          <w:szCs w:val="24"/>
        </w:rPr>
      </w:pPr>
      <w:r w:rsidRPr="004E1C99">
        <w:rPr>
          <w:szCs w:val="24"/>
        </w:rPr>
        <w:t>Kavya B, Rajendra K, Lillian W, Yuhan Y, Deven T, Keerti S, Eleni P, Ivelisse P, Jennifer D, Michael C, Channing P and Sushant K (2021). Effect of mistletoe extract on growth and proliferation of prostate cancer cells. Proceedings: AACR Annual Meeting. 17-21.</w:t>
      </w:r>
    </w:p>
    <w:p w:rsidR="00537F28" w:rsidRPr="004E1C99" w:rsidRDefault="00537F28" w:rsidP="00537F28">
      <w:pPr>
        <w:spacing w:line="240" w:lineRule="auto"/>
        <w:ind w:left="1440" w:hanging="1080"/>
        <w:rPr>
          <w:szCs w:val="24"/>
        </w:rPr>
      </w:pPr>
      <w:r w:rsidRPr="00537F28">
        <w:rPr>
          <w:szCs w:val="24"/>
        </w:rPr>
        <w:t>Kensuke M, Yasuyoshi M,  Tomohiro M, Yuta M, Asato O, Junki H, Tsubasa K, Tsuyoshi M, Kojiro O, and Hideki S (2021). Pharmacological Effects and Potential Clinical Usefulness of Polyphenols in Benign Prostatic Hyperplasia. Molecules  Multidisciplinary Digital Publishing Institute (MDPI). 26(2): 450</w:t>
      </w:r>
    </w:p>
    <w:p w:rsidR="00ED56D5" w:rsidRDefault="00ED56D5" w:rsidP="004E1C99">
      <w:pPr>
        <w:spacing w:line="240" w:lineRule="auto"/>
        <w:ind w:left="1440" w:hanging="1080"/>
        <w:rPr>
          <w:szCs w:val="24"/>
        </w:rPr>
      </w:pPr>
      <w:r w:rsidRPr="004E1C99">
        <w:rPr>
          <w:szCs w:val="24"/>
        </w:rPr>
        <w:t>Mbaka G, Ogbonnia S, Sulaiman A, Daniel Osiagwu (2017). Histomorphological effects of the oil extract of Sphenocentrumjollyanum seed on benign prostatic hyperplasia induced by exogenous testosterone and estradiol in adult Wistar rats. Avicenna Journal of Phytomedicine, 9(1):21-33.</w:t>
      </w:r>
    </w:p>
    <w:p w:rsidR="00B74F03" w:rsidRPr="004E1C99" w:rsidRDefault="00B74F03" w:rsidP="004E1C99">
      <w:pPr>
        <w:spacing w:line="240" w:lineRule="auto"/>
        <w:ind w:left="1440" w:hanging="1080"/>
        <w:rPr>
          <w:szCs w:val="24"/>
        </w:rPr>
      </w:pPr>
      <w:r w:rsidRPr="00B74F03">
        <w:rPr>
          <w:szCs w:val="24"/>
        </w:rPr>
        <w:t>Mbaka, John. (2014). Supplemanetary information. J. Mbaka et al.2014. Methane derived carbon in the benthic food web in stream impoundments. PLoS ONE 9 (10). e111392.</w:t>
      </w:r>
    </w:p>
    <w:p w:rsidR="00ED56D5" w:rsidRPr="004E1C99" w:rsidRDefault="00ED56D5" w:rsidP="004E1C99">
      <w:pPr>
        <w:spacing w:line="240" w:lineRule="auto"/>
        <w:ind w:left="1440" w:hanging="1080"/>
        <w:rPr>
          <w:szCs w:val="24"/>
        </w:rPr>
      </w:pPr>
      <w:r w:rsidRPr="004E1C99">
        <w:rPr>
          <w:szCs w:val="24"/>
        </w:rPr>
        <w:t>Ofem, O. E., Antai, A. B., Essien, N. M., &amp; Oka, V. O. (2014). Enhancement of some sex hormones concentrations by consumption of leaves extract of Viscum album (mistletoe) in rats. Asian Journal of Medical Sciences, 5(3), 87–90.</w:t>
      </w:r>
    </w:p>
    <w:p w:rsidR="00B74F03" w:rsidRDefault="00B74F03" w:rsidP="004E1C99">
      <w:pPr>
        <w:spacing w:line="240" w:lineRule="auto"/>
        <w:ind w:left="1440" w:hanging="1080"/>
        <w:rPr>
          <w:szCs w:val="24"/>
        </w:rPr>
      </w:pPr>
      <w:r w:rsidRPr="00B74F03">
        <w:rPr>
          <w:szCs w:val="24"/>
        </w:rPr>
        <w:t>Ohkawa, H., Ohishi, N. and Yagi, K. (1979) Assay for lipid peroxide in animal tissues by thiobarbituric acid reaction. Annal Biochem. 95, 51-55.</w:t>
      </w:r>
    </w:p>
    <w:p w:rsidR="004E1C99" w:rsidRPr="004E1C99" w:rsidRDefault="004E1C99" w:rsidP="004E1C99">
      <w:pPr>
        <w:spacing w:line="240" w:lineRule="auto"/>
        <w:ind w:left="1440" w:hanging="1080"/>
        <w:rPr>
          <w:szCs w:val="24"/>
        </w:rPr>
      </w:pPr>
      <w:r w:rsidRPr="004E1C99">
        <w:rPr>
          <w:szCs w:val="24"/>
        </w:rPr>
        <w:t xml:space="preserve">Perera D, Soysa , and Wijeratne S </w:t>
      </w:r>
      <w:r w:rsidR="0050324B">
        <w:rPr>
          <w:szCs w:val="24"/>
        </w:rPr>
        <w:t>(2016)</w:t>
      </w:r>
      <w:r w:rsidRPr="004E1C99">
        <w:rPr>
          <w:szCs w:val="24"/>
        </w:rPr>
        <w:t>. Polyphenols contribute to the antioxidant and antiproliferative activity of Phyllanthusdebilis plant in-vitro. BMC Complement Altern Med 16, 339.</w:t>
      </w:r>
    </w:p>
    <w:p w:rsidR="00D66C5B" w:rsidRPr="004E1C99" w:rsidRDefault="00D66C5B" w:rsidP="004E1C99">
      <w:pPr>
        <w:spacing w:line="240" w:lineRule="auto"/>
        <w:ind w:left="1440" w:hanging="1080"/>
        <w:rPr>
          <w:szCs w:val="24"/>
        </w:rPr>
      </w:pPr>
      <w:r w:rsidRPr="004E1C99">
        <w:rPr>
          <w:szCs w:val="24"/>
        </w:rPr>
        <w:t>Ring T (2010). Chemistry and Biochemistry of Dietary Polyphenols. Nutrients. 2(12): 1231–1246.</w:t>
      </w:r>
    </w:p>
    <w:p w:rsidR="004E1C99" w:rsidRDefault="004E1C99" w:rsidP="004E1C99">
      <w:pPr>
        <w:spacing w:line="240" w:lineRule="auto"/>
        <w:ind w:left="1440" w:hanging="1080"/>
        <w:rPr>
          <w:szCs w:val="24"/>
        </w:rPr>
      </w:pPr>
      <w:r>
        <w:rPr>
          <w:szCs w:val="24"/>
        </w:rPr>
        <w:t xml:space="preserve">Zerafatjou, N, </w:t>
      </w:r>
      <w:r w:rsidRPr="004E1C99">
        <w:rPr>
          <w:szCs w:val="24"/>
        </w:rPr>
        <w:t>Amirzargar, M., Biglarkhani, M. et al (2021). Pumpkin seed oil (Cucurbita pepo) versus tamsulosin for benign prostatic hyperplasia symptom relief: a single-blind randomized clinical trial. BMC Urol 21, 147.</w:t>
      </w:r>
    </w:p>
    <w:p w:rsidR="00B74F03" w:rsidRPr="00B74F03" w:rsidRDefault="00B74F03" w:rsidP="00B74F03">
      <w:pPr>
        <w:shd w:val="clear" w:color="auto" w:fill="FFFFFF"/>
        <w:spacing w:after="0" w:line="0" w:lineRule="auto"/>
        <w:ind w:left="0" w:right="0" w:firstLine="0"/>
        <w:jc w:val="left"/>
        <w:rPr>
          <w:rFonts w:ascii="ff6" w:hAnsi="ff6"/>
          <w:sz w:val="47"/>
          <w:szCs w:val="47"/>
          <w:lang w:bidi="ar-SA"/>
        </w:rPr>
      </w:pPr>
      <w:r w:rsidRPr="00B74F03">
        <w:rPr>
          <w:rFonts w:ascii="ff6" w:hAnsi="ff6"/>
          <w:sz w:val="47"/>
          <w:szCs w:val="47"/>
          <w:lang w:bidi="ar-SA"/>
        </w:rPr>
        <w:t xml:space="preserve">Zheng W, Wang SY (2001) Antioxidant activity and phenolic compounds in selected herbs. J Agric </w:t>
      </w:r>
    </w:p>
    <w:p w:rsidR="00B74F03" w:rsidRPr="00B74F03" w:rsidRDefault="00B74F03" w:rsidP="00B74F03">
      <w:pPr>
        <w:shd w:val="clear" w:color="auto" w:fill="FFFFFF"/>
        <w:spacing w:after="0" w:line="0" w:lineRule="auto"/>
        <w:ind w:left="0" w:right="0" w:firstLine="0"/>
        <w:jc w:val="left"/>
        <w:rPr>
          <w:rFonts w:ascii="ff6" w:hAnsi="ff6"/>
          <w:sz w:val="47"/>
          <w:szCs w:val="47"/>
          <w:lang w:bidi="ar-SA"/>
        </w:rPr>
      </w:pPr>
      <w:r w:rsidRPr="00B74F03">
        <w:rPr>
          <w:rFonts w:ascii="ff6" w:hAnsi="ff6"/>
          <w:sz w:val="47"/>
          <w:szCs w:val="47"/>
          <w:lang w:bidi="ar-SA"/>
        </w:rPr>
        <w:t>Food Chem 49:5165–5170</w:t>
      </w:r>
    </w:p>
    <w:p w:rsidR="00B74F03" w:rsidRDefault="00B74F03" w:rsidP="004E1C99">
      <w:pPr>
        <w:spacing w:line="240" w:lineRule="auto"/>
        <w:ind w:left="1440" w:hanging="1080"/>
        <w:rPr>
          <w:szCs w:val="24"/>
        </w:rPr>
      </w:pPr>
    </w:p>
    <w:p w:rsidR="00FA698F" w:rsidRPr="00FA698F" w:rsidRDefault="00FA698F" w:rsidP="00FA698F">
      <w:pPr>
        <w:shd w:val="clear" w:color="auto" w:fill="FFFFFF"/>
        <w:spacing w:after="0" w:line="0" w:lineRule="auto"/>
        <w:ind w:left="0" w:right="0" w:firstLine="0"/>
        <w:jc w:val="left"/>
        <w:rPr>
          <w:rFonts w:ascii="ff6" w:hAnsi="ff6"/>
          <w:sz w:val="47"/>
          <w:szCs w:val="47"/>
          <w:lang w:bidi="ar-SA"/>
        </w:rPr>
      </w:pPr>
      <w:r w:rsidRPr="00FA698F">
        <w:rPr>
          <w:rFonts w:ascii="ff6" w:hAnsi="ff6"/>
          <w:sz w:val="47"/>
          <w:szCs w:val="47"/>
          <w:lang w:bidi="ar-SA"/>
        </w:rPr>
        <w:t xml:space="preserve">Zheng W, Wang SY (2001) Antioxidant activity and phenolic compounds in selected herbs. J Agric </w:t>
      </w:r>
    </w:p>
    <w:p w:rsidR="00FA698F" w:rsidRPr="00FA698F" w:rsidRDefault="00FA698F" w:rsidP="00FA698F">
      <w:pPr>
        <w:shd w:val="clear" w:color="auto" w:fill="FFFFFF"/>
        <w:spacing w:after="0" w:line="0" w:lineRule="auto"/>
        <w:ind w:left="0" w:right="0" w:firstLine="0"/>
        <w:jc w:val="left"/>
        <w:rPr>
          <w:rFonts w:ascii="ff6" w:hAnsi="ff6"/>
          <w:sz w:val="47"/>
          <w:szCs w:val="47"/>
          <w:lang w:bidi="ar-SA"/>
        </w:rPr>
      </w:pPr>
      <w:r w:rsidRPr="00FA698F">
        <w:rPr>
          <w:rFonts w:ascii="ff6" w:hAnsi="ff6"/>
          <w:sz w:val="47"/>
          <w:szCs w:val="47"/>
          <w:lang w:bidi="ar-SA"/>
        </w:rPr>
        <w:t>Food Chem 49:5165–517</w:t>
      </w:r>
    </w:p>
    <w:p w:rsidR="00FA698F" w:rsidRPr="00FA698F" w:rsidRDefault="00FA698F" w:rsidP="00FA698F">
      <w:pPr>
        <w:shd w:val="clear" w:color="auto" w:fill="FFFFFF"/>
        <w:spacing w:after="0" w:line="0" w:lineRule="auto"/>
        <w:ind w:left="0" w:right="0" w:firstLine="0"/>
        <w:jc w:val="left"/>
        <w:rPr>
          <w:rFonts w:ascii="ff6" w:hAnsi="ff6"/>
          <w:sz w:val="47"/>
          <w:szCs w:val="47"/>
          <w:lang w:bidi="ar-SA"/>
        </w:rPr>
      </w:pPr>
      <w:r w:rsidRPr="00FA698F">
        <w:rPr>
          <w:rFonts w:ascii="ff6" w:hAnsi="ff6"/>
          <w:sz w:val="47"/>
          <w:szCs w:val="47"/>
          <w:lang w:bidi="ar-SA"/>
        </w:rPr>
        <w:t xml:space="preserve">Zheng W, Wang SY (2001) Antioxidant activity and phenolic compounds in selected herbs. J Agric </w:t>
      </w:r>
    </w:p>
    <w:p w:rsidR="00FA698F" w:rsidRPr="00FA698F" w:rsidRDefault="00FA698F" w:rsidP="00FA698F">
      <w:pPr>
        <w:shd w:val="clear" w:color="auto" w:fill="FFFFFF"/>
        <w:spacing w:after="0" w:line="0" w:lineRule="auto"/>
        <w:ind w:left="0" w:right="0" w:firstLine="0"/>
        <w:jc w:val="left"/>
        <w:rPr>
          <w:rFonts w:ascii="ff6" w:hAnsi="ff6"/>
          <w:sz w:val="47"/>
          <w:szCs w:val="47"/>
          <w:lang w:bidi="ar-SA"/>
        </w:rPr>
      </w:pPr>
      <w:r w:rsidRPr="00FA698F">
        <w:rPr>
          <w:rFonts w:ascii="ff6" w:hAnsi="ff6"/>
          <w:sz w:val="47"/>
          <w:szCs w:val="47"/>
          <w:lang w:bidi="ar-SA"/>
        </w:rPr>
        <w:t>Food Chem 49:5165–517</w:t>
      </w:r>
    </w:p>
    <w:p w:rsidR="00FA698F" w:rsidRPr="00FA698F" w:rsidRDefault="00FA698F" w:rsidP="00FA698F">
      <w:pPr>
        <w:shd w:val="clear" w:color="auto" w:fill="FFFFFF"/>
        <w:spacing w:after="0" w:line="0" w:lineRule="auto"/>
        <w:ind w:left="0" w:right="0" w:firstLine="0"/>
        <w:jc w:val="left"/>
        <w:rPr>
          <w:rFonts w:ascii="ff6" w:hAnsi="ff6"/>
          <w:sz w:val="47"/>
          <w:szCs w:val="47"/>
          <w:lang w:bidi="ar-SA"/>
        </w:rPr>
      </w:pPr>
      <w:r w:rsidRPr="00FA698F">
        <w:rPr>
          <w:rFonts w:ascii="ff6" w:hAnsi="ff6"/>
          <w:sz w:val="47"/>
          <w:szCs w:val="47"/>
          <w:lang w:bidi="ar-SA"/>
        </w:rPr>
        <w:t xml:space="preserve">Zheng W, Wang SY (2001) Antioxidant activity and phenolic compounds in selected herbs. J Agric </w:t>
      </w:r>
    </w:p>
    <w:p w:rsidR="00FA698F" w:rsidRPr="00FA698F" w:rsidRDefault="00FA698F" w:rsidP="00FA698F">
      <w:pPr>
        <w:shd w:val="clear" w:color="auto" w:fill="FFFFFF"/>
        <w:spacing w:after="0" w:line="0" w:lineRule="auto"/>
        <w:ind w:left="0" w:right="0" w:firstLine="0"/>
        <w:jc w:val="left"/>
        <w:rPr>
          <w:rFonts w:ascii="ff6" w:hAnsi="ff6"/>
          <w:sz w:val="47"/>
          <w:szCs w:val="47"/>
          <w:lang w:bidi="ar-SA"/>
        </w:rPr>
      </w:pPr>
      <w:r w:rsidRPr="00FA698F">
        <w:rPr>
          <w:rFonts w:ascii="ff6" w:hAnsi="ff6"/>
          <w:sz w:val="47"/>
          <w:szCs w:val="47"/>
          <w:lang w:bidi="ar-SA"/>
        </w:rPr>
        <w:t>Food Chem 49:5165–517</w:t>
      </w:r>
    </w:p>
    <w:p w:rsidR="00B74F03" w:rsidRPr="00B74F03" w:rsidRDefault="00B74F03" w:rsidP="00B74F03">
      <w:pPr>
        <w:shd w:val="clear" w:color="auto" w:fill="FFFFFF"/>
        <w:spacing w:after="0" w:line="0" w:lineRule="auto"/>
        <w:ind w:left="0" w:right="0" w:firstLine="0"/>
        <w:jc w:val="left"/>
        <w:rPr>
          <w:rFonts w:ascii="ff6" w:hAnsi="ff6"/>
          <w:sz w:val="47"/>
          <w:szCs w:val="47"/>
          <w:lang w:bidi="ar-SA"/>
        </w:rPr>
      </w:pPr>
      <w:r w:rsidRPr="00B74F03">
        <w:rPr>
          <w:rFonts w:ascii="ff6" w:hAnsi="ff6"/>
          <w:sz w:val="47"/>
          <w:szCs w:val="47"/>
          <w:lang w:bidi="ar-SA"/>
        </w:rPr>
        <w:t xml:space="preserve">Zheng W, Wang SY (2001) Antioxidant activity and phenolic compounds in selected herbs. J Agric </w:t>
      </w:r>
    </w:p>
    <w:p w:rsidR="00B74F03" w:rsidRPr="00B74F03" w:rsidRDefault="00B74F03" w:rsidP="00B74F03">
      <w:pPr>
        <w:shd w:val="clear" w:color="auto" w:fill="FFFFFF"/>
        <w:spacing w:after="0" w:line="0" w:lineRule="auto"/>
        <w:ind w:left="0" w:right="0" w:firstLine="0"/>
        <w:jc w:val="left"/>
        <w:rPr>
          <w:rFonts w:ascii="ff6" w:hAnsi="ff6"/>
          <w:sz w:val="47"/>
          <w:szCs w:val="47"/>
          <w:lang w:bidi="ar-SA"/>
        </w:rPr>
      </w:pPr>
      <w:r w:rsidRPr="00B74F03">
        <w:rPr>
          <w:rFonts w:ascii="ff6" w:hAnsi="ff6"/>
          <w:sz w:val="47"/>
          <w:szCs w:val="47"/>
          <w:lang w:bidi="ar-SA"/>
        </w:rPr>
        <w:t>Food Chem 49:5165–5170</w:t>
      </w:r>
    </w:p>
    <w:p w:rsidR="00FA698F" w:rsidRPr="004E1C99" w:rsidRDefault="00B74F03" w:rsidP="004E1C99">
      <w:pPr>
        <w:spacing w:line="240" w:lineRule="auto"/>
        <w:ind w:left="1440" w:hanging="1080"/>
        <w:rPr>
          <w:szCs w:val="24"/>
        </w:rPr>
      </w:pPr>
      <w:r w:rsidRPr="00B74F03">
        <w:rPr>
          <w:szCs w:val="24"/>
        </w:rPr>
        <w:t>Zheng W, Wang SY (2001) Antioxidant activity and phenolic compounds in selected herbs. J Agric Food Chem 49:5165–5170</w:t>
      </w:r>
    </w:p>
    <w:p w:rsidR="00FA698F" w:rsidRPr="00FA698F" w:rsidRDefault="00FA698F" w:rsidP="00FA698F">
      <w:pPr>
        <w:shd w:val="clear" w:color="auto" w:fill="FFFFFF"/>
        <w:spacing w:after="0" w:line="0" w:lineRule="auto"/>
        <w:ind w:left="0" w:right="0" w:firstLine="0"/>
        <w:jc w:val="left"/>
        <w:rPr>
          <w:rFonts w:ascii="ff6" w:hAnsi="ff6"/>
          <w:sz w:val="47"/>
          <w:szCs w:val="47"/>
          <w:lang w:bidi="ar-SA"/>
        </w:rPr>
      </w:pPr>
      <w:r w:rsidRPr="00FA698F">
        <w:rPr>
          <w:rFonts w:ascii="ff6" w:hAnsi="ff6"/>
          <w:sz w:val="47"/>
          <w:szCs w:val="47"/>
          <w:lang w:bidi="ar-SA"/>
        </w:rPr>
        <w:t xml:space="preserve">Zheng W, Wang SY (2001) Antioxidant activity and phenolic compounds in selected herbs. J Agric </w:t>
      </w:r>
    </w:p>
    <w:p w:rsidR="00FA698F" w:rsidRPr="00FA698F" w:rsidRDefault="00FA698F" w:rsidP="00FA698F">
      <w:pPr>
        <w:shd w:val="clear" w:color="auto" w:fill="FFFFFF"/>
        <w:spacing w:after="0" w:line="0" w:lineRule="auto"/>
        <w:ind w:left="0" w:right="0" w:firstLine="0"/>
        <w:jc w:val="left"/>
        <w:rPr>
          <w:rFonts w:ascii="ff6" w:hAnsi="ff6"/>
          <w:sz w:val="47"/>
          <w:szCs w:val="47"/>
          <w:lang w:bidi="ar-SA"/>
        </w:rPr>
      </w:pPr>
      <w:r w:rsidRPr="00FA698F">
        <w:rPr>
          <w:rFonts w:ascii="ff6" w:hAnsi="ff6"/>
          <w:sz w:val="47"/>
          <w:szCs w:val="47"/>
          <w:lang w:bidi="ar-SA"/>
        </w:rPr>
        <w:t>Food Chem 49:5165–5170</w:t>
      </w:r>
    </w:p>
    <w:p w:rsidR="004E1C99" w:rsidRPr="004E1C99" w:rsidRDefault="004E1C99" w:rsidP="004E1C99">
      <w:pPr>
        <w:spacing w:line="240" w:lineRule="auto"/>
        <w:ind w:left="1440" w:hanging="1080"/>
        <w:rPr>
          <w:szCs w:val="24"/>
        </w:rPr>
      </w:pPr>
    </w:p>
    <w:sectPr w:rsidR="004E1C99" w:rsidRPr="004E1C99" w:rsidSect="00EF149D">
      <w:footerReference w:type="even" r:id="rId13"/>
      <w:footerReference w:type="default" r:id="rId14"/>
      <w:footerReference w:type="first" r:id="rId15"/>
      <w:pgSz w:w="12240" w:h="15840"/>
      <w:pgMar w:top="1488" w:right="1438" w:bottom="1478" w:left="1440" w:header="720" w:footer="719"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21E" w:rsidRDefault="0057621E">
      <w:pPr>
        <w:spacing w:after="0" w:line="240" w:lineRule="auto"/>
      </w:pPr>
      <w:r>
        <w:separator/>
      </w:r>
    </w:p>
  </w:endnote>
  <w:endnote w:type="continuationSeparator" w:id="1">
    <w:p w:rsidR="0057621E" w:rsidRDefault="005762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6">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01F" w:rsidRDefault="0049501F">
    <w:pPr>
      <w:tabs>
        <w:tab w:val="center" w:pos="4680"/>
      </w:tabs>
      <w:spacing w:after="0" w:line="259" w:lineRule="auto"/>
      <w:ind w:left="0" w:right="0" w:firstLine="0"/>
      <w:jc w:val="left"/>
    </w:pPr>
    <w:r>
      <w:rPr>
        <w:rFonts w:ascii="Calibri" w:eastAsia="Calibri" w:hAnsi="Calibri" w:cs="Calibri"/>
        <w:sz w:val="22"/>
      </w:rPr>
      <w:tab/>
    </w:r>
    <w:r w:rsidR="008D43A0" w:rsidRPr="008D43A0">
      <w:fldChar w:fldCharType="begin"/>
    </w:r>
    <w:r>
      <w:instrText xml:space="preserve"> PAGE   \* MERGEFORMAT </w:instrText>
    </w:r>
    <w:r w:rsidR="008D43A0" w:rsidRPr="008D43A0">
      <w:fldChar w:fldCharType="separate"/>
    </w:r>
    <w:r>
      <w:rPr>
        <w:rFonts w:ascii="Calibri" w:eastAsia="Calibri" w:hAnsi="Calibri" w:cs="Calibri"/>
        <w:sz w:val="22"/>
      </w:rPr>
      <w:t>ii</w:t>
    </w:r>
    <w:r w:rsidR="008D43A0">
      <w:rPr>
        <w:rFonts w:ascii="Calibri" w:eastAsia="Calibri" w:hAnsi="Calibri" w:cs="Calibri"/>
        <w:sz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01F" w:rsidRDefault="0049501F">
    <w:pPr>
      <w:tabs>
        <w:tab w:val="center" w:pos="4680"/>
      </w:tabs>
      <w:spacing w:after="0" w:line="259" w:lineRule="auto"/>
      <w:ind w:left="0" w:right="0" w:firstLine="0"/>
      <w:jc w:val="left"/>
    </w:pPr>
    <w:r>
      <w:rPr>
        <w:rFonts w:ascii="Calibri" w:eastAsia="Calibri" w:hAnsi="Calibri" w:cs="Calibri"/>
        <w:sz w:val="22"/>
      </w:rPr>
      <w:tab/>
    </w:r>
    <w:r w:rsidR="008D43A0" w:rsidRPr="008D43A0">
      <w:fldChar w:fldCharType="begin"/>
    </w:r>
    <w:r>
      <w:instrText xml:space="preserve"> PAGE   \* MERGEFORMAT </w:instrText>
    </w:r>
    <w:r w:rsidR="008D43A0" w:rsidRPr="008D43A0">
      <w:fldChar w:fldCharType="separate"/>
    </w:r>
    <w:r w:rsidR="00D041A9" w:rsidRPr="00D041A9">
      <w:rPr>
        <w:rFonts w:ascii="Calibri" w:eastAsia="Calibri" w:hAnsi="Calibri" w:cs="Calibri"/>
        <w:noProof/>
        <w:sz w:val="22"/>
      </w:rPr>
      <w:t>12</w:t>
    </w:r>
    <w:r w:rsidR="008D43A0">
      <w:rPr>
        <w:rFonts w:ascii="Calibri" w:eastAsia="Calibri" w:hAnsi="Calibri" w:cs="Calibri"/>
        <w:sz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01F" w:rsidRDefault="0049501F">
    <w:pPr>
      <w:tabs>
        <w:tab w:val="center" w:pos="4680"/>
      </w:tabs>
      <w:spacing w:after="0" w:line="259" w:lineRule="auto"/>
      <w:ind w:left="0" w:right="0" w:firstLine="0"/>
      <w:jc w:val="left"/>
    </w:pPr>
    <w:r>
      <w:rPr>
        <w:rFonts w:ascii="Calibri" w:eastAsia="Calibri" w:hAnsi="Calibri" w:cs="Calibri"/>
        <w:sz w:val="22"/>
      </w:rPr>
      <w:tab/>
    </w:r>
    <w:r w:rsidR="008D43A0" w:rsidRPr="008D43A0">
      <w:fldChar w:fldCharType="begin"/>
    </w:r>
    <w:r>
      <w:instrText xml:space="preserve"> PAGE   \* MERGEFORMAT </w:instrText>
    </w:r>
    <w:r w:rsidR="008D43A0" w:rsidRPr="008D43A0">
      <w:fldChar w:fldCharType="separate"/>
    </w:r>
    <w:r w:rsidR="0057621E" w:rsidRPr="0057621E">
      <w:rPr>
        <w:rFonts w:ascii="Calibri" w:eastAsia="Calibri" w:hAnsi="Calibri" w:cs="Calibri"/>
        <w:noProof/>
        <w:sz w:val="22"/>
      </w:rPr>
      <w:t>1</w:t>
    </w:r>
    <w:r w:rsidR="008D43A0">
      <w:rPr>
        <w:rFonts w:ascii="Calibri" w:eastAsia="Calibri" w:hAnsi="Calibri" w:cs="Calibri"/>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21E" w:rsidRDefault="0057621E">
      <w:pPr>
        <w:spacing w:after="0" w:line="240" w:lineRule="auto"/>
      </w:pPr>
      <w:r>
        <w:separator/>
      </w:r>
    </w:p>
  </w:footnote>
  <w:footnote w:type="continuationSeparator" w:id="1">
    <w:p w:rsidR="0057621E" w:rsidRDefault="005762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76613"/>
    <w:multiLevelType w:val="hybridMultilevel"/>
    <w:tmpl w:val="4CB0578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BF7A0B"/>
    <w:multiLevelType w:val="hybridMultilevel"/>
    <w:tmpl w:val="CCD0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9807FC"/>
    <w:multiLevelType w:val="hybridMultilevel"/>
    <w:tmpl w:val="FD009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B50F5F"/>
    <w:multiLevelType w:val="hybridMultilevel"/>
    <w:tmpl w:val="A49EC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2213485"/>
    <w:multiLevelType w:val="hybridMultilevel"/>
    <w:tmpl w:val="10AAC97A"/>
    <w:lvl w:ilvl="0" w:tplc="C9508D72">
      <w:start w:val="1"/>
      <w:numFmt w:val="bullet"/>
      <w:lvlText w:val="•"/>
      <w:lvlJc w:val="left"/>
      <w:pPr>
        <w:tabs>
          <w:tab w:val="num" w:pos="720"/>
        </w:tabs>
        <w:ind w:left="720" w:hanging="360"/>
      </w:pPr>
      <w:rPr>
        <w:rFonts w:ascii="Arial" w:hAnsi="Arial" w:hint="default"/>
      </w:rPr>
    </w:lvl>
    <w:lvl w:ilvl="1" w:tplc="DFD22216">
      <w:start w:val="1"/>
      <w:numFmt w:val="bullet"/>
      <w:lvlText w:val="•"/>
      <w:lvlJc w:val="left"/>
      <w:pPr>
        <w:tabs>
          <w:tab w:val="num" w:pos="1440"/>
        </w:tabs>
        <w:ind w:left="1440" w:hanging="360"/>
      </w:pPr>
      <w:rPr>
        <w:rFonts w:ascii="Arial" w:hAnsi="Arial" w:hint="default"/>
      </w:rPr>
    </w:lvl>
    <w:lvl w:ilvl="2" w:tplc="F8821F00" w:tentative="1">
      <w:start w:val="1"/>
      <w:numFmt w:val="bullet"/>
      <w:lvlText w:val="•"/>
      <w:lvlJc w:val="left"/>
      <w:pPr>
        <w:tabs>
          <w:tab w:val="num" w:pos="2160"/>
        </w:tabs>
        <w:ind w:left="2160" w:hanging="360"/>
      </w:pPr>
      <w:rPr>
        <w:rFonts w:ascii="Arial" w:hAnsi="Arial" w:hint="default"/>
      </w:rPr>
    </w:lvl>
    <w:lvl w:ilvl="3" w:tplc="B1EAEFD6" w:tentative="1">
      <w:start w:val="1"/>
      <w:numFmt w:val="bullet"/>
      <w:lvlText w:val="•"/>
      <w:lvlJc w:val="left"/>
      <w:pPr>
        <w:tabs>
          <w:tab w:val="num" w:pos="2880"/>
        </w:tabs>
        <w:ind w:left="2880" w:hanging="360"/>
      </w:pPr>
      <w:rPr>
        <w:rFonts w:ascii="Arial" w:hAnsi="Arial" w:hint="default"/>
      </w:rPr>
    </w:lvl>
    <w:lvl w:ilvl="4" w:tplc="701A37A0" w:tentative="1">
      <w:start w:val="1"/>
      <w:numFmt w:val="bullet"/>
      <w:lvlText w:val="•"/>
      <w:lvlJc w:val="left"/>
      <w:pPr>
        <w:tabs>
          <w:tab w:val="num" w:pos="3600"/>
        </w:tabs>
        <w:ind w:left="3600" w:hanging="360"/>
      </w:pPr>
      <w:rPr>
        <w:rFonts w:ascii="Arial" w:hAnsi="Arial" w:hint="default"/>
      </w:rPr>
    </w:lvl>
    <w:lvl w:ilvl="5" w:tplc="830E56CA" w:tentative="1">
      <w:start w:val="1"/>
      <w:numFmt w:val="bullet"/>
      <w:lvlText w:val="•"/>
      <w:lvlJc w:val="left"/>
      <w:pPr>
        <w:tabs>
          <w:tab w:val="num" w:pos="4320"/>
        </w:tabs>
        <w:ind w:left="4320" w:hanging="360"/>
      </w:pPr>
      <w:rPr>
        <w:rFonts w:ascii="Arial" w:hAnsi="Arial" w:hint="default"/>
      </w:rPr>
    </w:lvl>
    <w:lvl w:ilvl="6" w:tplc="1E66910E" w:tentative="1">
      <w:start w:val="1"/>
      <w:numFmt w:val="bullet"/>
      <w:lvlText w:val="•"/>
      <w:lvlJc w:val="left"/>
      <w:pPr>
        <w:tabs>
          <w:tab w:val="num" w:pos="5040"/>
        </w:tabs>
        <w:ind w:left="5040" w:hanging="360"/>
      </w:pPr>
      <w:rPr>
        <w:rFonts w:ascii="Arial" w:hAnsi="Arial" w:hint="default"/>
      </w:rPr>
    </w:lvl>
    <w:lvl w:ilvl="7" w:tplc="27D22726" w:tentative="1">
      <w:start w:val="1"/>
      <w:numFmt w:val="bullet"/>
      <w:lvlText w:val="•"/>
      <w:lvlJc w:val="left"/>
      <w:pPr>
        <w:tabs>
          <w:tab w:val="num" w:pos="5760"/>
        </w:tabs>
        <w:ind w:left="5760" w:hanging="360"/>
      </w:pPr>
      <w:rPr>
        <w:rFonts w:ascii="Arial" w:hAnsi="Arial" w:hint="default"/>
      </w:rPr>
    </w:lvl>
    <w:lvl w:ilvl="8" w:tplc="3D78738C" w:tentative="1">
      <w:start w:val="1"/>
      <w:numFmt w:val="bullet"/>
      <w:lvlText w:val="•"/>
      <w:lvlJc w:val="left"/>
      <w:pPr>
        <w:tabs>
          <w:tab w:val="num" w:pos="6480"/>
        </w:tabs>
        <w:ind w:left="6480" w:hanging="360"/>
      </w:pPr>
      <w:rPr>
        <w:rFonts w:ascii="Arial" w:hAnsi="Arial" w:hint="default"/>
      </w:rPr>
    </w:lvl>
  </w:abstractNum>
  <w:abstractNum w:abstractNumId="5">
    <w:nsid w:val="77294217"/>
    <w:multiLevelType w:val="hybridMultilevel"/>
    <w:tmpl w:val="691E1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savePreviewPicture/>
  <w:footnotePr>
    <w:footnote w:id="0"/>
    <w:footnote w:id="1"/>
  </w:footnotePr>
  <w:endnotePr>
    <w:endnote w:id="0"/>
    <w:endnote w:id="1"/>
  </w:endnotePr>
  <w:compat>
    <w:useFELayout/>
  </w:compat>
  <w:rsids>
    <w:rsidRoot w:val="00EF30A5"/>
    <w:rsid w:val="00002019"/>
    <w:rsid w:val="0000464F"/>
    <w:rsid w:val="00010F63"/>
    <w:rsid w:val="00014799"/>
    <w:rsid w:val="00015731"/>
    <w:rsid w:val="00017000"/>
    <w:rsid w:val="00025732"/>
    <w:rsid w:val="000260D8"/>
    <w:rsid w:val="00037126"/>
    <w:rsid w:val="00041A9B"/>
    <w:rsid w:val="00041BDE"/>
    <w:rsid w:val="00042ADE"/>
    <w:rsid w:val="000471C6"/>
    <w:rsid w:val="0006293D"/>
    <w:rsid w:val="00065B9A"/>
    <w:rsid w:val="00067552"/>
    <w:rsid w:val="000709F4"/>
    <w:rsid w:val="00070E64"/>
    <w:rsid w:val="00071BE2"/>
    <w:rsid w:val="00075371"/>
    <w:rsid w:val="000809A1"/>
    <w:rsid w:val="0008135D"/>
    <w:rsid w:val="00082D09"/>
    <w:rsid w:val="00083A63"/>
    <w:rsid w:val="0008422A"/>
    <w:rsid w:val="00085ABD"/>
    <w:rsid w:val="00087505"/>
    <w:rsid w:val="0009243C"/>
    <w:rsid w:val="000926FB"/>
    <w:rsid w:val="000944D1"/>
    <w:rsid w:val="000961B9"/>
    <w:rsid w:val="0009785C"/>
    <w:rsid w:val="000A1F95"/>
    <w:rsid w:val="000A287E"/>
    <w:rsid w:val="000A7910"/>
    <w:rsid w:val="000B62D1"/>
    <w:rsid w:val="000C44A7"/>
    <w:rsid w:val="000C7204"/>
    <w:rsid w:val="000D33B1"/>
    <w:rsid w:val="000D5F43"/>
    <w:rsid w:val="000D5F86"/>
    <w:rsid w:val="000E0623"/>
    <w:rsid w:val="000E1778"/>
    <w:rsid w:val="000E200F"/>
    <w:rsid w:val="000E6DE5"/>
    <w:rsid w:val="000F0393"/>
    <w:rsid w:val="000F0DE3"/>
    <w:rsid w:val="000F36EF"/>
    <w:rsid w:val="000F37DB"/>
    <w:rsid w:val="000F570B"/>
    <w:rsid w:val="001011A2"/>
    <w:rsid w:val="0010213F"/>
    <w:rsid w:val="00105035"/>
    <w:rsid w:val="001100A2"/>
    <w:rsid w:val="00110976"/>
    <w:rsid w:val="00113068"/>
    <w:rsid w:val="001136F6"/>
    <w:rsid w:val="00114DFE"/>
    <w:rsid w:val="0012288D"/>
    <w:rsid w:val="001229FC"/>
    <w:rsid w:val="00126611"/>
    <w:rsid w:val="001409F2"/>
    <w:rsid w:val="00142412"/>
    <w:rsid w:val="00144D34"/>
    <w:rsid w:val="0014606C"/>
    <w:rsid w:val="00146414"/>
    <w:rsid w:val="001530FE"/>
    <w:rsid w:val="00153F76"/>
    <w:rsid w:val="00161944"/>
    <w:rsid w:val="00165CBA"/>
    <w:rsid w:val="0017197D"/>
    <w:rsid w:val="0017205A"/>
    <w:rsid w:val="001753D2"/>
    <w:rsid w:val="00182369"/>
    <w:rsid w:val="001824A7"/>
    <w:rsid w:val="0018290C"/>
    <w:rsid w:val="00183A35"/>
    <w:rsid w:val="00191E61"/>
    <w:rsid w:val="00192DE9"/>
    <w:rsid w:val="00195828"/>
    <w:rsid w:val="001960B5"/>
    <w:rsid w:val="001A0DB8"/>
    <w:rsid w:val="001A47C6"/>
    <w:rsid w:val="001A5337"/>
    <w:rsid w:val="001B0D25"/>
    <w:rsid w:val="001B3C4E"/>
    <w:rsid w:val="001B5886"/>
    <w:rsid w:val="001B67DC"/>
    <w:rsid w:val="001C1ACE"/>
    <w:rsid w:val="001C57B3"/>
    <w:rsid w:val="001C5E98"/>
    <w:rsid w:val="001D0572"/>
    <w:rsid w:val="001D2C96"/>
    <w:rsid w:val="001D3606"/>
    <w:rsid w:val="001D3D08"/>
    <w:rsid w:val="001E0DD0"/>
    <w:rsid w:val="001E2D8F"/>
    <w:rsid w:val="001E39D3"/>
    <w:rsid w:val="001E477F"/>
    <w:rsid w:val="001E61F9"/>
    <w:rsid w:val="001E62A5"/>
    <w:rsid w:val="001F258C"/>
    <w:rsid w:val="001F4045"/>
    <w:rsid w:val="001F5A64"/>
    <w:rsid w:val="00201646"/>
    <w:rsid w:val="00201C5E"/>
    <w:rsid w:val="002022E9"/>
    <w:rsid w:val="002067EA"/>
    <w:rsid w:val="00211108"/>
    <w:rsid w:val="002172D3"/>
    <w:rsid w:val="00220714"/>
    <w:rsid w:val="00230179"/>
    <w:rsid w:val="00245A7B"/>
    <w:rsid w:val="0025111C"/>
    <w:rsid w:val="0025115A"/>
    <w:rsid w:val="00253720"/>
    <w:rsid w:val="00253C6F"/>
    <w:rsid w:val="00257086"/>
    <w:rsid w:val="002614DE"/>
    <w:rsid w:val="00261887"/>
    <w:rsid w:val="00261B78"/>
    <w:rsid w:val="0027158D"/>
    <w:rsid w:val="00271D9F"/>
    <w:rsid w:val="002737AF"/>
    <w:rsid w:val="00277F75"/>
    <w:rsid w:val="00280596"/>
    <w:rsid w:val="00284978"/>
    <w:rsid w:val="00296F34"/>
    <w:rsid w:val="002A4B6F"/>
    <w:rsid w:val="002A6024"/>
    <w:rsid w:val="002B1343"/>
    <w:rsid w:val="002B2100"/>
    <w:rsid w:val="002B3A1E"/>
    <w:rsid w:val="002B4282"/>
    <w:rsid w:val="002B5600"/>
    <w:rsid w:val="002B7479"/>
    <w:rsid w:val="002C266D"/>
    <w:rsid w:val="002C2E9F"/>
    <w:rsid w:val="002D156C"/>
    <w:rsid w:val="002D21D2"/>
    <w:rsid w:val="002D3B33"/>
    <w:rsid w:val="002D4EC3"/>
    <w:rsid w:val="002D55AA"/>
    <w:rsid w:val="002E1A1C"/>
    <w:rsid w:val="002E3CA6"/>
    <w:rsid w:val="002E3CB1"/>
    <w:rsid w:val="002E43A0"/>
    <w:rsid w:val="002E725C"/>
    <w:rsid w:val="002F14FF"/>
    <w:rsid w:val="002F3585"/>
    <w:rsid w:val="00300525"/>
    <w:rsid w:val="00300856"/>
    <w:rsid w:val="00304973"/>
    <w:rsid w:val="00310308"/>
    <w:rsid w:val="00311036"/>
    <w:rsid w:val="00311BBB"/>
    <w:rsid w:val="00315116"/>
    <w:rsid w:val="00315B0C"/>
    <w:rsid w:val="0031686B"/>
    <w:rsid w:val="00316953"/>
    <w:rsid w:val="00320229"/>
    <w:rsid w:val="003222D7"/>
    <w:rsid w:val="00331293"/>
    <w:rsid w:val="00334780"/>
    <w:rsid w:val="00337BBB"/>
    <w:rsid w:val="00337D43"/>
    <w:rsid w:val="00340A48"/>
    <w:rsid w:val="003451FE"/>
    <w:rsid w:val="00345634"/>
    <w:rsid w:val="00345C89"/>
    <w:rsid w:val="00351D32"/>
    <w:rsid w:val="00353B6C"/>
    <w:rsid w:val="0035709E"/>
    <w:rsid w:val="003570A5"/>
    <w:rsid w:val="00375BE7"/>
    <w:rsid w:val="003772A5"/>
    <w:rsid w:val="00377D00"/>
    <w:rsid w:val="003823EE"/>
    <w:rsid w:val="003824C3"/>
    <w:rsid w:val="00382CF8"/>
    <w:rsid w:val="003835C6"/>
    <w:rsid w:val="00383F70"/>
    <w:rsid w:val="003929FD"/>
    <w:rsid w:val="0039634E"/>
    <w:rsid w:val="00397A3A"/>
    <w:rsid w:val="003A7A87"/>
    <w:rsid w:val="003B0227"/>
    <w:rsid w:val="003B03C9"/>
    <w:rsid w:val="003B32F8"/>
    <w:rsid w:val="003B5EE4"/>
    <w:rsid w:val="003B67B2"/>
    <w:rsid w:val="003B73BB"/>
    <w:rsid w:val="003C24CA"/>
    <w:rsid w:val="003C2F0B"/>
    <w:rsid w:val="003C5B5E"/>
    <w:rsid w:val="003C792E"/>
    <w:rsid w:val="003D2805"/>
    <w:rsid w:val="003E271D"/>
    <w:rsid w:val="003E4409"/>
    <w:rsid w:val="003E45D4"/>
    <w:rsid w:val="003F0238"/>
    <w:rsid w:val="003F1E88"/>
    <w:rsid w:val="003F3F6C"/>
    <w:rsid w:val="003F50ED"/>
    <w:rsid w:val="003F541A"/>
    <w:rsid w:val="003F6494"/>
    <w:rsid w:val="00401FEB"/>
    <w:rsid w:val="0040207C"/>
    <w:rsid w:val="004021F0"/>
    <w:rsid w:val="0040325B"/>
    <w:rsid w:val="00404656"/>
    <w:rsid w:val="00405271"/>
    <w:rsid w:val="00410DD0"/>
    <w:rsid w:val="004120A0"/>
    <w:rsid w:val="004129CF"/>
    <w:rsid w:val="00414BAE"/>
    <w:rsid w:val="00423A17"/>
    <w:rsid w:val="0042446F"/>
    <w:rsid w:val="00425477"/>
    <w:rsid w:val="004266E2"/>
    <w:rsid w:val="00431C77"/>
    <w:rsid w:val="0043546A"/>
    <w:rsid w:val="00435CFB"/>
    <w:rsid w:val="0043681B"/>
    <w:rsid w:val="00436D98"/>
    <w:rsid w:val="00437FC4"/>
    <w:rsid w:val="004401CD"/>
    <w:rsid w:val="00441913"/>
    <w:rsid w:val="00442A9B"/>
    <w:rsid w:val="0044516A"/>
    <w:rsid w:val="0044713B"/>
    <w:rsid w:val="00450874"/>
    <w:rsid w:val="00450BE7"/>
    <w:rsid w:val="0045208F"/>
    <w:rsid w:val="004651E2"/>
    <w:rsid w:val="00465FDF"/>
    <w:rsid w:val="00466108"/>
    <w:rsid w:val="004714C9"/>
    <w:rsid w:val="00471FAF"/>
    <w:rsid w:val="004727FC"/>
    <w:rsid w:val="00481175"/>
    <w:rsid w:val="00483A55"/>
    <w:rsid w:val="004840A9"/>
    <w:rsid w:val="004866BC"/>
    <w:rsid w:val="004867B5"/>
    <w:rsid w:val="00491532"/>
    <w:rsid w:val="00492E23"/>
    <w:rsid w:val="00493589"/>
    <w:rsid w:val="00494C36"/>
    <w:rsid w:val="0049501F"/>
    <w:rsid w:val="00496C0F"/>
    <w:rsid w:val="00496E74"/>
    <w:rsid w:val="004978E4"/>
    <w:rsid w:val="00497DF4"/>
    <w:rsid w:val="004A1D41"/>
    <w:rsid w:val="004A2550"/>
    <w:rsid w:val="004A47ED"/>
    <w:rsid w:val="004A7343"/>
    <w:rsid w:val="004A7CBA"/>
    <w:rsid w:val="004B0240"/>
    <w:rsid w:val="004B08C3"/>
    <w:rsid w:val="004B0959"/>
    <w:rsid w:val="004B10A3"/>
    <w:rsid w:val="004B1C4B"/>
    <w:rsid w:val="004B3591"/>
    <w:rsid w:val="004B3820"/>
    <w:rsid w:val="004C0432"/>
    <w:rsid w:val="004C0DF8"/>
    <w:rsid w:val="004C0E4C"/>
    <w:rsid w:val="004C130D"/>
    <w:rsid w:val="004C2967"/>
    <w:rsid w:val="004C586E"/>
    <w:rsid w:val="004D0A0F"/>
    <w:rsid w:val="004D1494"/>
    <w:rsid w:val="004E1BE9"/>
    <w:rsid w:val="004E1C99"/>
    <w:rsid w:val="004E54BE"/>
    <w:rsid w:val="004E58C8"/>
    <w:rsid w:val="004E6083"/>
    <w:rsid w:val="004F1D73"/>
    <w:rsid w:val="004F5BC4"/>
    <w:rsid w:val="0050324B"/>
    <w:rsid w:val="00503272"/>
    <w:rsid w:val="00504637"/>
    <w:rsid w:val="00505201"/>
    <w:rsid w:val="00505346"/>
    <w:rsid w:val="00505C74"/>
    <w:rsid w:val="00505E99"/>
    <w:rsid w:val="005101E6"/>
    <w:rsid w:val="0051119E"/>
    <w:rsid w:val="00511A19"/>
    <w:rsid w:val="0051474E"/>
    <w:rsid w:val="00517840"/>
    <w:rsid w:val="00517D61"/>
    <w:rsid w:val="00527D0A"/>
    <w:rsid w:val="00531973"/>
    <w:rsid w:val="00531990"/>
    <w:rsid w:val="00533A46"/>
    <w:rsid w:val="00533B99"/>
    <w:rsid w:val="00537F28"/>
    <w:rsid w:val="005401D1"/>
    <w:rsid w:val="0054131A"/>
    <w:rsid w:val="00541E01"/>
    <w:rsid w:val="00543CF6"/>
    <w:rsid w:val="005458C9"/>
    <w:rsid w:val="00546A4A"/>
    <w:rsid w:val="00552678"/>
    <w:rsid w:val="005569DD"/>
    <w:rsid w:val="00557817"/>
    <w:rsid w:val="005642C0"/>
    <w:rsid w:val="00566140"/>
    <w:rsid w:val="00566DA2"/>
    <w:rsid w:val="0057162D"/>
    <w:rsid w:val="005725E0"/>
    <w:rsid w:val="005732F9"/>
    <w:rsid w:val="0057621E"/>
    <w:rsid w:val="00586938"/>
    <w:rsid w:val="005910B3"/>
    <w:rsid w:val="00591299"/>
    <w:rsid w:val="005929AD"/>
    <w:rsid w:val="00597F00"/>
    <w:rsid w:val="005A0343"/>
    <w:rsid w:val="005A0CC1"/>
    <w:rsid w:val="005A3C4F"/>
    <w:rsid w:val="005A7370"/>
    <w:rsid w:val="005B0E73"/>
    <w:rsid w:val="005B3CCE"/>
    <w:rsid w:val="005B4777"/>
    <w:rsid w:val="005B78BB"/>
    <w:rsid w:val="005C0685"/>
    <w:rsid w:val="005C0BD0"/>
    <w:rsid w:val="005C1C12"/>
    <w:rsid w:val="005C2E19"/>
    <w:rsid w:val="005C3D58"/>
    <w:rsid w:val="005C5F67"/>
    <w:rsid w:val="005C754F"/>
    <w:rsid w:val="005D2022"/>
    <w:rsid w:val="005D325B"/>
    <w:rsid w:val="005D407C"/>
    <w:rsid w:val="005E013C"/>
    <w:rsid w:val="005E28B5"/>
    <w:rsid w:val="005E3E1D"/>
    <w:rsid w:val="005E4E2D"/>
    <w:rsid w:val="005E7472"/>
    <w:rsid w:val="00601B79"/>
    <w:rsid w:val="00603C70"/>
    <w:rsid w:val="006041BC"/>
    <w:rsid w:val="006048DC"/>
    <w:rsid w:val="00607182"/>
    <w:rsid w:val="006106C5"/>
    <w:rsid w:val="00615959"/>
    <w:rsid w:val="00615BF3"/>
    <w:rsid w:val="0062780A"/>
    <w:rsid w:val="0063558F"/>
    <w:rsid w:val="006369F3"/>
    <w:rsid w:val="00643490"/>
    <w:rsid w:val="0064439A"/>
    <w:rsid w:val="00646032"/>
    <w:rsid w:val="006465ED"/>
    <w:rsid w:val="00653591"/>
    <w:rsid w:val="00654236"/>
    <w:rsid w:val="0065447F"/>
    <w:rsid w:val="00654DF4"/>
    <w:rsid w:val="00655E0B"/>
    <w:rsid w:val="0066120B"/>
    <w:rsid w:val="00665E3F"/>
    <w:rsid w:val="0066610A"/>
    <w:rsid w:val="0066633C"/>
    <w:rsid w:val="00666E82"/>
    <w:rsid w:val="00667482"/>
    <w:rsid w:val="00667D9A"/>
    <w:rsid w:val="006715F9"/>
    <w:rsid w:val="00676589"/>
    <w:rsid w:val="00677F0D"/>
    <w:rsid w:val="006921CE"/>
    <w:rsid w:val="006940B0"/>
    <w:rsid w:val="00696C7D"/>
    <w:rsid w:val="00696CBA"/>
    <w:rsid w:val="00697EFE"/>
    <w:rsid w:val="006A09F2"/>
    <w:rsid w:val="006A1E2F"/>
    <w:rsid w:val="006A2406"/>
    <w:rsid w:val="006A2435"/>
    <w:rsid w:val="006A5400"/>
    <w:rsid w:val="006A5FD6"/>
    <w:rsid w:val="006A7115"/>
    <w:rsid w:val="006B31E8"/>
    <w:rsid w:val="006C1873"/>
    <w:rsid w:val="006C3423"/>
    <w:rsid w:val="006C3C52"/>
    <w:rsid w:val="006C3D3D"/>
    <w:rsid w:val="006D1768"/>
    <w:rsid w:val="006E0B02"/>
    <w:rsid w:val="006E2375"/>
    <w:rsid w:val="006E2C8A"/>
    <w:rsid w:val="006F16EF"/>
    <w:rsid w:val="006F1C21"/>
    <w:rsid w:val="006F3560"/>
    <w:rsid w:val="006F4EE5"/>
    <w:rsid w:val="006F63F8"/>
    <w:rsid w:val="00701D3D"/>
    <w:rsid w:val="00704194"/>
    <w:rsid w:val="007075B7"/>
    <w:rsid w:val="00707A8C"/>
    <w:rsid w:val="0071046E"/>
    <w:rsid w:val="00710720"/>
    <w:rsid w:val="00711555"/>
    <w:rsid w:val="0071250C"/>
    <w:rsid w:val="00713E7E"/>
    <w:rsid w:val="0071520A"/>
    <w:rsid w:val="0071640F"/>
    <w:rsid w:val="00716BE6"/>
    <w:rsid w:val="00716BEA"/>
    <w:rsid w:val="00722B5E"/>
    <w:rsid w:val="00732A38"/>
    <w:rsid w:val="007336DC"/>
    <w:rsid w:val="00740FE3"/>
    <w:rsid w:val="00742016"/>
    <w:rsid w:val="007423B4"/>
    <w:rsid w:val="00744CF9"/>
    <w:rsid w:val="007521B1"/>
    <w:rsid w:val="00752449"/>
    <w:rsid w:val="0075469F"/>
    <w:rsid w:val="007555B2"/>
    <w:rsid w:val="00757BEA"/>
    <w:rsid w:val="00763380"/>
    <w:rsid w:val="00765E36"/>
    <w:rsid w:val="0077228E"/>
    <w:rsid w:val="00773980"/>
    <w:rsid w:val="00773FDC"/>
    <w:rsid w:val="007746F5"/>
    <w:rsid w:val="007776D3"/>
    <w:rsid w:val="007805F6"/>
    <w:rsid w:val="00780E82"/>
    <w:rsid w:val="0078143B"/>
    <w:rsid w:val="007831B9"/>
    <w:rsid w:val="0078525A"/>
    <w:rsid w:val="007860EB"/>
    <w:rsid w:val="00792372"/>
    <w:rsid w:val="00793B2A"/>
    <w:rsid w:val="00796F3B"/>
    <w:rsid w:val="007A0485"/>
    <w:rsid w:val="007A391B"/>
    <w:rsid w:val="007A605A"/>
    <w:rsid w:val="007A697E"/>
    <w:rsid w:val="007B6CCD"/>
    <w:rsid w:val="007B7967"/>
    <w:rsid w:val="007C17B5"/>
    <w:rsid w:val="007C60BB"/>
    <w:rsid w:val="007D12AF"/>
    <w:rsid w:val="007D490E"/>
    <w:rsid w:val="007D4C58"/>
    <w:rsid w:val="007D66AF"/>
    <w:rsid w:val="007E0DCF"/>
    <w:rsid w:val="007E6773"/>
    <w:rsid w:val="007F037B"/>
    <w:rsid w:val="007F03C4"/>
    <w:rsid w:val="007F0814"/>
    <w:rsid w:val="007F5CDF"/>
    <w:rsid w:val="007F694E"/>
    <w:rsid w:val="008000E7"/>
    <w:rsid w:val="00801362"/>
    <w:rsid w:val="00802589"/>
    <w:rsid w:val="00804AD8"/>
    <w:rsid w:val="00815A09"/>
    <w:rsid w:val="00815C03"/>
    <w:rsid w:val="00822785"/>
    <w:rsid w:val="00822F29"/>
    <w:rsid w:val="00824AFF"/>
    <w:rsid w:val="00824C3C"/>
    <w:rsid w:val="00826F1D"/>
    <w:rsid w:val="00830FBA"/>
    <w:rsid w:val="00831CE3"/>
    <w:rsid w:val="00834050"/>
    <w:rsid w:val="00837A42"/>
    <w:rsid w:val="00841207"/>
    <w:rsid w:val="00842AA0"/>
    <w:rsid w:val="0084369F"/>
    <w:rsid w:val="00845A75"/>
    <w:rsid w:val="00845BEB"/>
    <w:rsid w:val="008464E6"/>
    <w:rsid w:val="00846859"/>
    <w:rsid w:val="00846F09"/>
    <w:rsid w:val="00847760"/>
    <w:rsid w:val="00847DD3"/>
    <w:rsid w:val="008540FE"/>
    <w:rsid w:val="008570C3"/>
    <w:rsid w:val="0086172F"/>
    <w:rsid w:val="00862E2E"/>
    <w:rsid w:val="0086335F"/>
    <w:rsid w:val="0086463C"/>
    <w:rsid w:val="00866FCB"/>
    <w:rsid w:val="008744A5"/>
    <w:rsid w:val="00875A49"/>
    <w:rsid w:val="008762E3"/>
    <w:rsid w:val="008762F9"/>
    <w:rsid w:val="008856A4"/>
    <w:rsid w:val="0088753F"/>
    <w:rsid w:val="00887F4D"/>
    <w:rsid w:val="008911E1"/>
    <w:rsid w:val="008931FE"/>
    <w:rsid w:val="008941C8"/>
    <w:rsid w:val="00895F78"/>
    <w:rsid w:val="0089652F"/>
    <w:rsid w:val="0089754F"/>
    <w:rsid w:val="008A2EB1"/>
    <w:rsid w:val="008A529D"/>
    <w:rsid w:val="008A5B1A"/>
    <w:rsid w:val="008B51D7"/>
    <w:rsid w:val="008B54A6"/>
    <w:rsid w:val="008B6536"/>
    <w:rsid w:val="008B7EEA"/>
    <w:rsid w:val="008C0863"/>
    <w:rsid w:val="008C1C8B"/>
    <w:rsid w:val="008C3771"/>
    <w:rsid w:val="008C4529"/>
    <w:rsid w:val="008C686F"/>
    <w:rsid w:val="008D19EC"/>
    <w:rsid w:val="008D1B4A"/>
    <w:rsid w:val="008D43A0"/>
    <w:rsid w:val="008D5DB1"/>
    <w:rsid w:val="008E0D0A"/>
    <w:rsid w:val="008E1ABD"/>
    <w:rsid w:val="008E5F70"/>
    <w:rsid w:val="008E60EA"/>
    <w:rsid w:val="008E6D1A"/>
    <w:rsid w:val="008F2368"/>
    <w:rsid w:val="008F2DB4"/>
    <w:rsid w:val="008F79B3"/>
    <w:rsid w:val="00901FEA"/>
    <w:rsid w:val="0090415A"/>
    <w:rsid w:val="00906871"/>
    <w:rsid w:val="00906BBF"/>
    <w:rsid w:val="0091269F"/>
    <w:rsid w:val="00913FE8"/>
    <w:rsid w:val="0091592F"/>
    <w:rsid w:val="0091680E"/>
    <w:rsid w:val="00923E83"/>
    <w:rsid w:val="00925BB5"/>
    <w:rsid w:val="00927A73"/>
    <w:rsid w:val="00930FED"/>
    <w:rsid w:val="00933B8B"/>
    <w:rsid w:val="009342DC"/>
    <w:rsid w:val="00943A42"/>
    <w:rsid w:val="00947184"/>
    <w:rsid w:val="009504C1"/>
    <w:rsid w:val="00951D2F"/>
    <w:rsid w:val="009535DB"/>
    <w:rsid w:val="00953B1B"/>
    <w:rsid w:val="0095696B"/>
    <w:rsid w:val="00960968"/>
    <w:rsid w:val="009648D0"/>
    <w:rsid w:val="00965632"/>
    <w:rsid w:val="00966829"/>
    <w:rsid w:val="00973265"/>
    <w:rsid w:val="0097337A"/>
    <w:rsid w:val="00973572"/>
    <w:rsid w:val="00974B73"/>
    <w:rsid w:val="00975C2C"/>
    <w:rsid w:val="00976BA8"/>
    <w:rsid w:val="00980A88"/>
    <w:rsid w:val="009814C8"/>
    <w:rsid w:val="00982D28"/>
    <w:rsid w:val="00985CA6"/>
    <w:rsid w:val="00986251"/>
    <w:rsid w:val="00990D30"/>
    <w:rsid w:val="0099119E"/>
    <w:rsid w:val="00995DD4"/>
    <w:rsid w:val="00996A55"/>
    <w:rsid w:val="009A08C6"/>
    <w:rsid w:val="009A13A0"/>
    <w:rsid w:val="009A180F"/>
    <w:rsid w:val="009A3249"/>
    <w:rsid w:val="009A63F8"/>
    <w:rsid w:val="009A6AA8"/>
    <w:rsid w:val="009A79EB"/>
    <w:rsid w:val="009B014E"/>
    <w:rsid w:val="009B388E"/>
    <w:rsid w:val="009B3929"/>
    <w:rsid w:val="009C1B25"/>
    <w:rsid w:val="009C1C93"/>
    <w:rsid w:val="009C1F6F"/>
    <w:rsid w:val="009C6405"/>
    <w:rsid w:val="009D1C97"/>
    <w:rsid w:val="009D2379"/>
    <w:rsid w:val="009D4863"/>
    <w:rsid w:val="009D5374"/>
    <w:rsid w:val="009D65BC"/>
    <w:rsid w:val="009E063A"/>
    <w:rsid w:val="009E0790"/>
    <w:rsid w:val="009F0939"/>
    <w:rsid w:val="009F09CE"/>
    <w:rsid w:val="009F287B"/>
    <w:rsid w:val="009F37A1"/>
    <w:rsid w:val="009F45BC"/>
    <w:rsid w:val="009F5870"/>
    <w:rsid w:val="00A00172"/>
    <w:rsid w:val="00A002AB"/>
    <w:rsid w:val="00A04323"/>
    <w:rsid w:val="00A04A12"/>
    <w:rsid w:val="00A07C7C"/>
    <w:rsid w:val="00A10C7D"/>
    <w:rsid w:val="00A11B80"/>
    <w:rsid w:val="00A11B87"/>
    <w:rsid w:val="00A12F94"/>
    <w:rsid w:val="00A20E7C"/>
    <w:rsid w:val="00A22338"/>
    <w:rsid w:val="00A24028"/>
    <w:rsid w:val="00A251BE"/>
    <w:rsid w:val="00A251D9"/>
    <w:rsid w:val="00A25BAD"/>
    <w:rsid w:val="00A27516"/>
    <w:rsid w:val="00A301AD"/>
    <w:rsid w:val="00A35E5B"/>
    <w:rsid w:val="00A41B46"/>
    <w:rsid w:val="00A4580C"/>
    <w:rsid w:val="00A45E6C"/>
    <w:rsid w:val="00A46F98"/>
    <w:rsid w:val="00A47588"/>
    <w:rsid w:val="00A50E76"/>
    <w:rsid w:val="00A511AD"/>
    <w:rsid w:val="00A54130"/>
    <w:rsid w:val="00A54BE6"/>
    <w:rsid w:val="00A54EA3"/>
    <w:rsid w:val="00A55262"/>
    <w:rsid w:val="00A55A3B"/>
    <w:rsid w:val="00A576BB"/>
    <w:rsid w:val="00A6153E"/>
    <w:rsid w:val="00A622FD"/>
    <w:rsid w:val="00A643FB"/>
    <w:rsid w:val="00A64D2A"/>
    <w:rsid w:val="00A70AC2"/>
    <w:rsid w:val="00A71769"/>
    <w:rsid w:val="00A75B44"/>
    <w:rsid w:val="00A77A82"/>
    <w:rsid w:val="00A77F98"/>
    <w:rsid w:val="00A81FC0"/>
    <w:rsid w:val="00A87595"/>
    <w:rsid w:val="00A9088A"/>
    <w:rsid w:val="00A913C7"/>
    <w:rsid w:val="00A91907"/>
    <w:rsid w:val="00A92EE3"/>
    <w:rsid w:val="00A93095"/>
    <w:rsid w:val="00A933E0"/>
    <w:rsid w:val="00A94D6D"/>
    <w:rsid w:val="00A9547B"/>
    <w:rsid w:val="00AA6360"/>
    <w:rsid w:val="00AA6F76"/>
    <w:rsid w:val="00AB033A"/>
    <w:rsid w:val="00AB1A82"/>
    <w:rsid w:val="00AB261D"/>
    <w:rsid w:val="00AB7128"/>
    <w:rsid w:val="00AB7525"/>
    <w:rsid w:val="00AC4288"/>
    <w:rsid w:val="00AC43EC"/>
    <w:rsid w:val="00AC698A"/>
    <w:rsid w:val="00AD0893"/>
    <w:rsid w:val="00AD27DA"/>
    <w:rsid w:val="00AD2E0C"/>
    <w:rsid w:val="00AD5FFA"/>
    <w:rsid w:val="00AE0003"/>
    <w:rsid w:val="00AE14A6"/>
    <w:rsid w:val="00AE2BBB"/>
    <w:rsid w:val="00AE7D7E"/>
    <w:rsid w:val="00AF2846"/>
    <w:rsid w:val="00AF2C15"/>
    <w:rsid w:val="00AF5838"/>
    <w:rsid w:val="00AF586C"/>
    <w:rsid w:val="00AF7127"/>
    <w:rsid w:val="00B073AD"/>
    <w:rsid w:val="00B073F6"/>
    <w:rsid w:val="00B10676"/>
    <w:rsid w:val="00B11F6C"/>
    <w:rsid w:val="00B13952"/>
    <w:rsid w:val="00B15B1C"/>
    <w:rsid w:val="00B16C19"/>
    <w:rsid w:val="00B17E44"/>
    <w:rsid w:val="00B222B4"/>
    <w:rsid w:val="00B22A70"/>
    <w:rsid w:val="00B231BB"/>
    <w:rsid w:val="00B23DA6"/>
    <w:rsid w:val="00B2550C"/>
    <w:rsid w:val="00B31A84"/>
    <w:rsid w:val="00B36A0D"/>
    <w:rsid w:val="00B370BB"/>
    <w:rsid w:val="00B42853"/>
    <w:rsid w:val="00B42BD5"/>
    <w:rsid w:val="00B44958"/>
    <w:rsid w:val="00B44D28"/>
    <w:rsid w:val="00B5251B"/>
    <w:rsid w:val="00B535B7"/>
    <w:rsid w:val="00B54355"/>
    <w:rsid w:val="00B54C2A"/>
    <w:rsid w:val="00B56671"/>
    <w:rsid w:val="00B67E54"/>
    <w:rsid w:val="00B743A2"/>
    <w:rsid w:val="00B74F03"/>
    <w:rsid w:val="00B773DF"/>
    <w:rsid w:val="00B779D9"/>
    <w:rsid w:val="00B77E58"/>
    <w:rsid w:val="00B819F3"/>
    <w:rsid w:val="00B84CFC"/>
    <w:rsid w:val="00B86CCF"/>
    <w:rsid w:val="00B873E6"/>
    <w:rsid w:val="00B877AC"/>
    <w:rsid w:val="00B93779"/>
    <w:rsid w:val="00B93C4B"/>
    <w:rsid w:val="00B95F11"/>
    <w:rsid w:val="00B96E11"/>
    <w:rsid w:val="00BA2600"/>
    <w:rsid w:val="00BA3011"/>
    <w:rsid w:val="00BB286C"/>
    <w:rsid w:val="00BB5FB0"/>
    <w:rsid w:val="00BB6570"/>
    <w:rsid w:val="00BB749E"/>
    <w:rsid w:val="00BC2BC6"/>
    <w:rsid w:val="00BC3A7D"/>
    <w:rsid w:val="00BC725E"/>
    <w:rsid w:val="00BD1416"/>
    <w:rsid w:val="00BD38C7"/>
    <w:rsid w:val="00BD4A07"/>
    <w:rsid w:val="00BD5D35"/>
    <w:rsid w:val="00BD7C6F"/>
    <w:rsid w:val="00BE20EF"/>
    <w:rsid w:val="00BE7698"/>
    <w:rsid w:val="00BF0E32"/>
    <w:rsid w:val="00BF407E"/>
    <w:rsid w:val="00BF4A71"/>
    <w:rsid w:val="00BF6AA6"/>
    <w:rsid w:val="00BF7096"/>
    <w:rsid w:val="00C0046A"/>
    <w:rsid w:val="00C04CB2"/>
    <w:rsid w:val="00C050F9"/>
    <w:rsid w:val="00C06140"/>
    <w:rsid w:val="00C1185D"/>
    <w:rsid w:val="00C1211A"/>
    <w:rsid w:val="00C12C0D"/>
    <w:rsid w:val="00C1677B"/>
    <w:rsid w:val="00C17BD1"/>
    <w:rsid w:val="00C245AB"/>
    <w:rsid w:val="00C2519B"/>
    <w:rsid w:val="00C26FF5"/>
    <w:rsid w:val="00C33CEC"/>
    <w:rsid w:val="00C34D77"/>
    <w:rsid w:val="00C35B85"/>
    <w:rsid w:val="00C376D5"/>
    <w:rsid w:val="00C37EED"/>
    <w:rsid w:val="00C42127"/>
    <w:rsid w:val="00C42DA2"/>
    <w:rsid w:val="00C4502A"/>
    <w:rsid w:val="00C46BC5"/>
    <w:rsid w:val="00C472DC"/>
    <w:rsid w:val="00C5676B"/>
    <w:rsid w:val="00C70522"/>
    <w:rsid w:val="00C707D3"/>
    <w:rsid w:val="00C714B4"/>
    <w:rsid w:val="00C71526"/>
    <w:rsid w:val="00C732C6"/>
    <w:rsid w:val="00C81D0E"/>
    <w:rsid w:val="00C828A9"/>
    <w:rsid w:val="00C8448E"/>
    <w:rsid w:val="00C85C99"/>
    <w:rsid w:val="00C86D7E"/>
    <w:rsid w:val="00C92ED5"/>
    <w:rsid w:val="00C953CE"/>
    <w:rsid w:val="00C96036"/>
    <w:rsid w:val="00C964D9"/>
    <w:rsid w:val="00C970A1"/>
    <w:rsid w:val="00CA06F9"/>
    <w:rsid w:val="00CA13E0"/>
    <w:rsid w:val="00CB3DFC"/>
    <w:rsid w:val="00CB3E27"/>
    <w:rsid w:val="00CB7CC5"/>
    <w:rsid w:val="00CC2AD9"/>
    <w:rsid w:val="00CC4CED"/>
    <w:rsid w:val="00CD0262"/>
    <w:rsid w:val="00CD1658"/>
    <w:rsid w:val="00CD1E41"/>
    <w:rsid w:val="00CD20CE"/>
    <w:rsid w:val="00CD5EF2"/>
    <w:rsid w:val="00CD7698"/>
    <w:rsid w:val="00CE331E"/>
    <w:rsid w:val="00CE64A1"/>
    <w:rsid w:val="00CF01C0"/>
    <w:rsid w:val="00CF11A2"/>
    <w:rsid w:val="00CF21E3"/>
    <w:rsid w:val="00CF2673"/>
    <w:rsid w:val="00CF3C40"/>
    <w:rsid w:val="00D01955"/>
    <w:rsid w:val="00D03BB8"/>
    <w:rsid w:val="00D041A9"/>
    <w:rsid w:val="00D072FB"/>
    <w:rsid w:val="00D10444"/>
    <w:rsid w:val="00D17365"/>
    <w:rsid w:val="00D2029D"/>
    <w:rsid w:val="00D21691"/>
    <w:rsid w:val="00D25053"/>
    <w:rsid w:val="00D26A83"/>
    <w:rsid w:val="00D27460"/>
    <w:rsid w:val="00D32DF6"/>
    <w:rsid w:val="00D35FD5"/>
    <w:rsid w:val="00D36497"/>
    <w:rsid w:val="00D40F55"/>
    <w:rsid w:val="00D4266D"/>
    <w:rsid w:val="00D427EA"/>
    <w:rsid w:val="00D44FEC"/>
    <w:rsid w:val="00D50881"/>
    <w:rsid w:val="00D51B12"/>
    <w:rsid w:val="00D548CD"/>
    <w:rsid w:val="00D5611D"/>
    <w:rsid w:val="00D5731C"/>
    <w:rsid w:val="00D63A5A"/>
    <w:rsid w:val="00D668E0"/>
    <w:rsid w:val="00D66C5B"/>
    <w:rsid w:val="00D66EE3"/>
    <w:rsid w:val="00D67E7A"/>
    <w:rsid w:val="00D70605"/>
    <w:rsid w:val="00D757DF"/>
    <w:rsid w:val="00D76437"/>
    <w:rsid w:val="00D805BD"/>
    <w:rsid w:val="00D8349B"/>
    <w:rsid w:val="00D844D9"/>
    <w:rsid w:val="00D85FDE"/>
    <w:rsid w:val="00D90A41"/>
    <w:rsid w:val="00D94A1C"/>
    <w:rsid w:val="00DA01D4"/>
    <w:rsid w:val="00DA0837"/>
    <w:rsid w:val="00DA4B63"/>
    <w:rsid w:val="00DA55B4"/>
    <w:rsid w:val="00DB2417"/>
    <w:rsid w:val="00DB4F51"/>
    <w:rsid w:val="00DB6DD9"/>
    <w:rsid w:val="00DC2E62"/>
    <w:rsid w:val="00DC4207"/>
    <w:rsid w:val="00DC7D1B"/>
    <w:rsid w:val="00DD0949"/>
    <w:rsid w:val="00DD0FBA"/>
    <w:rsid w:val="00DD2734"/>
    <w:rsid w:val="00DD42AB"/>
    <w:rsid w:val="00DD4F64"/>
    <w:rsid w:val="00DE2E5B"/>
    <w:rsid w:val="00DE4162"/>
    <w:rsid w:val="00DE562B"/>
    <w:rsid w:val="00DF17C2"/>
    <w:rsid w:val="00DF2F29"/>
    <w:rsid w:val="00DF5A45"/>
    <w:rsid w:val="00DF7E49"/>
    <w:rsid w:val="00E006D3"/>
    <w:rsid w:val="00E0169B"/>
    <w:rsid w:val="00E017AA"/>
    <w:rsid w:val="00E04524"/>
    <w:rsid w:val="00E07E79"/>
    <w:rsid w:val="00E10935"/>
    <w:rsid w:val="00E11530"/>
    <w:rsid w:val="00E14EF2"/>
    <w:rsid w:val="00E20BE9"/>
    <w:rsid w:val="00E23CA8"/>
    <w:rsid w:val="00E2448A"/>
    <w:rsid w:val="00E25FF0"/>
    <w:rsid w:val="00E26AC0"/>
    <w:rsid w:val="00E277A9"/>
    <w:rsid w:val="00E30B59"/>
    <w:rsid w:val="00E30FFD"/>
    <w:rsid w:val="00E315EC"/>
    <w:rsid w:val="00E336D4"/>
    <w:rsid w:val="00E34C02"/>
    <w:rsid w:val="00E36DDF"/>
    <w:rsid w:val="00E44D91"/>
    <w:rsid w:val="00E47984"/>
    <w:rsid w:val="00E51B0B"/>
    <w:rsid w:val="00E5721F"/>
    <w:rsid w:val="00E65171"/>
    <w:rsid w:val="00E6656D"/>
    <w:rsid w:val="00E66E04"/>
    <w:rsid w:val="00E67717"/>
    <w:rsid w:val="00E7181F"/>
    <w:rsid w:val="00E71E90"/>
    <w:rsid w:val="00E721E3"/>
    <w:rsid w:val="00E731C4"/>
    <w:rsid w:val="00E81CE8"/>
    <w:rsid w:val="00E84073"/>
    <w:rsid w:val="00E86F82"/>
    <w:rsid w:val="00E93268"/>
    <w:rsid w:val="00E949CE"/>
    <w:rsid w:val="00E957A8"/>
    <w:rsid w:val="00E973B6"/>
    <w:rsid w:val="00E97D09"/>
    <w:rsid w:val="00EA11DD"/>
    <w:rsid w:val="00EA3B4E"/>
    <w:rsid w:val="00EA3E0A"/>
    <w:rsid w:val="00EA4782"/>
    <w:rsid w:val="00EA51E9"/>
    <w:rsid w:val="00EB6099"/>
    <w:rsid w:val="00EB7881"/>
    <w:rsid w:val="00EC0E51"/>
    <w:rsid w:val="00EC368F"/>
    <w:rsid w:val="00EC75B6"/>
    <w:rsid w:val="00ED232C"/>
    <w:rsid w:val="00ED3091"/>
    <w:rsid w:val="00ED56D5"/>
    <w:rsid w:val="00ED6E7B"/>
    <w:rsid w:val="00EE1AE7"/>
    <w:rsid w:val="00EE3494"/>
    <w:rsid w:val="00EE46C0"/>
    <w:rsid w:val="00EE7722"/>
    <w:rsid w:val="00EF149D"/>
    <w:rsid w:val="00EF211E"/>
    <w:rsid w:val="00EF2BFF"/>
    <w:rsid w:val="00EF30A5"/>
    <w:rsid w:val="00EF4443"/>
    <w:rsid w:val="00EF5161"/>
    <w:rsid w:val="00EF549E"/>
    <w:rsid w:val="00EF5A1B"/>
    <w:rsid w:val="00EF5EEE"/>
    <w:rsid w:val="00EF6C33"/>
    <w:rsid w:val="00EF79F5"/>
    <w:rsid w:val="00EF7D2C"/>
    <w:rsid w:val="00F00A85"/>
    <w:rsid w:val="00F063E5"/>
    <w:rsid w:val="00F1236F"/>
    <w:rsid w:val="00F138A2"/>
    <w:rsid w:val="00F15AA7"/>
    <w:rsid w:val="00F16AB7"/>
    <w:rsid w:val="00F211AC"/>
    <w:rsid w:val="00F2180D"/>
    <w:rsid w:val="00F312EC"/>
    <w:rsid w:val="00F31723"/>
    <w:rsid w:val="00F32431"/>
    <w:rsid w:val="00F35ACF"/>
    <w:rsid w:val="00F37276"/>
    <w:rsid w:val="00F37969"/>
    <w:rsid w:val="00F4052B"/>
    <w:rsid w:val="00F41E45"/>
    <w:rsid w:val="00F55A00"/>
    <w:rsid w:val="00F60CF4"/>
    <w:rsid w:val="00F67061"/>
    <w:rsid w:val="00F71517"/>
    <w:rsid w:val="00F730D8"/>
    <w:rsid w:val="00F74377"/>
    <w:rsid w:val="00F76256"/>
    <w:rsid w:val="00F84CA4"/>
    <w:rsid w:val="00F84CBD"/>
    <w:rsid w:val="00F85100"/>
    <w:rsid w:val="00F858DA"/>
    <w:rsid w:val="00F87C60"/>
    <w:rsid w:val="00F901B7"/>
    <w:rsid w:val="00F91681"/>
    <w:rsid w:val="00F917FB"/>
    <w:rsid w:val="00F92CAC"/>
    <w:rsid w:val="00F944A0"/>
    <w:rsid w:val="00FA698F"/>
    <w:rsid w:val="00FA6B9A"/>
    <w:rsid w:val="00FA7BEE"/>
    <w:rsid w:val="00FC21E5"/>
    <w:rsid w:val="00FC662B"/>
    <w:rsid w:val="00FD1ADC"/>
    <w:rsid w:val="00FD31AF"/>
    <w:rsid w:val="00FD4C62"/>
    <w:rsid w:val="00FD7712"/>
    <w:rsid w:val="00FE2602"/>
    <w:rsid w:val="00FE2FB7"/>
    <w:rsid w:val="00FE70FD"/>
    <w:rsid w:val="00FF0AB1"/>
    <w:rsid w:val="00FF217B"/>
    <w:rsid w:val="00FF393F"/>
    <w:rsid w:val="00FF52DE"/>
    <w:rsid w:val="00FF53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BC4"/>
    <w:pPr>
      <w:spacing w:after="27" w:line="264" w:lineRule="auto"/>
      <w:ind w:left="10" w:right="1" w:hanging="10"/>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rsid w:val="00BC2BC6"/>
    <w:pPr>
      <w:keepNext/>
      <w:keepLines/>
      <w:spacing w:after="274"/>
      <w:ind w:left="10" w:right="1"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BC2BC6"/>
    <w:pPr>
      <w:keepNext/>
      <w:keepLines/>
      <w:spacing w:after="274"/>
      <w:ind w:left="10" w:right="1"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BC2BC6"/>
    <w:pPr>
      <w:keepNext/>
      <w:keepLines/>
      <w:spacing w:after="274"/>
      <w:ind w:left="10" w:right="1"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C2BC6"/>
    <w:rPr>
      <w:rFonts w:ascii="Times New Roman" w:eastAsia="Times New Roman" w:hAnsi="Times New Roman" w:cs="Times New Roman"/>
      <w:b/>
      <w:color w:val="000000"/>
      <w:sz w:val="24"/>
    </w:rPr>
  </w:style>
  <w:style w:type="character" w:customStyle="1" w:styleId="Heading3Char">
    <w:name w:val="Heading 3 Char"/>
    <w:link w:val="Heading3"/>
    <w:rsid w:val="00BC2BC6"/>
    <w:rPr>
      <w:rFonts w:ascii="Times New Roman" w:eastAsia="Times New Roman" w:hAnsi="Times New Roman" w:cs="Times New Roman"/>
      <w:b/>
      <w:color w:val="000000"/>
      <w:sz w:val="24"/>
    </w:rPr>
  </w:style>
  <w:style w:type="character" w:customStyle="1" w:styleId="Heading1Char">
    <w:name w:val="Heading 1 Char"/>
    <w:link w:val="Heading1"/>
    <w:rsid w:val="00BC2BC6"/>
    <w:rPr>
      <w:rFonts w:ascii="Times New Roman" w:eastAsia="Times New Roman" w:hAnsi="Times New Roman" w:cs="Times New Roman"/>
      <w:b/>
      <w:color w:val="000000"/>
      <w:sz w:val="24"/>
    </w:rPr>
  </w:style>
  <w:style w:type="table" w:customStyle="1" w:styleId="TableGrid">
    <w:name w:val="TableGrid"/>
    <w:rsid w:val="00BC2BC6"/>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195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3B1B"/>
    <w:pPr>
      <w:spacing w:after="160" w:line="259" w:lineRule="auto"/>
      <w:ind w:left="720" w:right="0" w:firstLine="0"/>
      <w:contextualSpacing/>
      <w:jc w:val="left"/>
    </w:pPr>
    <w:rPr>
      <w:rFonts w:asciiTheme="minorHAnsi" w:eastAsiaTheme="minorEastAsia" w:hAnsiTheme="minorHAnsi" w:cstheme="minorBidi"/>
      <w:color w:val="auto"/>
      <w:sz w:val="22"/>
      <w:lang w:bidi="ar-SA"/>
    </w:rPr>
  </w:style>
  <w:style w:type="paragraph" w:styleId="NormalWeb">
    <w:name w:val="Normal (Web)"/>
    <w:basedOn w:val="Normal"/>
    <w:uiPriority w:val="99"/>
    <w:unhideWhenUsed/>
    <w:rsid w:val="00410DD0"/>
    <w:pPr>
      <w:spacing w:before="100" w:beforeAutospacing="1" w:after="100" w:afterAutospacing="1" w:line="240" w:lineRule="auto"/>
      <w:ind w:left="0" w:right="0" w:firstLine="0"/>
      <w:jc w:val="left"/>
    </w:pPr>
    <w:rPr>
      <w:color w:val="auto"/>
      <w:szCs w:val="24"/>
      <w:lang w:bidi="ar-SA"/>
    </w:rPr>
  </w:style>
  <w:style w:type="paragraph" w:styleId="BalloonText">
    <w:name w:val="Balloon Text"/>
    <w:basedOn w:val="Normal"/>
    <w:link w:val="BalloonTextChar"/>
    <w:uiPriority w:val="99"/>
    <w:semiHidden/>
    <w:unhideWhenUsed/>
    <w:rsid w:val="0097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72"/>
    <w:rPr>
      <w:rFonts w:ascii="Tahoma" w:eastAsia="Times New Roman" w:hAnsi="Tahoma" w:cs="Tahoma"/>
      <w:color w:val="000000"/>
      <w:sz w:val="16"/>
      <w:szCs w:val="16"/>
      <w:lang w:bidi="en-US"/>
    </w:rPr>
  </w:style>
</w:styles>
</file>

<file path=word/webSettings.xml><?xml version="1.0" encoding="utf-8"?>
<w:webSettings xmlns:r="http://schemas.openxmlformats.org/officeDocument/2006/relationships" xmlns:w="http://schemas.openxmlformats.org/wordprocessingml/2006/main">
  <w:divs>
    <w:div w:id="16666375">
      <w:bodyDiv w:val="1"/>
      <w:marLeft w:val="0"/>
      <w:marRight w:val="0"/>
      <w:marTop w:val="0"/>
      <w:marBottom w:val="0"/>
      <w:divBdr>
        <w:top w:val="none" w:sz="0" w:space="0" w:color="auto"/>
        <w:left w:val="none" w:sz="0" w:space="0" w:color="auto"/>
        <w:bottom w:val="none" w:sz="0" w:space="0" w:color="auto"/>
        <w:right w:val="none" w:sz="0" w:space="0" w:color="auto"/>
      </w:divBdr>
    </w:div>
    <w:div w:id="22950188">
      <w:bodyDiv w:val="1"/>
      <w:marLeft w:val="0"/>
      <w:marRight w:val="0"/>
      <w:marTop w:val="0"/>
      <w:marBottom w:val="0"/>
      <w:divBdr>
        <w:top w:val="none" w:sz="0" w:space="0" w:color="auto"/>
        <w:left w:val="none" w:sz="0" w:space="0" w:color="auto"/>
        <w:bottom w:val="none" w:sz="0" w:space="0" w:color="auto"/>
        <w:right w:val="none" w:sz="0" w:space="0" w:color="auto"/>
      </w:divBdr>
    </w:div>
    <w:div w:id="32846387">
      <w:bodyDiv w:val="1"/>
      <w:marLeft w:val="0"/>
      <w:marRight w:val="0"/>
      <w:marTop w:val="0"/>
      <w:marBottom w:val="0"/>
      <w:divBdr>
        <w:top w:val="none" w:sz="0" w:space="0" w:color="auto"/>
        <w:left w:val="none" w:sz="0" w:space="0" w:color="auto"/>
        <w:bottom w:val="none" w:sz="0" w:space="0" w:color="auto"/>
        <w:right w:val="none" w:sz="0" w:space="0" w:color="auto"/>
      </w:divBdr>
    </w:div>
    <w:div w:id="56251571">
      <w:bodyDiv w:val="1"/>
      <w:marLeft w:val="0"/>
      <w:marRight w:val="0"/>
      <w:marTop w:val="0"/>
      <w:marBottom w:val="0"/>
      <w:divBdr>
        <w:top w:val="none" w:sz="0" w:space="0" w:color="auto"/>
        <w:left w:val="none" w:sz="0" w:space="0" w:color="auto"/>
        <w:bottom w:val="none" w:sz="0" w:space="0" w:color="auto"/>
        <w:right w:val="none" w:sz="0" w:space="0" w:color="auto"/>
      </w:divBdr>
    </w:div>
    <w:div w:id="78985008">
      <w:bodyDiv w:val="1"/>
      <w:marLeft w:val="0"/>
      <w:marRight w:val="0"/>
      <w:marTop w:val="0"/>
      <w:marBottom w:val="0"/>
      <w:divBdr>
        <w:top w:val="none" w:sz="0" w:space="0" w:color="auto"/>
        <w:left w:val="none" w:sz="0" w:space="0" w:color="auto"/>
        <w:bottom w:val="none" w:sz="0" w:space="0" w:color="auto"/>
        <w:right w:val="none" w:sz="0" w:space="0" w:color="auto"/>
      </w:divBdr>
    </w:div>
    <w:div w:id="103968557">
      <w:bodyDiv w:val="1"/>
      <w:marLeft w:val="0"/>
      <w:marRight w:val="0"/>
      <w:marTop w:val="0"/>
      <w:marBottom w:val="0"/>
      <w:divBdr>
        <w:top w:val="none" w:sz="0" w:space="0" w:color="auto"/>
        <w:left w:val="none" w:sz="0" w:space="0" w:color="auto"/>
        <w:bottom w:val="none" w:sz="0" w:space="0" w:color="auto"/>
        <w:right w:val="none" w:sz="0" w:space="0" w:color="auto"/>
      </w:divBdr>
    </w:div>
    <w:div w:id="119227433">
      <w:bodyDiv w:val="1"/>
      <w:marLeft w:val="0"/>
      <w:marRight w:val="0"/>
      <w:marTop w:val="0"/>
      <w:marBottom w:val="0"/>
      <w:divBdr>
        <w:top w:val="none" w:sz="0" w:space="0" w:color="auto"/>
        <w:left w:val="none" w:sz="0" w:space="0" w:color="auto"/>
        <w:bottom w:val="none" w:sz="0" w:space="0" w:color="auto"/>
        <w:right w:val="none" w:sz="0" w:space="0" w:color="auto"/>
      </w:divBdr>
    </w:div>
    <w:div w:id="139543469">
      <w:bodyDiv w:val="1"/>
      <w:marLeft w:val="0"/>
      <w:marRight w:val="0"/>
      <w:marTop w:val="0"/>
      <w:marBottom w:val="0"/>
      <w:divBdr>
        <w:top w:val="none" w:sz="0" w:space="0" w:color="auto"/>
        <w:left w:val="none" w:sz="0" w:space="0" w:color="auto"/>
        <w:bottom w:val="none" w:sz="0" w:space="0" w:color="auto"/>
        <w:right w:val="none" w:sz="0" w:space="0" w:color="auto"/>
      </w:divBdr>
    </w:div>
    <w:div w:id="139928774">
      <w:bodyDiv w:val="1"/>
      <w:marLeft w:val="0"/>
      <w:marRight w:val="0"/>
      <w:marTop w:val="0"/>
      <w:marBottom w:val="0"/>
      <w:divBdr>
        <w:top w:val="none" w:sz="0" w:space="0" w:color="auto"/>
        <w:left w:val="none" w:sz="0" w:space="0" w:color="auto"/>
        <w:bottom w:val="none" w:sz="0" w:space="0" w:color="auto"/>
        <w:right w:val="none" w:sz="0" w:space="0" w:color="auto"/>
      </w:divBdr>
    </w:div>
    <w:div w:id="163126335">
      <w:bodyDiv w:val="1"/>
      <w:marLeft w:val="0"/>
      <w:marRight w:val="0"/>
      <w:marTop w:val="0"/>
      <w:marBottom w:val="0"/>
      <w:divBdr>
        <w:top w:val="none" w:sz="0" w:space="0" w:color="auto"/>
        <w:left w:val="none" w:sz="0" w:space="0" w:color="auto"/>
        <w:bottom w:val="none" w:sz="0" w:space="0" w:color="auto"/>
        <w:right w:val="none" w:sz="0" w:space="0" w:color="auto"/>
      </w:divBdr>
    </w:div>
    <w:div w:id="224026058">
      <w:bodyDiv w:val="1"/>
      <w:marLeft w:val="0"/>
      <w:marRight w:val="0"/>
      <w:marTop w:val="0"/>
      <w:marBottom w:val="0"/>
      <w:divBdr>
        <w:top w:val="none" w:sz="0" w:space="0" w:color="auto"/>
        <w:left w:val="none" w:sz="0" w:space="0" w:color="auto"/>
        <w:bottom w:val="none" w:sz="0" w:space="0" w:color="auto"/>
        <w:right w:val="none" w:sz="0" w:space="0" w:color="auto"/>
      </w:divBdr>
    </w:div>
    <w:div w:id="234048420">
      <w:bodyDiv w:val="1"/>
      <w:marLeft w:val="0"/>
      <w:marRight w:val="0"/>
      <w:marTop w:val="0"/>
      <w:marBottom w:val="0"/>
      <w:divBdr>
        <w:top w:val="none" w:sz="0" w:space="0" w:color="auto"/>
        <w:left w:val="none" w:sz="0" w:space="0" w:color="auto"/>
        <w:bottom w:val="none" w:sz="0" w:space="0" w:color="auto"/>
        <w:right w:val="none" w:sz="0" w:space="0" w:color="auto"/>
      </w:divBdr>
    </w:div>
    <w:div w:id="239565365">
      <w:bodyDiv w:val="1"/>
      <w:marLeft w:val="0"/>
      <w:marRight w:val="0"/>
      <w:marTop w:val="0"/>
      <w:marBottom w:val="0"/>
      <w:divBdr>
        <w:top w:val="none" w:sz="0" w:space="0" w:color="auto"/>
        <w:left w:val="none" w:sz="0" w:space="0" w:color="auto"/>
        <w:bottom w:val="none" w:sz="0" w:space="0" w:color="auto"/>
        <w:right w:val="none" w:sz="0" w:space="0" w:color="auto"/>
      </w:divBdr>
    </w:div>
    <w:div w:id="242687428">
      <w:bodyDiv w:val="1"/>
      <w:marLeft w:val="0"/>
      <w:marRight w:val="0"/>
      <w:marTop w:val="0"/>
      <w:marBottom w:val="0"/>
      <w:divBdr>
        <w:top w:val="none" w:sz="0" w:space="0" w:color="auto"/>
        <w:left w:val="none" w:sz="0" w:space="0" w:color="auto"/>
        <w:bottom w:val="none" w:sz="0" w:space="0" w:color="auto"/>
        <w:right w:val="none" w:sz="0" w:space="0" w:color="auto"/>
      </w:divBdr>
    </w:div>
    <w:div w:id="254898534">
      <w:bodyDiv w:val="1"/>
      <w:marLeft w:val="0"/>
      <w:marRight w:val="0"/>
      <w:marTop w:val="0"/>
      <w:marBottom w:val="0"/>
      <w:divBdr>
        <w:top w:val="none" w:sz="0" w:space="0" w:color="auto"/>
        <w:left w:val="none" w:sz="0" w:space="0" w:color="auto"/>
        <w:bottom w:val="none" w:sz="0" w:space="0" w:color="auto"/>
        <w:right w:val="none" w:sz="0" w:space="0" w:color="auto"/>
      </w:divBdr>
      <w:divsChild>
        <w:div w:id="1156065378">
          <w:marLeft w:val="648"/>
          <w:marRight w:val="0"/>
          <w:marTop w:val="75"/>
          <w:marBottom w:val="0"/>
          <w:divBdr>
            <w:top w:val="none" w:sz="0" w:space="0" w:color="auto"/>
            <w:left w:val="none" w:sz="0" w:space="0" w:color="auto"/>
            <w:bottom w:val="none" w:sz="0" w:space="0" w:color="auto"/>
            <w:right w:val="none" w:sz="0" w:space="0" w:color="auto"/>
          </w:divBdr>
        </w:div>
        <w:div w:id="474420147">
          <w:marLeft w:val="648"/>
          <w:marRight w:val="0"/>
          <w:marTop w:val="75"/>
          <w:marBottom w:val="0"/>
          <w:divBdr>
            <w:top w:val="none" w:sz="0" w:space="0" w:color="auto"/>
            <w:left w:val="none" w:sz="0" w:space="0" w:color="auto"/>
            <w:bottom w:val="none" w:sz="0" w:space="0" w:color="auto"/>
            <w:right w:val="none" w:sz="0" w:space="0" w:color="auto"/>
          </w:divBdr>
        </w:div>
        <w:div w:id="1476991153">
          <w:marLeft w:val="648"/>
          <w:marRight w:val="0"/>
          <w:marTop w:val="75"/>
          <w:marBottom w:val="0"/>
          <w:divBdr>
            <w:top w:val="none" w:sz="0" w:space="0" w:color="auto"/>
            <w:left w:val="none" w:sz="0" w:space="0" w:color="auto"/>
            <w:bottom w:val="none" w:sz="0" w:space="0" w:color="auto"/>
            <w:right w:val="none" w:sz="0" w:space="0" w:color="auto"/>
          </w:divBdr>
        </w:div>
        <w:div w:id="519709235">
          <w:marLeft w:val="648"/>
          <w:marRight w:val="0"/>
          <w:marTop w:val="75"/>
          <w:marBottom w:val="0"/>
          <w:divBdr>
            <w:top w:val="none" w:sz="0" w:space="0" w:color="auto"/>
            <w:left w:val="none" w:sz="0" w:space="0" w:color="auto"/>
            <w:bottom w:val="none" w:sz="0" w:space="0" w:color="auto"/>
            <w:right w:val="none" w:sz="0" w:space="0" w:color="auto"/>
          </w:divBdr>
        </w:div>
        <w:div w:id="986209076">
          <w:marLeft w:val="648"/>
          <w:marRight w:val="0"/>
          <w:marTop w:val="75"/>
          <w:marBottom w:val="0"/>
          <w:divBdr>
            <w:top w:val="none" w:sz="0" w:space="0" w:color="auto"/>
            <w:left w:val="none" w:sz="0" w:space="0" w:color="auto"/>
            <w:bottom w:val="none" w:sz="0" w:space="0" w:color="auto"/>
            <w:right w:val="none" w:sz="0" w:space="0" w:color="auto"/>
          </w:divBdr>
        </w:div>
      </w:divsChild>
    </w:div>
    <w:div w:id="267202366">
      <w:bodyDiv w:val="1"/>
      <w:marLeft w:val="0"/>
      <w:marRight w:val="0"/>
      <w:marTop w:val="0"/>
      <w:marBottom w:val="0"/>
      <w:divBdr>
        <w:top w:val="none" w:sz="0" w:space="0" w:color="auto"/>
        <w:left w:val="none" w:sz="0" w:space="0" w:color="auto"/>
        <w:bottom w:val="none" w:sz="0" w:space="0" w:color="auto"/>
        <w:right w:val="none" w:sz="0" w:space="0" w:color="auto"/>
      </w:divBdr>
    </w:div>
    <w:div w:id="279456019">
      <w:bodyDiv w:val="1"/>
      <w:marLeft w:val="0"/>
      <w:marRight w:val="0"/>
      <w:marTop w:val="0"/>
      <w:marBottom w:val="0"/>
      <w:divBdr>
        <w:top w:val="none" w:sz="0" w:space="0" w:color="auto"/>
        <w:left w:val="none" w:sz="0" w:space="0" w:color="auto"/>
        <w:bottom w:val="none" w:sz="0" w:space="0" w:color="auto"/>
        <w:right w:val="none" w:sz="0" w:space="0" w:color="auto"/>
      </w:divBdr>
    </w:div>
    <w:div w:id="312953366">
      <w:bodyDiv w:val="1"/>
      <w:marLeft w:val="0"/>
      <w:marRight w:val="0"/>
      <w:marTop w:val="0"/>
      <w:marBottom w:val="0"/>
      <w:divBdr>
        <w:top w:val="none" w:sz="0" w:space="0" w:color="auto"/>
        <w:left w:val="none" w:sz="0" w:space="0" w:color="auto"/>
        <w:bottom w:val="none" w:sz="0" w:space="0" w:color="auto"/>
        <w:right w:val="none" w:sz="0" w:space="0" w:color="auto"/>
      </w:divBdr>
    </w:div>
    <w:div w:id="345982885">
      <w:bodyDiv w:val="1"/>
      <w:marLeft w:val="0"/>
      <w:marRight w:val="0"/>
      <w:marTop w:val="0"/>
      <w:marBottom w:val="0"/>
      <w:divBdr>
        <w:top w:val="none" w:sz="0" w:space="0" w:color="auto"/>
        <w:left w:val="none" w:sz="0" w:space="0" w:color="auto"/>
        <w:bottom w:val="none" w:sz="0" w:space="0" w:color="auto"/>
        <w:right w:val="none" w:sz="0" w:space="0" w:color="auto"/>
      </w:divBdr>
    </w:div>
    <w:div w:id="347373549">
      <w:bodyDiv w:val="1"/>
      <w:marLeft w:val="0"/>
      <w:marRight w:val="0"/>
      <w:marTop w:val="0"/>
      <w:marBottom w:val="0"/>
      <w:divBdr>
        <w:top w:val="none" w:sz="0" w:space="0" w:color="auto"/>
        <w:left w:val="none" w:sz="0" w:space="0" w:color="auto"/>
        <w:bottom w:val="none" w:sz="0" w:space="0" w:color="auto"/>
        <w:right w:val="none" w:sz="0" w:space="0" w:color="auto"/>
      </w:divBdr>
    </w:div>
    <w:div w:id="365184486">
      <w:bodyDiv w:val="1"/>
      <w:marLeft w:val="0"/>
      <w:marRight w:val="0"/>
      <w:marTop w:val="0"/>
      <w:marBottom w:val="0"/>
      <w:divBdr>
        <w:top w:val="none" w:sz="0" w:space="0" w:color="auto"/>
        <w:left w:val="none" w:sz="0" w:space="0" w:color="auto"/>
        <w:bottom w:val="none" w:sz="0" w:space="0" w:color="auto"/>
        <w:right w:val="none" w:sz="0" w:space="0" w:color="auto"/>
      </w:divBdr>
    </w:div>
    <w:div w:id="424766791">
      <w:bodyDiv w:val="1"/>
      <w:marLeft w:val="0"/>
      <w:marRight w:val="0"/>
      <w:marTop w:val="0"/>
      <w:marBottom w:val="0"/>
      <w:divBdr>
        <w:top w:val="none" w:sz="0" w:space="0" w:color="auto"/>
        <w:left w:val="none" w:sz="0" w:space="0" w:color="auto"/>
        <w:bottom w:val="none" w:sz="0" w:space="0" w:color="auto"/>
        <w:right w:val="none" w:sz="0" w:space="0" w:color="auto"/>
      </w:divBdr>
    </w:div>
    <w:div w:id="433013070">
      <w:bodyDiv w:val="1"/>
      <w:marLeft w:val="0"/>
      <w:marRight w:val="0"/>
      <w:marTop w:val="0"/>
      <w:marBottom w:val="0"/>
      <w:divBdr>
        <w:top w:val="none" w:sz="0" w:space="0" w:color="auto"/>
        <w:left w:val="none" w:sz="0" w:space="0" w:color="auto"/>
        <w:bottom w:val="none" w:sz="0" w:space="0" w:color="auto"/>
        <w:right w:val="none" w:sz="0" w:space="0" w:color="auto"/>
      </w:divBdr>
    </w:div>
    <w:div w:id="442966044">
      <w:bodyDiv w:val="1"/>
      <w:marLeft w:val="0"/>
      <w:marRight w:val="0"/>
      <w:marTop w:val="0"/>
      <w:marBottom w:val="0"/>
      <w:divBdr>
        <w:top w:val="none" w:sz="0" w:space="0" w:color="auto"/>
        <w:left w:val="none" w:sz="0" w:space="0" w:color="auto"/>
        <w:bottom w:val="none" w:sz="0" w:space="0" w:color="auto"/>
        <w:right w:val="none" w:sz="0" w:space="0" w:color="auto"/>
      </w:divBdr>
    </w:div>
    <w:div w:id="504131344">
      <w:bodyDiv w:val="1"/>
      <w:marLeft w:val="0"/>
      <w:marRight w:val="0"/>
      <w:marTop w:val="0"/>
      <w:marBottom w:val="0"/>
      <w:divBdr>
        <w:top w:val="none" w:sz="0" w:space="0" w:color="auto"/>
        <w:left w:val="none" w:sz="0" w:space="0" w:color="auto"/>
        <w:bottom w:val="none" w:sz="0" w:space="0" w:color="auto"/>
        <w:right w:val="none" w:sz="0" w:space="0" w:color="auto"/>
      </w:divBdr>
    </w:div>
    <w:div w:id="508519636">
      <w:bodyDiv w:val="1"/>
      <w:marLeft w:val="0"/>
      <w:marRight w:val="0"/>
      <w:marTop w:val="0"/>
      <w:marBottom w:val="0"/>
      <w:divBdr>
        <w:top w:val="none" w:sz="0" w:space="0" w:color="auto"/>
        <w:left w:val="none" w:sz="0" w:space="0" w:color="auto"/>
        <w:bottom w:val="none" w:sz="0" w:space="0" w:color="auto"/>
        <w:right w:val="none" w:sz="0" w:space="0" w:color="auto"/>
      </w:divBdr>
    </w:div>
    <w:div w:id="517279206">
      <w:bodyDiv w:val="1"/>
      <w:marLeft w:val="0"/>
      <w:marRight w:val="0"/>
      <w:marTop w:val="0"/>
      <w:marBottom w:val="0"/>
      <w:divBdr>
        <w:top w:val="none" w:sz="0" w:space="0" w:color="auto"/>
        <w:left w:val="none" w:sz="0" w:space="0" w:color="auto"/>
        <w:bottom w:val="none" w:sz="0" w:space="0" w:color="auto"/>
        <w:right w:val="none" w:sz="0" w:space="0" w:color="auto"/>
      </w:divBdr>
    </w:div>
    <w:div w:id="554045663">
      <w:bodyDiv w:val="1"/>
      <w:marLeft w:val="0"/>
      <w:marRight w:val="0"/>
      <w:marTop w:val="0"/>
      <w:marBottom w:val="0"/>
      <w:divBdr>
        <w:top w:val="none" w:sz="0" w:space="0" w:color="auto"/>
        <w:left w:val="none" w:sz="0" w:space="0" w:color="auto"/>
        <w:bottom w:val="none" w:sz="0" w:space="0" w:color="auto"/>
        <w:right w:val="none" w:sz="0" w:space="0" w:color="auto"/>
      </w:divBdr>
    </w:div>
    <w:div w:id="558513393">
      <w:bodyDiv w:val="1"/>
      <w:marLeft w:val="0"/>
      <w:marRight w:val="0"/>
      <w:marTop w:val="0"/>
      <w:marBottom w:val="0"/>
      <w:divBdr>
        <w:top w:val="none" w:sz="0" w:space="0" w:color="auto"/>
        <w:left w:val="none" w:sz="0" w:space="0" w:color="auto"/>
        <w:bottom w:val="none" w:sz="0" w:space="0" w:color="auto"/>
        <w:right w:val="none" w:sz="0" w:space="0" w:color="auto"/>
      </w:divBdr>
    </w:div>
    <w:div w:id="571433069">
      <w:bodyDiv w:val="1"/>
      <w:marLeft w:val="0"/>
      <w:marRight w:val="0"/>
      <w:marTop w:val="0"/>
      <w:marBottom w:val="0"/>
      <w:divBdr>
        <w:top w:val="none" w:sz="0" w:space="0" w:color="auto"/>
        <w:left w:val="none" w:sz="0" w:space="0" w:color="auto"/>
        <w:bottom w:val="none" w:sz="0" w:space="0" w:color="auto"/>
        <w:right w:val="none" w:sz="0" w:space="0" w:color="auto"/>
      </w:divBdr>
    </w:div>
    <w:div w:id="576984076">
      <w:bodyDiv w:val="1"/>
      <w:marLeft w:val="0"/>
      <w:marRight w:val="0"/>
      <w:marTop w:val="0"/>
      <w:marBottom w:val="0"/>
      <w:divBdr>
        <w:top w:val="none" w:sz="0" w:space="0" w:color="auto"/>
        <w:left w:val="none" w:sz="0" w:space="0" w:color="auto"/>
        <w:bottom w:val="none" w:sz="0" w:space="0" w:color="auto"/>
        <w:right w:val="none" w:sz="0" w:space="0" w:color="auto"/>
      </w:divBdr>
    </w:div>
    <w:div w:id="584387858">
      <w:bodyDiv w:val="1"/>
      <w:marLeft w:val="0"/>
      <w:marRight w:val="0"/>
      <w:marTop w:val="0"/>
      <w:marBottom w:val="0"/>
      <w:divBdr>
        <w:top w:val="none" w:sz="0" w:space="0" w:color="auto"/>
        <w:left w:val="none" w:sz="0" w:space="0" w:color="auto"/>
        <w:bottom w:val="none" w:sz="0" w:space="0" w:color="auto"/>
        <w:right w:val="none" w:sz="0" w:space="0" w:color="auto"/>
      </w:divBdr>
    </w:div>
    <w:div w:id="634722607">
      <w:bodyDiv w:val="1"/>
      <w:marLeft w:val="0"/>
      <w:marRight w:val="0"/>
      <w:marTop w:val="0"/>
      <w:marBottom w:val="0"/>
      <w:divBdr>
        <w:top w:val="none" w:sz="0" w:space="0" w:color="auto"/>
        <w:left w:val="none" w:sz="0" w:space="0" w:color="auto"/>
        <w:bottom w:val="none" w:sz="0" w:space="0" w:color="auto"/>
        <w:right w:val="none" w:sz="0" w:space="0" w:color="auto"/>
      </w:divBdr>
    </w:div>
    <w:div w:id="655963286">
      <w:bodyDiv w:val="1"/>
      <w:marLeft w:val="0"/>
      <w:marRight w:val="0"/>
      <w:marTop w:val="0"/>
      <w:marBottom w:val="0"/>
      <w:divBdr>
        <w:top w:val="none" w:sz="0" w:space="0" w:color="auto"/>
        <w:left w:val="none" w:sz="0" w:space="0" w:color="auto"/>
        <w:bottom w:val="none" w:sz="0" w:space="0" w:color="auto"/>
        <w:right w:val="none" w:sz="0" w:space="0" w:color="auto"/>
      </w:divBdr>
    </w:div>
    <w:div w:id="661851700">
      <w:bodyDiv w:val="1"/>
      <w:marLeft w:val="0"/>
      <w:marRight w:val="0"/>
      <w:marTop w:val="0"/>
      <w:marBottom w:val="0"/>
      <w:divBdr>
        <w:top w:val="none" w:sz="0" w:space="0" w:color="auto"/>
        <w:left w:val="none" w:sz="0" w:space="0" w:color="auto"/>
        <w:bottom w:val="none" w:sz="0" w:space="0" w:color="auto"/>
        <w:right w:val="none" w:sz="0" w:space="0" w:color="auto"/>
      </w:divBdr>
    </w:div>
    <w:div w:id="682977388">
      <w:bodyDiv w:val="1"/>
      <w:marLeft w:val="0"/>
      <w:marRight w:val="0"/>
      <w:marTop w:val="0"/>
      <w:marBottom w:val="0"/>
      <w:divBdr>
        <w:top w:val="none" w:sz="0" w:space="0" w:color="auto"/>
        <w:left w:val="none" w:sz="0" w:space="0" w:color="auto"/>
        <w:bottom w:val="none" w:sz="0" w:space="0" w:color="auto"/>
        <w:right w:val="none" w:sz="0" w:space="0" w:color="auto"/>
      </w:divBdr>
    </w:div>
    <w:div w:id="693771760">
      <w:bodyDiv w:val="1"/>
      <w:marLeft w:val="0"/>
      <w:marRight w:val="0"/>
      <w:marTop w:val="0"/>
      <w:marBottom w:val="0"/>
      <w:divBdr>
        <w:top w:val="none" w:sz="0" w:space="0" w:color="auto"/>
        <w:left w:val="none" w:sz="0" w:space="0" w:color="auto"/>
        <w:bottom w:val="none" w:sz="0" w:space="0" w:color="auto"/>
        <w:right w:val="none" w:sz="0" w:space="0" w:color="auto"/>
      </w:divBdr>
    </w:div>
    <w:div w:id="747114718">
      <w:bodyDiv w:val="1"/>
      <w:marLeft w:val="0"/>
      <w:marRight w:val="0"/>
      <w:marTop w:val="0"/>
      <w:marBottom w:val="0"/>
      <w:divBdr>
        <w:top w:val="none" w:sz="0" w:space="0" w:color="auto"/>
        <w:left w:val="none" w:sz="0" w:space="0" w:color="auto"/>
        <w:bottom w:val="none" w:sz="0" w:space="0" w:color="auto"/>
        <w:right w:val="none" w:sz="0" w:space="0" w:color="auto"/>
      </w:divBdr>
    </w:div>
    <w:div w:id="754937312">
      <w:bodyDiv w:val="1"/>
      <w:marLeft w:val="0"/>
      <w:marRight w:val="0"/>
      <w:marTop w:val="0"/>
      <w:marBottom w:val="0"/>
      <w:divBdr>
        <w:top w:val="none" w:sz="0" w:space="0" w:color="auto"/>
        <w:left w:val="none" w:sz="0" w:space="0" w:color="auto"/>
        <w:bottom w:val="none" w:sz="0" w:space="0" w:color="auto"/>
        <w:right w:val="none" w:sz="0" w:space="0" w:color="auto"/>
      </w:divBdr>
    </w:div>
    <w:div w:id="755833370">
      <w:bodyDiv w:val="1"/>
      <w:marLeft w:val="0"/>
      <w:marRight w:val="0"/>
      <w:marTop w:val="0"/>
      <w:marBottom w:val="0"/>
      <w:divBdr>
        <w:top w:val="none" w:sz="0" w:space="0" w:color="auto"/>
        <w:left w:val="none" w:sz="0" w:space="0" w:color="auto"/>
        <w:bottom w:val="none" w:sz="0" w:space="0" w:color="auto"/>
        <w:right w:val="none" w:sz="0" w:space="0" w:color="auto"/>
      </w:divBdr>
    </w:div>
    <w:div w:id="755981200">
      <w:bodyDiv w:val="1"/>
      <w:marLeft w:val="0"/>
      <w:marRight w:val="0"/>
      <w:marTop w:val="0"/>
      <w:marBottom w:val="0"/>
      <w:divBdr>
        <w:top w:val="none" w:sz="0" w:space="0" w:color="auto"/>
        <w:left w:val="none" w:sz="0" w:space="0" w:color="auto"/>
        <w:bottom w:val="none" w:sz="0" w:space="0" w:color="auto"/>
        <w:right w:val="none" w:sz="0" w:space="0" w:color="auto"/>
      </w:divBdr>
    </w:div>
    <w:div w:id="780346251">
      <w:bodyDiv w:val="1"/>
      <w:marLeft w:val="0"/>
      <w:marRight w:val="0"/>
      <w:marTop w:val="0"/>
      <w:marBottom w:val="0"/>
      <w:divBdr>
        <w:top w:val="none" w:sz="0" w:space="0" w:color="auto"/>
        <w:left w:val="none" w:sz="0" w:space="0" w:color="auto"/>
        <w:bottom w:val="none" w:sz="0" w:space="0" w:color="auto"/>
        <w:right w:val="none" w:sz="0" w:space="0" w:color="auto"/>
      </w:divBdr>
    </w:div>
    <w:div w:id="782655735">
      <w:bodyDiv w:val="1"/>
      <w:marLeft w:val="0"/>
      <w:marRight w:val="0"/>
      <w:marTop w:val="0"/>
      <w:marBottom w:val="0"/>
      <w:divBdr>
        <w:top w:val="none" w:sz="0" w:space="0" w:color="auto"/>
        <w:left w:val="none" w:sz="0" w:space="0" w:color="auto"/>
        <w:bottom w:val="none" w:sz="0" w:space="0" w:color="auto"/>
        <w:right w:val="none" w:sz="0" w:space="0" w:color="auto"/>
      </w:divBdr>
    </w:div>
    <w:div w:id="795756649">
      <w:bodyDiv w:val="1"/>
      <w:marLeft w:val="0"/>
      <w:marRight w:val="0"/>
      <w:marTop w:val="0"/>
      <w:marBottom w:val="0"/>
      <w:divBdr>
        <w:top w:val="none" w:sz="0" w:space="0" w:color="auto"/>
        <w:left w:val="none" w:sz="0" w:space="0" w:color="auto"/>
        <w:bottom w:val="none" w:sz="0" w:space="0" w:color="auto"/>
        <w:right w:val="none" w:sz="0" w:space="0" w:color="auto"/>
      </w:divBdr>
    </w:div>
    <w:div w:id="806556024">
      <w:bodyDiv w:val="1"/>
      <w:marLeft w:val="0"/>
      <w:marRight w:val="0"/>
      <w:marTop w:val="0"/>
      <w:marBottom w:val="0"/>
      <w:divBdr>
        <w:top w:val="none" w:sz="0" w:space="0" w:color="auto"/>
        <w:left w:val="none" w:sz="0" w:space="0" w:color="auto"/>
        <w:bottom w:val="none" w:sz="0" w:space="0" w:color="auto"/>
        <w:right w:val="none" w:sz="0" w:space="0" w:color="auto"/>
      </w:divBdr>
    </w:div>
    <w:div w:id="843671711">
      <w:bodyDiv w:val="1"/>
      <w:marLeft w:val="0"/>
      <w:marRight w:val="0"/>
      <w:marTop w:val="0"/>
      <w:marBottom w:val="0"/>
      <w:divBdr>
        <w:top w:val="none" w:sz="0" w:space="0" w:color="auto"/>
        <w:left w:val="none" w:sz="0" w:space="0" w:color="auto"/>
        <w:bottom w:val="none" w:sz="0" w:space="0" w:color="auto"/>
        <w:right w:val="none" w:sz="0" w:space="0" w:color="auto"/>
      </w:divBdr>
    </w:div>
    <w:div w:id="847449276">
      <w:bodyDiv w:val="1"/>
      <w:marLeft w:val="0"/>
      <w:marRight w:val="0"/>
      <w:marTop w:val="0"/>
      <w:marBottom w:val="0"/>
      <w:divBdr>
        <w:top w:val="none" w:sz="0" w:space="0" w:color="auto"/>
        <w:left w:val="none" w:sz="0" w:space="0" w:color="auto"/>
        <w:bottom w:val="none" w:sz="0" w:space="0" w:color="auto"/>
        <w:right w:val="none" w:sz="0" w:space="0" w:color="auto"/>
      </w:divBdr>
    </w:div>
    <w:div w:id="847452180">
      <w:bodyDiv w:val="1"/>
      <w:marLeft w:val="0"/>
      <w:marRight w:val="0"/>
      <w:marTop w:val="0"/>
      <w:marBottom w:val="0"/>
      <w:divBdr>
        <w:top w:val="none" w:sz="0" w:space="0" w:color="auto"/>
        <w:left w:val="none" w:sz="0" w:space="0" w:color="auto"/>
        <w:bottom w:val="none" w:sz="0" w:space="0" w:color="auto"/>
        <w:right w:val="none" w:sz="0" w:space="0" w:color="auto"/>
      </w:divBdr>
    </w:div>
    <w:div w:id="852304309">
      <w:bodyDiv w:val="1"/>
      <w:marLeft w:val="0"/>
      <w:marRight w:val="0"/>
      <w:marTop w:val="0"/>
      <w:marBottom w:val="0"/>
      <w:divBdr>
        <w:top w:val="none" w:sz="0" w:space="0" w:color="auto"/>
        <w:left w:val="none" w:sz="0" w:space="0" w:color="auto"/>
        <w:bottom w:val="none" w:sz="0" w:space="0" w:color="auto"/>
        <w:right w:val="none" w:sz="0" w:space="0" w:color="auto"/>
      </w:divBdr>
    </w:div>
    <w:div w:id="882861692">
      <w:bodyDiv w:val="1"/>
      <w:marLeft w:val="0"/>
      <w:marRight w:val="0"/>
      <w:marTop w:val="0"/>
      <w:marBottom w:val="0"/>
      <w:divBdr>
        <w:top w:val="none" w:sz="0" w:space="0" w:color="auto"/>
        <w:left w:val="none" w:sz="0" w:space="0" w:color="auto"/>
        <w:bottom w:val="none" w:sz="0" w:space="0" w:color="auto"/>
        <w:right w:val="none" w:sz="0" w:space="0" w:color="auto"/>
      </w:divBdr>
    </w:div>
    <w:div w:id="892694958">
      <w:bodyDiv w:val="1"/>
      <w:marLeft w:val="0"/>
      <w:marRight w:val="0"/>
      <w:marTop w:val="0"/>
      <w:marBottom w:val="0"/>
      <w:divBdr>
        <w:top w:val="none" w:sz="0" w:space="0" w:color="auto"/>
        <w:left w:val="none" w:sz="0" w:space="0" w:color="auto"/>
        <w:bottom w:val="none" w:sz="0" w:space="0" w:color="auto"/>
        <w:right w:val="none" w:sz="0" w:space="0" w:color="auto"/>
      </w:divBdr>
    </w:div>
    <w:div w:id="921984225">
      <w:bodyDiv w:val="1"/>
      <w:marLeft w:val="0"/>
      <w:marRight w:val="0"/>
      <w:marTop w:val="0"/>
      <w:marBottom w:val="0"/>
      <w:divBdr>
        <w:top w:val="none" w:sz="0" w:space="0" w:color="auto"/>
        <w:left w:val="none" w:sz="0" w:space="0" w:color="auto"/>
        <w:bottom w:val="none" w:sz="0" w:space="0" w:color="auto"/>
        <w:right w:val="none" w:sz="0" w:space="0" w:color="auto"/>
      </w:divBdr>
    </w:div>
    <w:div w:id="947543533">
      <w:bodyDiv w:val="1"/>
      <w:marLeft w:val="0"/>
      <w:marRight w:val="0"/>
      <w:marTop w:val="0"/>
      <w:marBottom w:val="0"/>
      <w:divBdr>
        <w:top w:val="none" w:sz="0" w:space="0" w:color="auto"/>
        <w:left w:val="none" w:sz="0" w:space="0" w:color="auto"/>
        <w:bottom w:val="none" w:sz="0" w:space="0" w:color="auto"/>
        <w:right w:val="none" w:sz="0" w:space="0" w:color="auto"/>
      </w:divBdr>
    </w:div>
    <w:div w:id="953051980">
      <w:bodyDiv w:val="1"/>
      <w:marLeft w:val="0"/>
      <w:marRight w:val="0"/>
      <w:marTop w:val="0"/>
      <w:marBottom w:val="0"/>
      <w:divBdr>
        <w:top w:val="none" w:sz="0" w:space="0" w:color="auto"/>
        <w:left w:val="none" w:sz="0" w:space="0" w:color="auto"/>
        <w:bottom w:val="none" w:sz="0" w:space="0" w:color="auto"/>
        <w:right w:val="none" w:sz="0" w:space="0" w:color="auto"/>
      </w:divBdr>
    </w:div>
    <w:div w:id="987199547">
      <w:bodyDiv w:val="1"/>
      <w:marLeft w:val="0"/>
      <w:marRight w:val="0"/>
      <w:marTop w:val="0"/>
      <w:marBottom w:val="0"/>
      <w:divBdr>
        <w:top w:val="none" w:sz="0" w:space="0" w:color="auto"/>
        <w:left w:val="none" w:sz="0" w:space="0" w:color="auto"/>
        <w:bottom w:val="none" w:sz="0" w:space="0" w:color="auto"/>
        <w:right w:val="none" w:sz="0" w:space="0" w:color="auto"/>
      </w:divBdr>
    </w:div>
    <w:div w:id="998191208">
      <w:bodyDiv w:val="1"/>
      <w:marLeft w:val="0"/>
      <w:marRight w:val="0"/>
      <w:marTop w:val="0"/>
      <w:marBottom w:val="0"/>
      <w:divBdr>
        <w:top w:val="none" w:sz="0" w:space="0" w:color="auto"/>
        <w:left w:val="none" w:sz="0" w:space="0" w:color="auto"/>
        <w:bottom w:val="none" w:sz="0" w:space="0" w:color="auto"/>
        <w:right w:val="none" w:sz="0" w:space="0" w:color="auto"/>
      </w:divBdr>
    </w:div>
    <w:div w:id="1019814352">
      <w:bodyDiv w:val="1"/>
      <w:marLeft w:val="0"/>
      <w:marRight w:val="0"/>
      <w:marTop w:val="0"/>
      <w:marBottom w:val="0"/>
      <w:divBdr>
        <w:top w:val="none" w:sz="0" w:space="0" w:color="auto"/>
        <w:left w:val="none" w:sz="0" w:space="0" w:color="auto"/>
        <w:bottom w:val="none" w:sz="0" w:space="0" w:color="auto"/>
        <w:right w:val="none" w:sz="0" w:space="0" w:color="auto"/>
      </w:divBdr>
    </w:div>
    <w:div w:id="1027178281">
      <w:bodyDiv w:val="1"/>
      <w:marLeft w:val="0"/>
      <w:marRight w:val="0"/>
      <w:marTop w:val="0"/>
      <w:marBottom w:val="0"/>
      <w:divBdr>
        <w:top w:val="none" w:sz="0" w:space="0" w:color="auto"/>
        <w:left w:val="none" w:sz="0" w:space="0" w:color="auto"/>
        <w:bottom w:val="none" w:sz="0" w:space="0" w:color="auto"/>
        <w:right w:val="none" w:sz="0" w:space="0" w:color="auto"/>
      </w:divBdr>
    </w:div>
    <w:div w:id="1062601283">
      <w:bodyDiv w:val="1"/>
      <w:marLeft w:val="0"/>
      <w:marRight w:val="0"/>
      <w:marTop w:val="0"/>
      <w:marBottom w:val="0"/>
      <w:divBdr>
        <w:top w:val="none" w:sz="0" w:space="0" w:color="auto"/>
        <w:left w:val="none" w:sz="0" w:space="0" w:color="auto"/>
        <w:bottom w:val="none" w:sz="0" w:space="0" w:color="auto"/>
        <w:right w:val="none" w:sz="0" w:space="0" w:color="auto"/>
      </w:divBdr>
    </w:div>
    <w:div w:id="1067024159">
      <w:bodyDiv w:val="1"/>
      <w:marLeft w:val="0"/>
      <w:marRight w:val="0"/>
      <w:marTop w:val="0"/>
      <w:marBottom w:val="0"/>
      <w:divBdr>
        <w:top w:val="none" w:sz="0" w:space="0" w:color="auto"/>
        <w:left w:val="none" w:sz="0" w:space="0" w:color="auto"/>
        <w:bottom w:val="none" w:sz="0" w:space="0" w:color="auto"/>
        <w:right w:val="none" w:sz="0" w:space="0" w:color="auto"/>
      </w:divBdr>
    </w:div>
    <w:div w:id="1100757166">
      <w:bodyDiv w:val="1"/>
      <w:marLeft w:val="0"/>
      <w:marRight w:val="0"/>
      <w:marTop w:val="0"/>
      <w:marBottom w:val="0"/>
      <w:divBdr>
        <w:top w:val="none" w:sz="0" w:space="0" w:color="auto"/>
        <w:left w:val="none" w:sz="0" w:space="0" w:color="auto"/>
        <w:bottom w:val="none" w:sz="0" w:space="0" w:color="auto"/>
        <w:right w:val="none" w:sz="0" w:space="0" w:color="auto"/>
      </w:divBdr>
    </w:div>
    <w:div w:id="1104686524">
      <w:bodyDiv w:val="1"/>
      <w:marLeft w:val="0"/>
      <w:marRight w:val="0"/>
      <w:marTop w:val="0"/>
      <w:marBottom w:val="0"/>
      <w:divBdr>
        <w:top w:val="none" w:sz="0" w:space="0" w:color="auto"/>
        <w:left w:val="none" w:sz="0" w:space="0" w:color="auto"/>
        <w:bottom w:val="none" w:sz="0" w:space="0" w:color="auto"/>
        <w:right w:val="none" w:sz="0" w:space="0" w:color="auto"/>
      </w:divBdr>
    </w:div>
    <w:div w:id="1134834490">
      <w:bodyDiv w:val="1"/>
      <w:marLeft w:val="0"/>
      <w:marRight w:val="0"/>
      <w:marTop w:val="0"/>
      <w:marBottom w:val="0"/>
      <w:divBdr>
        <w:top w:val="none" w:sz="0" w:space="0" w:color="auto"/>
        <w:left w:val="none" w:sz="0" w:space="0" w:color="auto"/>
        <w:bottom w:val="none" w:sz="0" w:space="0" w:color="auto"/>
        <w:right w:val="none" w:sz="0" w:space="0" w:color="auto"/>
      </w:divBdr>
    </w:div>
    <w:div w:id="1148135705">
      <w:bodyDiv w:val="1"/>
      <w:marLeft w:val="0"/>
      <w:marRight w:val="0"/>
      <w:marTop w:val="0"/>
      <w:marBottom w:val="0"/>
      <w:divBdr>
        <w:top w:val="none" w:sz="0" w:space="0" w:color="auto"/>
        <w:left w:val="none" w:sz="0" w:space="0" w:color="auto"/>
        <w:bottom w:val="none" w:sz="0" w:space="0" w:color="auto"/>
        <w:right w:val="none" w:sz="0" w:space="0" w:color="auto"/>
      </w:divBdr>
    </w:div>
    <w:div w:id="1207834869">
      <w:bodyDiv w:val="1"/>
      <w:marLeft w:val="0"/>
      <w:marRight w:val="0"/>
      <w:marTop w:val="0"/>
      <w:marBottom w:val="0"/>
      <w:divBdr>
        <w:top w:val="none" w:sz="0" w:space="0" w:color="auto"/>
        <w:left w:val="none" w:sz="0" w:space="0" w:color="auto"/>
        <w:bottom w:val="none" w:sz="0" w:space="0" w:color="auto"/>
        <w:right w:val="none" w:sz="0" w:space="0" w:color="auto"/>
      </w:divBdr>
    </w:div>
    <w:div w:id="1210145247">
      <w:bodyDiv w:val="1"/>
      <w:marLeft w:val="0"/>
      <w:marRight w:val="0"/>
      <w:marTop w:val="0"/>
      <w:marBottom w:val="0"/>
      <w:divBdr>
        <w:top w:val="none" w:sz="0" w:space="0" w:color="auto"/>
        <w:left w:val="none" w:sz="0" w:space="0" w:color="auto"/>
        <w:bottom w:val="none" w:sz="0" w:space="0" w:color="auto"/>
        <w:right w:val="none" w:sz="0" w:space="0" w:color="auto"/>
      </w:divBdr>
    </w:div>
    <w:div w:id="1214274917">
      <w:bodyDiv w:val="1"/>
      <w:marLeft w:val="0"/>
      <w:marRight w:val="0"/>
      <w:marTop w:val="0"/>
      <w:marBottom w:val="0"/>
      <w:divBdr>
        <w:top w:val="none" w:sz="0" w:space="0" w:color="auto"/>
        <w:left w:val="none" w:sz="0" w:space="0" w:color="auto"/>
        <w:bottom w:val="none" w:sz="0" w:space="0" w:color="auto"/>
        <w:right w:val="none" w:sz="0" w:space="0" w:color="auto"/>
      </w:divBdr>
    </w:div>
    <w:div w:id="1248230727">
      <w:bodyDiv w:val="1"/>
      <w:marLeft w:val="0"/>
      <w:marRight w:val="0"/>
      <w:marTop w:val="0"/>
      <w:marBottom w:val="0"/>
      <w:divBdr>
        <w:top w:val="none" w:sz="0" w:space="0" w:color="auto"/>
        <w:left w:val="none" w:sz="0" w:space="0" w:color="auto"/>
        <w:bottom w:val="none" w:sz="0" w:space="0" w:color="auto"/>
        <w:right w:val="none" w:sz="0" w:space="0" w:color="auto"/>
      </w:divBdr>
    </w:div>
    <w:div w:id="1252349388">
      <w:bodyDiv w:val="1"/>
      <w:marLeft w:val="0"/>
      <w:marRight w:val="0"/>
      <w:marTop w:val="0"/>
      <w:marBottom w:val="0"/>
      <w:divBdr>
        <w:top w:val="none" w:sz="0" w:space="0" w:color="auto"/>
        <w:left w:val="none" w:sz="0" w:space="0" w:color="auto"/>
        <w:bottom w:val="none" w:sz="0" w:space="0" w:color="auto"/>
        <w:right w:val="none" w:sz="0" w:space="0" w:color="auto"/>
      </w:divBdr>
    </w:div>
    <w:div w:id="1282569654">
      <w:bodyDiv w:val="1"/>
      <w:marLeft w:val="0"/>
      <w:marRight w:val="0"/>
      <w:marTop w:val="0"/>
      <w:marBottom w:val="0"/>
      <w:divBdr>
        <w:top w:val="none" w:sz="0" w:space="0" w:color="auto"/>
        <w:left w:val="none" w:sz="0" w:space="0" w:color="auto"/>
        <w:bottom w:val="none" w:sz="0" w:space="0" w:color="auto"/>
        <w:right w:val="none" w:sz="0" w:space="0" w:color="auto"/>
      </w:divBdr>
    </w:div>
    <w:div w:id="1283460152">
      <w:bodyDiv w:val="1"/>
      <w:marLeft w:val="0"/>
      <w:marRight w:val="0"/>
      <w:marTop w:val="0"/>
      <w:marBottom w:val="0"/>
      <w:divBdr>
        <w:top w:val="none" w:sz="0" w:space="0" w:color="auto"/>
        <w:left w:val="none" w:sz="0" w:space="0" w:color="auto"/>
        <w:bottom w:val="none" w:sz="0" w:space="0" w:color="auto"/>
        <w:right w:val="none" w:sz="0" w:space="0" w:color="auto"/>
      </w:divBdr>
    </w:div>
    <w:div w:id="1318611709">
      <w:bodyDiv w:val="1"/>
      <w:marLeft w:val="0"/>
      <w:marRight w:val="0"/>
      <w:marTop w:val="0"/>
      <w:marBottom w:val="0"/>
      <w:divBdr>
        <w:top w:val="none" w:sz="0" w:space="0" w:color="auto"/>
        <w:left w:val="none" w:sz="0" w:space="0" w:color="auto"/>
        <w:bottom w:val="none" w:sz="0" w:space="0" w:color="auto"/>
        <w:right w:val="none" w:sz="0" w:space="0" w:color="auto"/>
      </w:divBdr>
    </w:div>
    <w:div w:id="1347250682">
      <w:bodyDiv w:val="1"/>
      <w:marLeft w:val="0"/>
      <w:marRight w:val="0"/>
      <w:marTop w:val="0"/>
      <w:marBottom w:val="0"/>
      <w:divBdr>
        <w:top w:val="none" w:sz="0" w:space="0" w:color="auto"/>
        <w:left w:val="none" w:sz="0" w:space="0" w:color="auto"/>
        <w:bottom w:val="none" w:sz="0" w:space="0" w:color="auto"/>
        <w:right w:val="none" w:sz="0" w:space="0" w:color="auto"/>
      </w:divBdr>
    </w:div>
    <w:div w:id="1420252160">
      <w:bodyDiv w:val="1"/>
      <w:marLeft w:val="0"/>
      <w:marRight w:val="0"/>
      <w:marTop w:val="0"/>
      <w:marBottom w:val="0"/>
      <w:divBdr>
        <w:top w:val="none" w:sz="0" w:space="0" w:color="auto"/>
        <w:left w:val="none" w:sz="0" w:space="0" w:color="auto"/>
        <w:bottom w:val="none" w:sz="0" w:space="0" w:color="auto"/>
        <w:right w:val="none" w:sz="0" w:space="0" w:color="auto"/>
      </w:divBdr>
      <w:divsChild>
        <w:div w:id="1619796164">
          <w:marLeft w:val="0"/>
          <w:marRight w:val="0"/>
          <w:marTop w:val="0"/>
          <w:marBottom w:val="0"/>
          <w:divBdr>
            <w:top w:val="none" w:sz="0" w:space="0" w:color="auto"/>
            <w:left w:val="none" w:sz="0" w:space="0" w:color="auto"/>
            <w:bottom w:val="none" w:sz="0" w:space="0" w:color="auto"/>
            <w:right w:val="none" w:sz="0" w:space="0" w:color="auto"/>
          </w:divBdr>
        </w:div>
        <w:div w:id="445740522">
          <w:marLeft w:val="0"/>
          <w:marRight w:val="0"/>
          <w:marTop w:val="0"/>
          <w:marBottom w:val="0"/>
          <w:divBdr>
            <w:top w:val="none" w:sz="0" w:space="0" w:color="auto"/>
            <w:left w:val="none" w:sz="0" w:space="0" w:color="auto"/>
            <w:bottom w:val="none" w:sz="0" w:space="0" w:color="auto"/>
            <w:right w:val="none" w:sz="0" w:space="0" w:color="auto"/>
          </w:divBdr>
        </w:div>
        <w:div w:id="1129318835">
          <w:marLeft w:val="0"/>
          <w:marRight w:val="0"/>
          <w:marTop w:val="0"/>
          <w:marBottom w:val="0"/>
          <w:divBdr>
            <w:top w:val="none" w:sz="0" w:space="0" w:color="auto"/>
            <w:left w:val="none" w:sz="0" w:space="0" w:color="auto"/>
            <w:bottom w:val="none" w:sz="0" w:space="0" w:color="auto"/>
            <w:right w:val="none" w:sz="0" w:space="0" w:color="auto"/>
          </w:divBdr>
        </w:div>
        <w:div w:id="1478842810">
          <w:marLeft w:val="0"/>
          <w:marRight w:val="0"/>
          <w:marTop w:val="180"/>
          <w:marBottom w:val="0"/>
          <w:divBdr>
            <w:top w:val="none" w:sz="0" w:space="0" w:color="auto"/>
            <w:left w:val="none" w:sz="0" w:space="0" w:color="auto"/>
            <w:bottom w:val="none" w:sz="0" w:space="0" w:color="auto"/>
            <w:right w:val="none" w:sz="0" w:space="0" w:color="auto"/>
          </w:divBdr>
          <w:divsChild>
            <w:div w:id="406194459">
              <w:marLeft w:val="0"/>
              <w:marRight w:val="0"/>
              <w:marTop w:val="0"/>
              <w:marBottom w:val="0"/>
              <w:divBdr>
                <w:top w:val="none" w:sz="0" w:space="0" w:color="auto"/>
                <w:left w:val="none" w:sz="0" w:space="0" w:color="auto"/>
                <w:bottom w:val="none" w:sz="0" w:space="0" w:color="auto"/>
                <w:right w:val="none" w:sz="0" w:space="0" w:color="auto"/>
              </w:divBdr>
              <w:divsChild>
                <w:div w:id="1419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6672">
          <w:marLeft w:val="0"/>
          <w:marRight w:val="0"/>
          <w:marTop w:val="0"/>
          <w:marBottom w:val="0"/>
          <w:divBdr>
            <w:top w:val="none" w:sz="0" w:space="0" w:color="auto"/>
            <w:left w:val="none" w:sz="0" w:space="0" w:color="auto"/>
            <w:bottom w:val="none" w:sz="0" w:space="0" w:color="auto"/>
            <w:right w:val="none" w:sz="0" w:space="0" w:color="auto"/>
          </w:divBdr>
        </w:div>
      </w:divsChild>
    </w:div>
    <w:div w:id="1439326900">
      <w:bodyDiv w:val="1"/>
      <w:marLeft w:val="0"/>
      <w:marRight w:val="0"/>
      <w:marTop w:val="0"/>
      <w:marBottom w:val="0"/>
      <w:divBdr>
        <w:top w:val="none" w:sz="0" w:space="0" w:color="auto"/>
        <w:left w:val="none" w:sz="0" w:space="0" w:color="auto"/>
        <w:bottom w:val="none" w:sz="0" w:space="0" w:color="auto"/>
        <w:right w:val="none" w:sz="0" w:space="0" w:color="auto"/>
      </w:divBdr>
    </w:div>
    <w:div w:id="1454404914">
      <w:bodyDiv w:val="1"/>
      <w:marLeft w:val="0"/>
      <w:marRight w:val="0"/>
      <w:marTop w:val="0"/>
      <w:marBottom w:val="0"/>
      <w:divBdr>
        <w:top w:val="none" w:sz="0" w:space="0" w:color="auto"/>
        <w:left w:val="none" w:sz="0" w:space="0" w:color="auto"/>
        <w:bottom w:val="none" w:sz="0" w:space="0" w:color="auto"/>
        <w:right w:val="none" w:sz="0" w:space="0" w:color="auto"/>
      </w:divBdr>
    </w:div>
    <w:div w:id="1461265994">
      <w:bodyDiv w:val="1"/>
      <w:marLeft w:val="0"/>
      <w:marRight w:val="0"/>
      <w:marTop w:val="0"/>
      <w:marBottom w:val="0"/>
      <w:divBdr>
        <w:top w:val="none" w:sz="0" w:space="0" w:color="auto"/>
        <w:left w:val="none" w:sz="0" w:space="0" w:color="auto"/>
        <w:bottom w:val="none" w:sz="0" w:space="0" w:color="auto"/>
        <w:right w:val="none" w:sz="0" w:space="0" w:color="auto"/>
      </w:divBdr>
    </w:div>
    <w:div w:id="1482848964">
      <w:bodyDiv w:val="1"/>
      <w:marLeft w:val="0"/>
      <w:marRight w:val="0"/>
      <w:marTop w:val="0"/>
      <w:marBottom w:val="0"/>
      <w:divBdr>
        <w:top w:val="none" w:sz="0" w:space="0" w:color="auto"/>
        <w:left w:val="none" w:sz="0" w:space="0" w:color="auto"/>
        <w:bottom w:val="none" w:sz="0" w:space="0" w:color="auto"/>
        <w:right w:val="none" w:sz="0" w:space="0" w:color="auto"/>
      </w:divBdr>
    </w:div>
    <w:div w:id="1490250278">
      <w:bodyDiv w:val="1"/>
      <w:marLeft w:val="0"/>
      <w:marRight w:val="0"/>
      <w:marTop w:val="0"/>
      <w:marBottom w:val="0"/>
      <w:divBdr>
        <w:top w:val="none" w:sz="0" w:space="0" w:color="auto"/>
        <w:left w:val="none" w:sz="0" w:space="0" w:color="auto"/>
        <w:bottom w:val="none" w:sz="0" w:space="0" w:color="auto"/>
        <w:right w:val="none" w:sz="0" w:space="0" w:color="auto"/>
      </w:divBdr>
    </w:div>
    <w:div w:id="1502113116">
      <w:bodyDiv w:val="1"/>
      <w:marLeft w:val="0"/>
      <w:marRight w:val="0"/>
      <w:marTop w:val="0"/>
      <w:marBottom w:val="0"/>
      <w:divBdr>
        <w:top w:val="none" w:sz="0" w:space="0" w:color="auto"/>
        <w:left w:val="none" w:sz="0" w:space="0" w:color="auto"/>
        <w:bottom w:val="none" w:sz="0" w:space="0" w:color="auto"/>
        <w:right w:val="none" w:sz="0" w:space="0" w:color="auto"/>
      </w:divBdr>
    </w:div>
    <w:div w:id="1511682521">
      <w:bodyDiv w:val="1"/>
      <w:marLeft w:val="0"/>
      <w:marRight w:val="0"/>
      <w:marTop w:val="0"/>
      <w:marBottom w:val="0"/>
      <w:divBdr>
        <w:top w:val="none" w:sz="0" w:space="0" w:color="auto"/>
        <w:left w:val="none" w:sz="0" w:space="0" w:color="auto"/>
        <w:bottom w:val="none" w:sz="0" w:space="0" w:color="auto"/>
        <w:right w:val="none" w:sz="0" w:space="0" w:color="auto"/>
      </w:divBdr>
    </w:div>
    <w:div w:id="1559512867">
      <w:bodyDiv w:val="1"/>
      <w:marLeft w:val="0"/>
      <w:marRight w:val="0"/>
      <w:marTop w:val="0"/>
      <w:marBottom w:val="0"/>
      <w:divBdr>
        <w:top w:val="none" w:sz="0" w:space="0" w:color="auto"/>
        <w:left w:val="none" w:sz="0" w:space="0" w:color="auto"/>
        <w:bottom w:val="none" w:sz="0" w:space="0" w:color="auto"/>
        <w:right w:val="none" w:sz="0" w:space="0" w:color="auto"/>
      </w:divBdr>
    </w:div>
    <w:div w:id="1559971272">
      <w:bodyDiv w:val="1"/>
      <w:marLeft w:val="0"/>
      <w:marRight w:val="0"/>
      <w:marTop w:val="0"/>
      <w:marBottom w:val="0"/>
      <w:divBdr>
        <w:top w:val="none" w:sz="0" w:space="0" w:color="auto"/>
        <w:left w:val="none" w:sz="0" w:space="0" w:color="auto"/>
        <w:bottom w:val="none" w:sz="0" w:space="0" w:color="auto"/>
        <w:right w:val="none" w:sz="0" w:space="0" w:color="auto"/>
      </w:divBdr>
    </w:div>
    <w:div w:id="1612010336">
      <w:bodyDiv w:val="1"/>
      <w:marLeft w:val="0"/>
      <w:marRight w:val="0"/>
      <w:marTop w:val="0"/>
      <w:marBottom w:val="0"/>
      <w:divBdr>
        <w:top w:val="none" w:sz="0" w:space="0" w:color="auto"/>
        <w:left w:val="none" w:sz="0" w:space="0" w:color="auto"/>
        <w:bottom w:val="none" w:sz="0" w:space="0" w:color="auto"/>
        <w:right w:val="none" w:sz="0" w:space="0" w:color="auto"/>
      </w:divBdr>
    </w:div>
    <w:div w:id="1621688646">
      <w:bodyDiv w:val="1"/>
      <w:marLeft w:val="0"/>
      <w:marRight w:val="0"/>
      <w:marTop w:val="0"/>
      <w:marBottom w:val="0"/>
      <w:divBdr>
        <w:top w:val="none" w:sz="0" w:space="0" w:color="auto"/>
        <w:left w:val="none" w:sz="0" w:space="0" w:color="auto"/>
        <w:bottom w:val="none" w:sz="0" w:space="0" w:color="auto"/>
        <w:right w:val="none" w:sz="0" w:space="0" w:color="auto"/>
      </w:divBdr>
    </w:div>
    <w:div w:id="1631088541">
      <w:bodyDiv w:val="1"/>
      <w:marLeft w:val="0"/>
      <w:marRight w:val="0"/>
      <w:marTop w:val="0"/>
      <w:marBottom w:val="0"/>
      <w:divBdr>
        <w:top w:val="none" w:sz="0" w:space="0" w:color="auto"/>
        <w:left w:val="none" w:sz="0" w:space="0" w:color="auto"/>
        <w:bottom w:val="none" w:sz="0" w:space="0" w:color="auto"/>
        <w:right w:val="none" w:sz="0" w:space="0" w:color="auto"/>
      </w:divBdr>
    </w:div>
    <w:div w:id="1634483368">
      <w:bodyDiv w:val="1"/>
      <w:marLeft w:val="0"/>
      <w:marRight w:val="0"/>
      <w:marTop w:val="0"/>
      <w:marBottom w:val="0"/>
      <w:divBdr>
        <w:top w:val="none" w:sz="0" w:space="0" w:color="auto"/>
        <w:left w:val="none" w:sz="0" w:space="0" w:color="auto"/>
        <w:bottom w:val="none" w:sz="0" w:space="0" w:color="auto"/>
        <w:right w:val="none" w:sz="0" w:space="0" w:color="auto"/>
      </w:divBdr>
    </w:div>
    <w:div w:id="1638604122">
      <w:bodyDiv w:val="1"/>
      <w:marLeft w:val="0"/>
      <w:marRight w:val="0"/>
      <w:marTop w:val="0"/>
      <w:marBottom w:val="0"/>
      <w:divBdr>
        <w:top w:val="none" w:sz="0" w:space="0" w:color="auto"/>
        <w:left w:val="none" w:sz="0" w:space="0" w:color="auto"/>
        <w:bottom w:val="none" w:sz="0" w:space="0" w:color="auto"/>
        <w:right w:val="none" w:sz="0" w:space="0" w:color="auto"/>
      </w:divBdr>
    </w:div>
    <w:div w:id="1643540397">
      <w:bodyDiv w:val="1"/>
      <w:marLeft w:val="0"/>
      <w:marRight w:val="0"/>
      <w:marTop w:val="0"/>
      <w:marBottom w:val="0"/>
      <w:divBdr>
        <w:top w:val="none" w:sz="0" w:space="0" w:color="auto"/>
        <w:left w:val="none" w:sz="0" w:space="0" w:color="auto"/>
        <w:bottom w:val="none" w:sz="0" w:space="0" w:color="auto"/>
        <w:right w:val="none" w:sz="0" w:space="0" w:color="auto"/>
      </w:divBdr>
    </w:div>
    <w:div w:id="1662154021">
      <w:bodyDiv w:val="1"/>
      <w:marLeft w:val="0"/>
      <w:marRight w:val="0"/>
      <w:marTop w:val="0"/>
      <w:marBottom w:val="0"/>
      <w:divBdr>
        <w:top w:val="none" w:sz="0" w:space="0" w:color="auto"/>
        <w:left w:val="none" w:sz="0" w:space="0" w:color="auto"/>
        <w:bottom w:val="none" w:sz="0" w:space="0" w:color="auto"/>
        <w:right w:val="none" w:sz="0" w:space="0" w:color="auto"/>
      </w:divBdr>
    </w:div>
    <w:div w:id="1665352771">
      <w:bodyDiv w:val="1"/>
      <w:marLeft w:val="0"/>
      <w:marRight w:val="0"/>
      <w:marTop w:val="0"/>
      <w:marBottom w:val="0"/>
      <w:divBdr>
        <w:top w:val="none" w:sz="0" w:space="0" w:color="auto"/>
        <w:left w:val="none" w:sz="0" w:space="0" w:color="auto"/>
        <w:bottom w:val="none" w:sz="0" w:space="0" w:color="auto"/>
        <w:right w:val="none" w:sz="0" w:space="0" w:color="auto"/>
      </w:divBdr>
    </w:div>
    <w:div w:id="1690109022">
      <w:bodyDiv w:val="1"/>
      <w:marLeft w:val="0"/>
      <w:marRight w:val="0"/>
      <w:marTop w:val="0"/>
      <w:marBottom w:val="0"/>
      <w:divBdr>
        <w:top w:val="none" w:sz="0" w:space="0" w:color="auto"/>
        <w:left w:val="none" w:sz="0" w:space="0" w:color="auto"/>
        <w:bottom w:val="none" w:sz="0" w:space="0" w:color="auto"/>
        <w:right w:val="none" w:sz="0" w:space="0" w:color="auto"/>
      </w:divBdr>
    </w:div>
    <w:div w:id="1728991337">
      <w:bodyDiv w:val="1"/>
      <w:marLeft w:val="0"/>
      <w:marRight w:val="0"/>
      <w:marTop w:val="0"/>
      <w:marBottom w:val="0"/>
      <w:divBdr>
        <w:top w:val="none" w:sz="0" w:space="0" w:color="auto"/>
        <w:left w:val="none" w:sz="0" w:space="0" w:color="auto"/>
        <w:bottom w:val="none" w:sz="0" w:space="0" w:color="auto"/>
        <w:right w:val="none" w:sz="0" w:space="0" w:color="auto"/>
      </w:divBdr>
      <w:divsChild>
        <w:div w:id="1556700287">
          <w:marLeft w:val="0"/>
          <w:marRight w:val="0"/>
          <w:marTop w:val="0"/>
          <w:marBottom w:val="0"/>
          <w:divBdr>
            <w:top w:val="none" w:sz="0" w:space="0" w:color="auto"/>
            <w:left w:val="none" w:sz="0" w:space="0" w:color="auto"/>
            <w:bottom w:val="none" w:sz="0" w:space="0" w:color="auto"/>
            <w:right w:val="none" w:sz="0" w:space="0" w:color="auto"/>
          </w:divBdr>
        </w:div>
        <w:div w:id="93746434">
          <w:marLeft w:val="0"/>
          <w:marRight w:val="0"/>
          <w:marTop w:val="0"/>
          <w:marBottom w:val="0"/>
          <w:divBdr>
            <w:top w:val="none" w:sz="0" w:space="0" w:color="auto"/>
            <w:left w:val="none" w:sz="0" w:space="0" w:color="auto"/>
            <w:bottom w:val="none" w:sz="0" w:space="0" w:color="auto"/>
            <w:right w:val="none" w:sz="0" w:space="0" w:color="auto"/>
          </w:divBdr>
        </w:div>
        <w:div w:id="1892034457">
          <w:marLeft w:val="0"/>
          <w:marRight w:val="0"/>
          <w:marTop w:val="0"/>
          <w:marBottom w:val="0"/>
          <w:divBdr>
            <w:top w:val="none" w:sz="0" w:space="0" w:color="auto"/>
            <w:left w:val="none" w:sz="0" w:space="0" w:color="auto"/>
            <w:bottom w:val="none" w:sz="0" w:space="0" w:color="auto"/>
            <w:right w:val="none" w:sz="0" w:space="0" w:color="auto"/>
          </w:divBdr>
        </w:div>
        <w:div w:id="100613755">
          <w:marLeft w:val="0"/>
          <w:marRight w:val="0"/>
          <w:marTop w:val="180"/>
          <w:marBottom w:val="0"/>
          <w:divBdr>
            <w:top w:val="none" w:sz="0" w:space="0" w:color="auto"/>
            <w:left w:val="none" w:sz="0" w:space="0" w:color="auto"/>
            <w:bottom w:val="none" w:sz="0" w:space="0" w:color="auto"/>
            <w:right w:val="none" w:sz="0" w:space="0" w:color="auto"/>
          </w:divBdr>
          <w:divsChild>
            <w:div w:id="1527867226">
              <w:marLeft w:val="0"/>
              <w:marRight w:val="0"/>
              <w:marTop w:val="0"/>
              <w:marBottom w:val="0"/>
              <w:divBdr>
                <w:top w:val="none" w:sz="0" w:space="0" w:color="auto"/>
                <w:left w:val="none" w:sz="0" w:space="0" w:color="auto"/>
                <w:bottom w:val="none" w:sz="0" w:space="0" w:color="auto"/>
                <w:right w:val="none" w:sz="0" w:space="0" w:color="auto"/>
              </w:divBdr>
              <w:divsChild>
                <w:div w:id="19362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459">
          <w:marLeft w:val="0"/>
          <w:marRight w:val="0"/>
          <w:marTop w:val="0"/>
          <w:marBottom w:val="0"/>
          <w:divBdr>
            <w:top w:val="none" w:sz="0" w:space="0" w:color="auto"/>
            <w:left w:val="none" w:sz="0" w:space="0" w:color="auto"/>
            <w:bottom w:val="none" w:sz="0" w:space="0" w:color="auto"/>
            <w:right w:val="none" w:sz="0" w:space="0" w:color="auto"/>
          </w:divBdr>
        </w:div>
      </w:divsChild>
    </w:div>
    <w:div w:id="1745906598">
      <w:bodyDiv w:val="1"/>
      <w:marLeft w:val="0"/>
      <w:marRight w:val="0"/>
      <w:marTop w:val="0"/>
      <w:marBottom w:val="0"/>
      <w:divBdr>
        <w:top w:val="none" w:sz="0" w:space="0" w:color="auto"/>
        <w:left w:val="none" w:sz="0" w:space="0" w:color="auto"/>
        <w:bottom w:val="none" w:sz="0" w:space="0" w:color="auto"/>
        <w:right w:val="none" w:sz="0" w:space="0" w:color="auto"/>
      </w:divBdr>
    </w:div>
    <w:div w:id="1748451766">
      <w:bodyDiv w:val="1"/>
      <w:marLeft w:val="0"/>
      <w:marRight w:val="0"/>
      <w:marTop w:val="0"/>
      <w:marBottom w:val="0"/>
      <w:divBdr>
        <w:top w:val="none" w:sz="0" w:space="0" w:color="auto"/>
        <w:left w:val="none" w:sz="0" w:space="0" w:color="auto"/>
        <w:bottom w:val="none" w:sz="0" w:space="0" w:color="auto"/>
        <w:right w:val="none" w:sz="0" w:space="0" w:color="auto"/>
      </w:divBdr>
    </w:div>
    <w:div w:id="1754084411">
      <w:bodyDiv w:val="1"/>
      <w:marLeft w:val="0"/>
      <w:marRight w:val="0"/>
      <w:marTop w:val="0"/>
      <w:marBottom w:val="0"/>
      <w:divBdr>
        <w:top w:val="none" w:sz="0" w:space="0" w:color="auto"/>
        <w:left w:val="none" w:sz="0" w:space="0" w:color="auto"/>
        <w:bottom w:val="none" w:sz="0" w:space="0" w:color="auto"/>
        <w:right w:val="none" w:sz="0" w:space="0" w:color="auto"/>
      </w:divBdr>
    </w:div>
    <w:div w:id="1783265064">
      <w:bodyDiv w:val="1"/>
      <w:marLeft w:val="0"/>
      <w:marRight w:val="0"/>
      <w:marTop w:val="0"/>
      <w:marBottom w:val="0"/>
      <w:divBdr>
        <w:top w:val="none" w:sz="0" w:space="0" w:color="auto"/>
        <w:left w:val="none" w:sz="0" w:space="0" w:color="auto"/>
        <w:bottom w:val="none" w:sz="0" w:space="0" w:color="auto"/>
        <w:right w:val="none" w:sz="0" w:space="0" w:color="auto"/>
      </w:divBdr>
    </w:div>
    <w:div w:id="1831216630">
      <w:bodyDiv w:val="1"/>
      <w:marLeft w:val="0"/>
      <w:marRight w:val="0"/>
      <w:marTop w:val="0"/>
      <w:marBottom w:val="0"/>
      <w:divBdr>
        <w:top w:val="none" w:sz="0" w:space="0" w:color="auto"/>
        <w:left w:val="none" w:sz="0" w:space="0" w:color="auto"/>
        <w:bottom w:val="none" w:sz="0" w:space="0" w:color="auto"/>
        <w:right w:val="none" w:sz="0" w:space="0" w:color="auto"/>
      </w:divBdr>
    </w:div>
    <w:div w:id="1841920422">
      <w:bodyDiv w:val="1"/>
      <w:marLeft w:val="0"/>
      <w:marRight w:val="0"/>
      <w:marTop w:val="0"/>
      <w:marBottom w:val="0"/>
      <w:divBdr>
        <w:top w:val="none" w:sz="0" w:space="0" w:color="auto"/>
        <w:left w:val="none" w:sz="0" w:space="0" w:color="auto"/>
        <w:bottom w:val="none" w:sz="0" w:space="0" w:color="auto"/>
        <w:right w:val="none" w:sz="0" w:space="0" w:color="auto"/>
      </w:divBdr>
    </w:div>
    <w:div w:id="1842308994">
      <w:bodyDiv w:val="1"/>
      <w:marLeft w:val="0"/>
      <w:marRight w:val="0"/>
      <w:marTop w:val="0"/>
      <w:marBottom w:val="0"/>
      <w:divBdr>
        <w:top w:val="none" w:sz="0" w:space="0" w:color="auto"/>
        <w:left w:val="none" w:sz="0" w:space="0" w:color="auto"/>
        <w:bottom w:val="none" w:sz="0" w:space="0" w:color="auto"/>
        <w:right w:val="none" w:sz="0" w:space="0" w:color="auto"/>
      </w:divBdr>
    </w:div>
    <w:div w:id="1854954636">
      <w:bodyDiv w:val="1"/>
      <w:marLeft w:val="0"/>
      <w:marRight w:val="0"/>
      <w:marTop w:val="0"/>
      <w:marBottom w:val="0"/>
      <w:divBdr>
        <w:top w:val="none" w:sz="0" w:space="0" w:color="auto"/>
        <w:left w:val="none" w:sz="0" w:space="0" w:color="auto"/>
        <w:bottom w:val="none" w:sz="0" w:space="0" w:color="auto"/>
        <w:right w:val="none" w:sz="0" w:space="0" w:color="auto"/>
      </w:divBdr>
    </w:div>
    <w:div w:id="1899709915">
      <w:bodyDiv w:val="1"/>
      <w:marLeft w:val="0"/>
      <w:marRight w:val="0"/>
      <w:marTop w:val="0"/>
      <w:marBottom w:val="0"/>
      <w:divBdr>
        <w:top w:val="none" w:sz="0" w:space="0" w:color="auto"/>
        <w:left w:val="none" w:sz="0" w:space="0" w:color="auto"/>
        <w:bottom w:val="none" w:sz="0" w:space="0" w:color="auto"/>
        <w:right w:val="none" w:sz="0" w:space="0" w:color="auto"/>
      </w:divBdr>
    </w:div>
    <w:div w:id="1938097072">
      <w:bodyDiv w:val="1"/>
      <w:marLeft w:val="0"/>
      <w:marRight w:val="0"/>
      <w:marTop w:val="0"/>
      <w:marBottom w:val="0"/>
      <w:divBdr>
        <w:top w:val="none" w:sz="0" w:space="0" w:color="auto"/>
        <w:left w:val="none" w:sz="0" w:space="0" w:color="auto"/>
        <w:bottom w:val="none" w:sz="0" w:space="0" w:color="auto"/>
        <w:right w:val="none" w:sz="0" w:space="0" w:color="auto"/>
      </w:divBdr>
    </w:div>
    <w:div w:id="1942104731">
      <w:bodyDiv w:val="1"/>
      <w:marLeft w:val="0"/>
      <w:marRight w:val="0"/>
      <w:marTop w:val="0"/>
      <w:marBottom w:val="0"/>
      <w:divBdr>
        <w:top w:val="none" w:sz="0" w:space="0" w:color="auto"/>
        <w:left w:val="none" w:sz="0" w:space="0" w:color="auto"/>
        <w:bottom w:val="none" w:sz="0" w:space="0" w:color="auto"/>
        <w:right w:val="none" w:sz="0" w:space="0" w:color="auto"/>
      </w:divBdr>
    </w:div>
    <w:div w:id="1960530249">
      <w:bodyDiv w:val="1"/>
      <w:marLeft w:val="0"/>
      <w:marRight w:val="0"/>
      <w:marTop w:val="0"/>
      <w:marBottom w:val="0"/>
      <w:divBdr>
        <w:top w:val="none" w:sz="0" w:space="0" w:color="auto"/>
        <w:left w:val="none" w:sz="0" w:space="0" w:color="auto"/>
        <w:bottom w:val="none" w:sz="0" w:space="0" w:color="auto"/>
        <w:right w:val="none" w:sz="0" w:space="0" w:color="auto"/>
      </w:divBdr>
    </w:div>
    <w:div w:id="1960796627">
      <w:bodyDiv w:val="1"/>
      <w:marLeft w:val="0"/>
      <w:marRight w:val="0"/>
      <w:marTop w:val="0"/>
      <w:marBottom w:val="0"/>
      <w:divBdr>
        <w:top w:val="none" w:sz="0" w:space="0" w:color="auto"/>
        <w:left w:val="none" w:sz="0" w:space="0" w:color="auto"/>
        <w:bottom w:val="none" w:sz="0" w:space="0" w:color="auto"/>
        <w:right w:val="none" w:sz="0" w:space="0" w:color="auto"/>
      </w:divBdr>
    </w:div>
    <w:div w:id="1970084809">
      <w:bodyDiv w:val="1"/>
      <w:marLeft w:val="0"/>
      <w:marRight w:val="0"/>
      <w:marTop w:val="0"/>
      <w:marBottom w:val="0"/>
      <w:divBdr>
        <w:top w:val="none" w:sz="0" w:space="0" w:color="auto"/>
        <w:left w:val="none" w:sz="0" w:space="0" w:color="auto"/>
        <w:bottom w:val="none" w:sz="0" w:space="0" w:color="auto"/>
        <w:right w:val="none" w:sz="0" w:space="0" w:color="auto"/>
      </w:divBdr>
    </w:div>
    <w:div w:id="1977486919">
      <w:bodyDiv w:val="1"/>
      <w:marLeft w:val="0"/>
      <w:marRight w:val="0"/>
      <w:marTop w:val="0"/>
      <w:marBottom w:val="0"/>
      <w:divBdr>
        <w:top w:val="none" w:sz="0" w:space="0" w:color="auto"/>
        <w:left w:val="none" w:sz="0" w:space="0" w:color="auto"/>
        <w:bottom w:val="none" w:sz="0" w:space="0" w:color="auto"/>
        <w:right w:val="none" w:sz="0" w:space="0" w:color="auto"/>
      </w:divBdr>
    </w:div>
    <w:div w:id="1983457502">
      <w:bodyDiv w:val="1"/>
      <w:marLeft w:val="0"/>
      <w:marRight w:val="0"/>
      <w:marTop w:val="0"/>
      <w:marBottom w:val="0"/>
      <w:divBdr>
        <w:top w:val="none" w:sz="0" w:space="0" w:color="auto"/>
        <w:left w:val="none" w:sz="0" w:space="0" w:color="auto"/>
        <w:bottom w:val="none" w:sz="0" w:space="0" w:color="auto"/>
        <w:right w:val="none" w:sz="0" w:space="0" w:color="auto"/>
      </w:divBdr>
    </w:div>
    <w:div w:id="1989091514">
      <w:bodyDiv w:val="1"/>
      <w:marLeft w:val="0"/>
      <w:marRight w:val="0"/>
      <w:marTop w:val="0"/>
      <w:marBottom w:val="0"/>
      <w:divBdr>
        <w:top w:val="none" w:sz="0" w:space="0" w:color="auto"/>
        <w:left w:val="none" w:sz="0" w:space="0" w:color="auto"/>
        <w:bottom w:val="none" w:sz="0" w:space="0" w:color="auto"/>
        <w:right w:val="none" w:sz="0" w:space="0" w:color="auto"/>
      </w:divBdr>
    </w:div>
    <w:div w:id="1991131189">
      <w:bodyDiv w:val="1"/>
      <w:marLeft w:val="0"/>
      <w:marRight w:val="0"/>
      <w:marTop w:val="0"/>
      <w:marBottom w:val="0"/>
      <w:divBdr>
        <w:top w:val="none" w:sz="0" w:space="0" w:color="auto"/>
        <w:left w:val="none" w:sz="0" w:space="0" w:color="auto"/>
        <w:bottom w:val="none" w:sz="0" w:space="0" w:color="auto"/>
        <w:right w:val="none" w:sz="0" w:space="0" w:color="auto"/>
      </w:divBdr>
    </w:div>
    <w:div w:id="1994748222">
      <w:bodyDiv w:val="1"/>
      <w:marLeft w:val="0"/>
      <w:marRight w:val="0"/>
      <w:marTop w:val="0"/>
      <w:marBottom w:val="0"/>
      <w:divBdr>
        <w:top w:val="none" w:sz="0" w:space="0" w:color="auto"/>
        <w:left w:val="none" w:sz="0" w:space="0" w:color="auto"/>
        <w:bottom w:val="none" w:sz="0" w:space="0" w:color="auto"/>
        <w:right w:val="none" w:sz="0" w:space="0" w:color="auto"/>
      </w:divBdr>
    </w:div>
    <w:div w:id="2006394555">
      <w:bodyDiv w:val="1"/>
      <w:marLeft w:val="0"/>
      <w:marRight w:val="0"/>
      <w:marTop w:val="0"/>
      <w:marBottom w:val="0"/>
      <w:divBdr>
        <w:top w:val="none" w:sz="0" w:space="0" w:color="auto"/>
        <w:left w:val="none" w:sz="0" w:space="0" w:color="auto"/>
        <w:bottom w:val="none" w:sz="0" w:space="0" w:color="auto"/>
        <w:right w:val="none" w:sz="0" w:space="0" w:color="auto"/>
      </w:divBdr>
      <w:divsChild>
        <w:div w:id="1985619562">
          <w:marLeft w:val="648"/>
          <w:marRight w:val="0"/>
          <w:marTop w:val="75"/>
          <w:marBottom w:val="0"/>
          <w:divBdr>
            <w:top w:val="none" w:sz="0" w:space="0" w:color="auto"/>
            <w:left w:val="none" w:sz="0" w:space="0" w:color="auto"/>
            <w:bottom w:val="none" w:sz="0" w:space="0" w:color="auto"/>
            <w:right w:val="none" w:sz="0" w:space="0" w:color="auto"/>
          </w:divBdr>
        </w:div>
        <w:div w:id="628324297">
          <w:marLeft w:val="648"/>
          <w:marRight w:val="0"/>
          <w:marTop w:val="75"/>
          <w:marBottom w:val="0"/>
          <w:divBdr>
            <w:top w:val="none" w:sz="0" w:space="0" w:color="auto"/>
            <w:left w:val="none" w:sz="0" w:space="0" w:color="auto"/>
            <w:bottom w:val="none" w:sz="0" w:space="0" w:color="auto"/>
            <w:right w:val="none" w:sz="0" w:space="0" w:color="auto"/>
          </w:divBdr>
        </w:div>
        <w:div w:id="942105607">
          <w:marLeft w:val="648"/>
          <w:marRight w:val="0"/>
          <w:marTop w:val="75"/>
          <w:marBottom w:val="0"/>
          <w:divBdr>
            <w:top w:val="none" w:sz="0" w:space="0" w:color="auto"/>
            <w:left w:val="none" w:sz="0" w:space="0" w:color="auto"/>
            <w:bottom w:val="none" w:sz="0" w:space="0" w:color="auto"/>
            <w:right w:val="none" w:sz="0" w:space="0" w:color="auto"/>
          </w:divBdr>
        </w:div>
      </w:divsChild>
    </w:div>
    <w:div w:id="2016422428">
      <w:bodyDiv w:val="1"/>
      <w:marLeft w:val="0"/>
      <w:marRight w:val="0"/>
      <w:marTop w:val="0"/>
      <w:marBottom w:val="0"/>
      <w:divBdr>
        <w:top w:val="none" w:sz="0" w:space="0" w:color="auto"/>
        <w:left w:val="none" w:sz="0" w:space="0" w:color="auto"/>
        <w:bottom w:val="none" w:sz="0" w:space="0" w:color="auto"/>
        <w:right w:val="none" w:sz="0" w:space="0" w:color="auto"/>
      </w:divBdr>
    </w:div>
    <w:div w:id="2018653825">
      <w:bodyDiv w:val="1"/>
      <w:marLeft w:val="0"/>
      <w:marRight w:val="0"/>
      <w:marTop w:val="0"/>
      <w:marBottom w:val="0"/>
      <w:divBdr>
        <w:top w:val="none" w:sz="0" w:space="0" w:color="auto"/>
        <w:left w:val="none" w:sz="0" w:space="0" w:color="auto"/>
        <w:bottom w:val="none" w:sz="0" w:space="0" w:color="auto"/>
        <w:right w:val="none" w:sz="0" w:space="0" w:color="auto"/>
      </w:divBdr>
    </w:div>
    <w:div w:id="2039231226">
      <w:bodyDiv w:val="1"/>
      <w:marLeft w:val="0"/>
      <w:marRight w:val="0"/>
      <w:marTop w:val="0"/>
      <w:marBottom w:val="0"/>
      <w:divBdr>
        <w:top w:val="none" w:sz="0" w:space="0" w:color="auto"/>
        <w:left w:val="none" w:sz="0" w:space="0" w:color="auto"/>
        <w:bottom w:val="none" w:sz="0" w:space="0" w:color="auto"/>
        <w:right w:val="none" w:sz="0" w:space="0" w:color="auto"/>
      </w:divBdr>
    </w:div>
    <w:div w:id="2051874242">
      <w:bodyDiv w:val="1"/>
      <w:marLeft w:val="0"/>
      <w:marRight w:val="0"/>
      <w:marTop w:val="0"/>
      <w:marBottom w:val="0"/>
      <w:divBdr>
        <w:top w:val="none" w:sz="0" w:space="0" w:color="auto"/>
        <w:left w:val="none" w:sz="0" w:space="0" w:color="auto"/>
        <w:bottom w:val="none" w:sz="0" w:space="0" w:color="auto"/>
        <w:right w:val="none" w:sz="0" w:space="0" w:color="auto"/>
      </w:divBdr>
    </w:div>
    <w:div w:id="2072582140">
      <w:bodyDiv w:val="1"/>
      <w:marLeft w:val="0"/>
      <w:marRight w:val="0"/>
      <w:marTop w:val="0"/>
      <w:marBottom w:val="0"/>
      <w:divBdr>
        <w:top w:val="none" w:sz="0" w:space="0" w:color="auto"/>
        <w:left w:val="none" w:sz="0" w:space="0" w:color="auto"/>
        <w:bottom w:val="none" w:sz="0" w:space="0" w:color="auto"/>
        <w:right w:val="none" w:sz="0" w:space="0" w:color="auto"/>
      </w:divBdr>
    </w:div>
    <w:div w:id="2089690621">
      <w:bodyDiv w:val="1"/>
      <w:marLeft w:val="0"/>
      <w:marRight w:val="0"/>
      <w:marTop w:val="0"/>
      <w:marBottom w:val="0"/>
      <w:divBdr>
        <w:top w:val="none" w:sz="0" w:space="0" w:color="auto"/>
        <w:left w:val="none" w:sz="0" w:space="0" w:color="auto"/>
        <w:bottom w:val="none" w:sz="0" w:space="0" w:color="auto"/>
        <w:right w:val="none" w:sz="0" w:space="0" w:color="auto"/>
      </w:divBdr>
    </w:div>
    <w:div w:id="2096433494">
      <w:bodyDiv w:val="1"/>
      <w:marLeft w:val="0"/>
      <w:marRight w:val="0"/>
      <w:marTop w:val="0"/>
      <w:marBottom w:val="0"/>
      <w:divBdr>
        <w:top w:val="none" w:sz="0" w:space="0" w:color="auto"/>
        <w:left w:val="none" w:sz="0" w:space="0" w:color="auto"/>
        <w:bottom w:val="none" w:sz="0" w:space="0" w:color="auto"/>
        <w:right w:val="none" w:sz="0" w:space="0" w:color="auto"/>
      </w:divBdr>
    </w:div>
    <w:div w:id="2108698358">
      <w:bodyDiv w:val="1"/>
      <w:marLeft w:val="0"/>
      <w:marRight w:val="0"/>
      <w:marTop w:val="0"/>
      <w:marBottom w:val="0"/>
      <w:divBdr>
        <w:top w:val="none" w:sz="0" w:space="0" w:color="auto"/>
        <w:left w:val="none" w:sz="0" w:space="0" w:color="auto"/>
        <w:bottom w:val="none" w:sz="0" w:space="0" w:color="auto"/>
        <w:right w:val="none" w:sz="0" w:space="0" w:color="auto"/>
      </w:divBdr>
    </w:div>
    <w:div w:id="2118209762">
      <w:bodyDiv w:val="1"/>
      <w:marLeft w:val="0"/>
      <w:marRight w:val="0"/>
      <w:marTop w:val="0"/>
      <w:marBottom w:val="0"/>
      <w:divBdr>
        <w:top w:val="none" w:sz="0" w:space="0" w:color="auto"/>
        <w:left w:val="none" w:sz="0" w:space="0" w:color="auto"/>
        <w:bottom w:val="none" w:sz="0" w:space="0" w:color="auto"/>
        <w:right w:val="none" w:sz="0" w:space="0" w:color="auto"/>
      </w:divBdr>
    </w:div>
    <w:div w:id="2121099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6050817</TotalTime>
  <Pages>13</Pages>
  <Words>4131</Words>
  <Characters>23551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EMESI MICHAEL SUNDAY</dc:creator>
  <cp:keywords/>
  <cp:lastModifiedBy>user</cp:lastModifiedBy>
  <cp:revision>345</cp:revision>
  <cp:lastPrinted>2021-12-03T21:44:00Z</cp:lastPrinted>
  <dcterms:created xsi:type="dcterms:W3CDTF">2021-11-28T03:52:00Z</dcterms:created>
  <dcterms:modified xsi:type="dcterms:W3CDTF">2022-02-05T13:30:00Z</dcterms:modified>
</cp:coreProperties>
</file>