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Catherine Muñoz Saavedra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1130682202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