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Martha Liliana Trujillo Peralta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28540113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