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Carolina Jaramillo Rojas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43922058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