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Hellen Jisseth Sanchez Guataquira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53166031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