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56"/>
          <w:szCs w:val="56"/>
        </w:rPr>
        <w:t xml:space="preserve">WasteWise</w:t>
      </w:r>
    </w:p>
    <w:p>
      <w:pPr>
        <w:spacing w:after="40"/>
      </w:pPr>
      <w:r>
        <w:rPr>
          <w:color w:val="555555"/>
          <w:sz w:val="28"/>
          <w:szCs w:val="28"/>
        </w:rPr>
        <w:t xml:space="preserve">Survey Insights Report</w:t>
      </w:r>
    </w:p>
    <w:p>
      <w:pPr>
        <w:spacing w:after="400"/>
      </w:pPr>
      <w:r>
        <w:rPr>
          <w:i/>
          <w:iCs/>
          <w:color w:val="888888"/>
          <w:sz w:val="22"/>
          <w:szCs w:val="22"/>
        </w:rPr>
        <w:t xml:space="preserve">Based on 21 respondents  •  July 24–29, 2026</w:t>
      </w:r>
    </w:p>
    <w:p>
      <w:pPr>
        <w:pStyle w:val="Heading1"/>
        <w:spacing w:after="140" w:before="320"/>
      </w:pPr>
      <w:r>
        <w:t xml:space="preserve">Executive summary</w:t>
      </w:r>
    </w:p>
    <w:p>
      <w:pPr>
        <w:spacing w:after="120"/>
      </w:pPr>
      <w:r>
        <w:t xml:space="preserve">The pre-launch survey validates the core problem WasteWise is built to solve and gives clear direction on pricing, features, and the biggest barrier to adoption: trust in reliability.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00"/>
            <w:shd w:fill="2C2C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81%</w:t>
            </w:r>
          </w:p>
          <w:p>
            <w:pPr>
              <w:jc w:val="center"/>
            </w:pPr>
            <w:r>
              <w:rPr>
                <w:color w:val="DDDDDD"/>
                <w:sz w:val="18"/>
                <w:szCs w:val="18"/>
              </w:rPr>
              <w:t xml:space="preserve">Willing to pay for scheduled pickup</w:t>
            </w:r>
          </w:p>
        </w:tc>
        <w:tc>
          <w:tcPr>
            <w:tcW w:type="dxa" w:w="3100"/>
            <w:shd w:fill="2C2C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76%</w:t>
            </w:r>
          </w:p>
          <w:p>
            <w:pPr>
              <w:jc w:val="center"/>
            </w:pPr>
            <w:r>
              <w:rPr>
                <w:color w:val="DDDDDD"/>
                <w:sz w:val="18"/>
                <w:szCs w:val="18"/>
              </w:rPr>
              <w:t xml:space="preserve">Would be “very likely” to use it</w:t>
            </w:r>
          </w:p>
        </w:tc>
        <w:tc>
          <w:tcPr>
            <w:tcW w:type="dxa" w:w="3100"/>
            <w:shd w:fill="2C2C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81%</w:t>
            </w:r>
          </w:p>
          <w:p>
            <w:pPr>
              <w:jc w:val="center"/>
            </w:pPr>
            <w:r>
              <w:rPr>
                <w:color w:val="DDDDDD"/>
                <w:sz w:val="18"/>
                <w:szCs w:val="18"/>
              </w:rPr>
              <w:t xml:space="preserve">Would test an early beta</w:t>
            </w:r>
          </w:p>
        </w:tc>
      </w:tr>
    </w:tbl>
    <w:p>
      <w:pPr>
        <w:spacing w:after="200"/>
      </w:pPr>
    </w:p>
    <w:p>
      <w:pPr>
        <w:pStyle w:val="Heading1"/>
        <w:spacing w:after="140" w:before="320"/>
      </w:pPr>
      <w:r>
        <w:t xml:space="preserve">1. The problem is real and current solutions are failing people</w:t>
      </w:r>
    </w:p>
    <w:p>
      <w:pPr>
        <w:spacing w:after="120"/>
      </w:pPr>
      <w:r>
        <w:t xml:space="preserve">Over half of respondents (57%) have no formal waste disposal system — they either dump or burn their waste. Only 24% use municipal pickup. Satisfaction with current arrangements averages 2.95 out of 5, and 45% rate it a 1 or 2.</w:t>
      </w:r>
    </w:p>
    <w:p>
      <w:pPr>
        <w:spacing w:after="240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45720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Direction: </w:t>
      </w:r>
      <w:r>
        <w:t xml:space="preserve">Position WasteWise around solving a real, painful gap — not adding convenience on top of a system that already works.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2. The #1 adoption barrier is reliability, not price or tech</w:t>
      </w:r>
    </w:p>
    <w:p>
      <w:pPr>
        <w:spacing w:after="120"/>
      </w:pPr>
      <w:r>
        <w:t xml:space="preserve">52% of respondents said their biggest hesitation about a new waste app is worrying the pickup won't actually show up as scheduled — more than double any other concern, including data privacy or legitimacy.</w:t>
      </w:r>
    </w:p>
    <w:p>
      <w:pPr>
        <w:spacing w:after="240"/>
        <w:jc w:val="center"/>
      </w:pPr>
      <w:r>
        <w:drawing>
          <wp:inline distT="0" distB="0" distL="0" distR="0">
            <wp:extent cx="53340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Direction: </w:t>
      </w:r>
      <w:r>
        <w:t xml:space="preserve">Real-time tracking, live status updates, and visible on-time performance are not optional polish — they are the core trust-building feature that will determine adoption.</w:t>
      </w:r>
    </w:p>
    <w:p>
      <w:pPr>
        <w:pStyle w:val="Heading1"/>
        <w:spacing w:after="140" w:before="320"/>
      </w:pPr>
      <w:r>
        <w:t xml:space="preserve">3. People will pay — price the base plan around ₦2,000–3,000/month</w:t>
      </w:r>
    </w:p>
    <w:p>
      <w:pPr>
        <w:spacing w:after="120"/>
      </w:pPr>
      <w:r>
        <w:t xml:space="preserve">81% said yes or “only if cheaper than my current option.” Among those who gave a number, the median amount was ₨2,500/month, with ₨2,000 being the most common single answer.</w:t>
      </w:r>
    </w:p>
    <w:p>
      <w:pPr>
        <w:spacing w:after="240"/>
        <w:jc w:val="center"/>
      </w:pPr>
      <w:r>
        <w:drawing>
          <wp:inline distT="0" distB="0" distL="0" distR="0">
            <wp:extent cx="3619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Direction: </w:t>
      </w:r>
      <w:r>
        <w:t xml:space="preserve">Anchor the base subscription near ₨2,000–2,500/month, with a lower pay-per-pickup option for the price-sensitive “only if cheaper” segment (19% of respondents).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4. Feature priority: scheduling and a recycling locator lead</w:t>
      </w:r>
    </w:p>
    <w:p>
      <w:pPr>
        <w:spacing w:after="120"/>
      </w:pPr>
      <w:r>
        <w:t xml:space="preserve">Pickup scheduling and a recycling drop-off locator tied for the most requested feature, each cited by a third of respondents. Payment tracking and recycling rewards trailed behind.</w:t>
      </w:r>
    </w:p>
    <w:p>
      <w:pPr>
        <w:spacing w:after="24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Direction: </w:t>
      </w:r>
      <w:r>
        <w:t xml:space="preserve">Build the MVP around scheduling plus live tracking (from section 2), and treat the recycling locator as a strong second feature rather than a later add-on.</w:t>
      </w:r>
    </w:p>
    <w:p>
      <w:pPr>
        <w:pStyle w:val="Heading1"/>
        <w:spacing w:after="140" w:before="320"/>
      </w:pPr>
      <w:r>
        <w:t xml:space="preserve">5. Social media is the dominant discovery channel</w:t>
      </w:r>
    </w:p>
    <w:p>
      <w:pPr>
        <w:spacing w:after="120"/>
      </w:pPr>
      <w:r>
        <w:t xml:space="preserve">71% of respondents said they would most likely hear about an app like this through social media, well ahead of WhatsApp community groups or search.</w:t>
      </w:r>
    </w:p>
    <w:p>
      <w:pPr>
        <w:spacing w:after="240"/>
        <w:jc w:val="center"/>
      </w:pPr>
      <w:r>
        <w:drawing>
          <wp:inline distT="0" distB="0" distL="0" distR="0">
            <wp:extent cx="45720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Direction: </w:t>
      </w:r>
      <w:r>
        <w:t xml:space="preserve">Concentrate early marketing spend on social media, with estate/community WhatsApp groups as a low-cost secondary channel for hyperlocal trust-building.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6. Caution flags before you finalize decisions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sample (21 responses), heavily skewed urban (81%) — treat findings as directional, not statistically conclusive.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38% weren't sure or unaware of competing solutions, while another 38% said they were aware of one — worth a follow-up question naming the specific competitor.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14% didn't know they should be separating their waste — build light in-app education, but don't gate core usage behind it.</w:t>
      </w:r>
    </w:p>
    <w:p>
      <w:pPr>
        <w:pStyle w:val="Heading1"/>
        <w:spacing w:after="140" w:before="320"/>
      </w:pPr>
      <w:r>
        <w:t xml:space="preserve">Recommended build priority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Real-time tracking and status notifications — solves the #1 trust barrier.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Pickup scheduling — most requested feature.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Recycling drop-off locator — tied most requested feature.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Price the core plan at ₨2,000–2,500/month, with a pay-per-pickup fallback.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Launch marketing primarily on social media.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c6fa24ed282585c6234d4491327f347285bb46a.png"/><Relationship Id="rId8" Type="http://schemas.openxmlformats.org/officeDocument/2006/relationships/image" Target="media/aa5fbfdb23f5c588a939fd709470198273eeb741.png"/><Relationship Id="rId9" Type="http://schemas.openxmlformats.org/officeDocument/2006/relationships/image" Target="media/4c1d9fd0f0dae4862ec9123360bbab3a41f5c01f.png"/><Relationship Id="rId10" Type="http://schemas.openxmlformats.org/officeDocument/2006/relationships/image" Target="media/3b27cf3a17045ad1ad8b4b022395790f71d8c62d.png"/><Relationship Id="rId11" Type="http://schemas.openxmlformats.org/officeDocument/2006/relationships/image" Target="media/b4ddf086f58dd83f766a0c60a43905b2bf76f8de.png"/><Relationship Id="rId12" Type="http://schemas.openxmlformats.org/officeDocument/2006/relationships/image" Target="media/cb1b76d4573d49be127517d1259a1c62ddbf7683.png"/><Relationship Id="rId13" Type="http://schemas.openxmlformats.org/officeDocument/2006/relationships/image" Target="media/ff52d3dafc67148d0ac2722639e0a015144cd49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2026-07-29T13:34:07.750Z</dcterms:created>
  <dcterms:modified xsi:type="dcterms:W3CDTF">2026-07-29T13:34:07.775Z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