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812A" w14:textId="77777777" w:rsidR="00E93174" w:rsidRPr="00ED3C9B" w:rsidRDefault="00000000">
      <w:pPr>
        <w:pStyle w:val="Heading1"/>
        <w:rPr>
          <w:sz w:val="40"/>
          <w:szCs w:val="40"/>
        </w:rPr>
      </w:pPr>
      <w:r w:rsidRPr="00ED3C9B">
        <w:rPr>
          <w:sz w:val="40"/>
          <w:szCs w:val="40"/>
        </w:rPr>
        <w:t>Project Excellence Toolkit</w:t>
      </w:r>
    </w:p>
    <w:p w14:paraId="54D3C88D" w14:textId="77777777" w:rsidR="00E93174" w:rsidRDefault="00000000" w:rsidP="00E07E7E">
      <w:pPr>
        <w:pStyle w:val="IntenseQuote"/>
        <w:ind w:left="0"/>
      </w:pPr>
      <w:r>
        <w:t>Deliver consistently. Communicate clearly. Build repeatable client success.</w:t>
      </w:r>
    </w:p>
    <w:p w14:paraId="5BC1AE13" w14:textId="77777777" w:rsidR="00E93174" w:rsidRDefault="00000000">
      <w:pPr>
        <w:pStyle w:val="Heading2"/>
      </w:pPr>
      <w:r>
        <w:t>🎯</w:t>
      </w:r>
      <w:r w:rsidRPr="00246991">
        <w:rPr>
          <w:sz w:val="28"/>
          <w:szCs w:val="28"/>
        </w:rPr>
        <w:t xml:space="preserve"> Overview</w:t>
      </w:r>
    </w:p>
    <w:p w14:paraId="304006F0" w14:textId="77777777" w:rsidR="00E93174" w:rsidRDefault="00000000">
      <w:r>
        <w:t>The Project Excellence Toolkit helps consulting firms build the internal systems that drive strong delivery, great client experience, and long-term relationships. Perfect for teams looking to reduce chaos and scale quality.</w:t>
      </w:r>
    </w:p>
    <w:p w14:paraId="2356FE94" w14:textId="77777777" w:rsidR="00E93174" w:rsidRPr="00246991" w:rsidRDefault="00000000">
      <w:pPr>
        <w:pStyle w:val="Heading2"/>
        <w:rPr>
          <w:sz w:val="28"/>
          <w:szCs w:val="28"/>
        </w:rPr>
      </w:pPr>
      <w:r>
        <w:t xml:space="preserve">🧭 </w:t>
      </w:r>
      <w:r w:rsidRPr="00246991">
        <w:rPr>
          <w:sz w:val="28"/>
          <w:szCs w:val="28"/>
        </w:rPr>
        <w:t>Scope of Work</w:t>
      </w:r>
    </w:p>
    <w:p w14:paraId="13D40B01" w14:textId="77777777" w:rsidR="00246991" w:rsidRDefault="00246991">
      <w:pPr>
        <w:pStyle w:val="ListNumber"/>
        <w:rPr>
          <w:sz w:val="20"/>
          <w:szCs w:val="20"/>
        </w:rPr>
        <w:sectPr w:rsidR="00246991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B7141FD" w14:textId="654BA744" w:rsidR="00E93174" w:rsidRPr="00246991" w:rsidRDefault="00000000">
      <w:pPr>
        <w:pStyle w:val="ListNumber"/>
        <w:rPr>
          <w:sz w:val="20"/>
          <w:szCs w:val="20"/>
        </w:rPr>
      </w:pPr>
      <w:r w:rsidRPr="00246991">
        <w:rPr>
          <w:sz w:val="20"/>
          <w:szCs w:val="20"/>
        </w:rPr>
        <w:t>Delivery Model &amp; Roles</w:t>
      </w:r>
    </w:p>
    <w:p w14:paraId="22FD7907" w14:textId="492E824B" w:rsidR="00E93174" w:rsidRPr="00246991" w:rsidRDefault="00000000" w:rsidP="0024699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246991">
        <w:rPr>
          <w:sz w:val="20"/>
          <w:szCs w:val="20"/>
        </w:rPr>
        <w:t>Define core delivery stages and activities</w:t>
      </w:r>
    </w:p>
    <w:p w14:paraId="7118CD85" w14:textId="1DD6C97D" w:rsidR="00E93174" w:rsidRPr="00246991" w:rsidRDefault="00000000" w:rsidP="0024699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246991">
        <w:rPr>
          <w:sz w:val="20"/>
          <w:szCs w:val="20"/>
        </w:rPr>
        <w:t>Clarify internal roles and responsibilities</w:t>
      </w:r>
    </w:p>
    <w:p w14:paraId="5F914832" w14:textId="56F8B4A5" w:rsidR="00E93174" w:rsidRPr="00246991" w:rsidRDefault="00000000" w:rsidP="0024699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246991">
        <w:rPr>
          <w:sz w:val="20"/>
          <w:szCs w:val="20"/>
        </w:rPr>
        <w:t>Map to common engagement types</w:t>
      </w:r>
    </w:p>
    <w:p w14:paraId="638BA11F" w14:textId="05B0DC61" w:rsidR="00E93174" w:rsidRPr="00246991" w:rsidRDefault="00000000">
      <w:pPr>
        <w:pStyle w:val="ListNumber"/>
        <w:rPr>
          <w:sz w:val="20"/>
          <w:szCs w:val="20"/>
        </w:rPr>
      </w:pPr>
      <w:r w:rsidRPr="00246991">
        <w:rPr>
          <w:sz w:val="20"/>
          <w:szCs w:val="20"/>
        </w:rPr>
        <w:t>Project Workflow Assets</w:t>
      </w:r>
    </w:p>
    <w:p w14:paraId="7EB0FEDF" w14:textId="387BEC33" w:rsidR="00E93174" w:rsidRPr="00246991" w:rsidRDefault="00000000" w:rsidP="0024699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246991">
        <w:rPr>
          <w:sz w:val="20"/>
          <w:szCs w:val="20"/>
        </w:rPr>
        <w:t>Develop kickoff and wrap-up checklists</w:t>
      </w:r>
    </w:p>
    <w:p w14:paraId="672E9E54" w14:textId="11021F2F" w:rsidR="00E93174" w:rsidRPr="00246991" w:rsidRDefault="00000000" w:rsidP="0024699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246991">
        <w:rPr>
          <w:sz w:val="20"/>
          <w:szCs w:val="20"/>
        </w:rPr>
        <w:t>Create project plan starter templates</w:t>
      </w:r>
    </w:p>
    <w:p w14:paraId="027CFD52" w14:textId="1746C628" w:rsidR="00E93174" w:rsidRPr="00246991" w:rsidRDefault="00000000" w:rsidP="00246991">
      <w:pPr>
        <w:pStyle w:val="ListParagraph"/>
        <w:numPr>
          <w:ilvl w:val="0"/>
          <w:numId w:val="26"/>
        </w:numPr>
        <w:rPr>
          <w:sz w:val="20"/>
          <w:szCs w:val="20"/>
        </w:rPr>
      </w:pPr>
      <w:proofErr w:type="gramStart"/>
      <w:r w:rsidRPr="00246991">
        <w:rPr>
          <w:sz w:val="20"/>
          <w:szCs w:val="20"/>
        </w:rPr>
        <w:t>Standardize</w:t>
      </w:r>
      <w:proofErr w:type="gramEnd"/>
      <w:r w:rsidRPr="00246991">
        <w:rPr>
          <w:sz w:val="20"/>
          <w:szCs w:val="20"/>
        </w:rPr>
        <w:t xml:space="preserve"> meeting and communication rhythms</w:t>
      </w:r>
    </w:p>
    <w:p w14:paraId="100EEF7C" w14:textId="631B7A75" w:rsidR="00E93174" w:rsidRPr="00246991" w:rsidRDefault="00000000">
      <w:pPr>
        <w:pStyle w:val="ListNumber"/>
        <w:rPr>
          <w:sz w:val="20"/>
          <w:szCs w:val="20"/>
        </w:rPr>
      </w:pPr>
      <w:r w:rsidRPr="00246991">
        <w:rPr>
          <w:sz w:val="20"/>
          <w:szCs w:val="20"/>
        </w:rPr>
        <w:t>Client Feedback &amp; Risk Handling</w:t>
      </w:r>
    </w:p>
    <w:p w14:paraId="28062079" w14:textId="6AD00871" w:rsidR="00E93174" w:rsidRPr="00246991" w:rsidRDefault="00000000" w:rsidP="0024699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46991">
        <w:rPr>
          <w:sz w:val="20"/>
          <w:szCs w:val="20"/>
        </w:rPr>
        <w:t>Implement feedback loop mechanisms</w:t>
      </w:r>
    </w:p>
    <w:p w14:paraId="0E1883D3" w14:textId="468BF535" w:rsidR="00E93174" w:rsidRPr="00246991" w:rsidRDefault="00000000" w:rsidP="0024699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46991">
        <w:rPr>
          <w:sz w:val="20"/>
          <w:szCs w:val="20"/>
        </w:rPr>
        <w:t>Identify common delivery risks</w:t>
      </w:r>
    </w:p>
    <w:p w14:paraId="5D85DC2A" w14:textId="1BD075D4" w:rsidR="00E93174" w:rsidRPr="00246991" w:rsidRDefault="00000000" w:rsidP="00246991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246991">
        <w:rPr>
          <w:sz w:val="20"/>
          <w:szCs w:val="20"/>
        </w:rPr>
        <w:t>Define escalation and change control process</w:t>
      </w:r>
    </w:p>
    <w:p w14:paraId="2168B2C7" w14:textId="77777777" w:rsidR="00246991" w:rsidRDefault="00246991">
      <w:pPr>
        <w:pStyle w:val="Heading2"/>
      </w:pPr>
    </w:p>
    <w:p w14:paraId="230E8FA8" w14:textId="77777777" w:rsidR="00ED3C9B" w:rsidRDefault="00ED3C9B" w:rsidP="00ED3C9B"/>
    <w:p w14:paraId="1003FE4E" w14:textId="77777777" w:rsidR="00ED3C9B" w:rsidRDefault="00ED3C9B" w:rsidP="00ED3C9B"/>
    <w:p w14:paraId="19AA4A81" w14:textId="77777777" w:rsidR="00ED3C9B" w:rsidRDefault="00ED3C9B" w:rsidP="00ED3C9B"/>
    <w:p w14:paraId="48B6F191" w14:textId="77777777" w:rsidR="00ED3C9B" w:rsidRPr="00ED3C9B" w:rsidRDefault="00ED3C9B" w:rsidP="00ED3C9B">
      <w:pPr>
        <w:sectPr w:rsidR="00ED3C9B" w:rsidRPr="00ED3C9B" w:rsidSect="0024699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35C1F08" w14:textId="77777777" w:rsidR="00E93174" w:rsidRPr="00246991" w:rsidRDefault="00000000">
      <w:pPr>
        <w:pStyle w:val="Heading2"/>
        <w:rPr>
          <w:sz w:val="28"/>
          <w:szCs w:val="28"/>
        </w:rPr>
      </w:pPr>
      <w:r>
        <w:t xml:space="preserve">📄 </w:t>
      </w:r>
      <w:r w:rsidRPr="00246991">
        <w:rPr>
          <w:sz w:val="28"/>
          <w:szCs w:val="28"/>
        </w:rPr>
        <w:t>Deliverables</w:t>
      </w:r>
    </w:p>
    <w:p w14:paraId="2D5E171A" w14:textId="77777777" w:rsidR="00246991" w:rsidRDefault="00246991">
      <w:pPr>
        <w:sectPr w:rsidR="00246991" w:rsidSect="0024699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01F65B3" w14:textId="70D23214" w:rsidR="00E93174" w:rsidRPr="00246991" w:rsidRDefault="00000000" w:rsidP="009B540E">
      <w:pPr>
        <w:pStyle w:val="ListParagraph"/>
        <w:numPr>
          <w:ilvl w:val="0"/>
          <w:numId w:val="17"/>
        </w:numPr>
        <w:ind w:firstLine="66"/>
        <w:rPr>
          <w:sz w:val="20"/>
          <w:szCs w:val="20"/>
        </w:rPr>
      </w:pPr>
      <w:r w:rsidRPr="00246991">
        <w:rPr>
          <w:sz w:val="20"/>
          <w:szCs w:val="20"/>
        </w:rPr>
        <w:t>Delivery Roles &amp; Stages Map</w:t>
      </w:r>
    </w:p>
    <w:p w14:paraId="3F8D5E2B" w14:textId="2B92DC02" w:rsidR="00E93174" w:rsidRPr="00246991" w:rsidRDefault="00000000" w:rsidP="009B540E">
      <w:pPr>
        <w:pStyle w:val="ListParagraph"/>
        <w:numPr>
          <w:ilvl w:val="0"/>
          <w:numId w:val="17"/>
        </w:numPr>
        <w:ind w:firstLine="66"/>
        <w:rPr>
          <w:sz w:val="20"/>
          <w:szCs w:val="20"/>
        </w:rPr>
      </w:pPr>
      <w:r w:rsidRPr="00246991">
        <w:rPr>
          <w:sz w:val="20"/>
          <w:szCs w:val="20"/>
        </w:rPr>
        <w:t>Kickoff &amp; Wrap-Up Templates</w:t>
      </w:r>
    </w:p>
    <w:p w14:paraId="2D625ECE" w14:textId="404F04A2" w:rsidR="00E93174" w:rsidRPr="00246991" w:rsidRDefault="00000000" w:rsidP="002469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46991">
        <w:rPr>
          <w:sz w:val="20"/>
          <w:szCs w:val="20"/>
        </w:rPr>
        <w:t>Client Feedback Loop Toolkit</w:t>
      </w:r>
    </w:p>
    <w:p w14:paraId="31DBCDBE" w14:textId="004C86F5" w:rsidR="00E93174" w:rsidRPr="00246991" w:rsidRDefault="00000000" w:rsidP="0024699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246991">
        <w:rPr>
          <w:sz w:val="20"/>
          <w:szCs w:val="20"/>
        </w:rPr>
        <w:t>Optional: Delivery coaching or ops support</w:t>
      </w:r>
    </w:p>
    <w:p w14:paraId="0DA9089B" w14:textId="77777777" w:rsidR="00246991" w:rsidRDefault="00246991">
      <w:pPr>
        <w:pStyle w:val="Heading2"/>
        <w:sectPr w:rsidR="00246991" w:rsidSect="0024699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870C1BF" w14:textId="77777777" w:rsidR="00E93174" w:rsidRDefault="00000000">
      <w:pPr>
        <w:pStyle w:val="Heading2"/>
      </w:pPr>
      <w:r>
        <w:t xml:space="preserve">⏱️ </w:t>
      </w:r>
      <w:r w:rsidRPr="00246991">
        <w:rPr>
          <w:sz w:val="28"/>
          <w:szCs w:val="28"/>
        </w:rPr>
        <w:t>Level of Effort &amp; Timeline</w:t>
      </w:r>
    </w:p>
    <w:p w14:paraId="78C5A06A" w14:textId="77777777" w:rsidR="00E93174" w:rsidRPr="00246991" w:rsidRDefault="00000000" w:rsidP="0024699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46991">
        <w:rPr>
          <w:sz w:val="20"/>
          <w:szCs w:val="20"/>
        </w:rPr>
        <w:t>10–16 hours over 1–2 weeks</w:t>
      </w:r>
    </w:p>
    <w:p w14:paraId="50A7EF27" w14:textId="77777777" w:rsidR="00E93174" w:rsidRDefault="00000000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246991">
        <w:rPr>
          <w:sz w:val="28"/>
          <w:szCs w:val="28"/>
        </w:rPr>
        <w:t>Ideal For:</w:t>
      </w:r>
    </w:p>
    <w:p w14:paraId="558E93B1" w14:textId="0B099E26" w:rsidR="00E93174" w:rsidRPr="00246991" w:rsidRDefault="00000000" w:rsidP="009B540E">
      <w:pPr>
        <w:pStyle w:val="ListParagraph"/>
        <w:numPr>
          <w:ilvl w:val="0"/>
          <w:numId w:val="13"/>
        </w:numPr>
        <w:ind w:firstLine="66"/>
        <w:rPr>
          <w:sz w:val="20"/>
          <w:szCs w:val="20"/>
        </w:rPr>
      </w:pPr>
      <w:r w:rsidRPr="00246991">
        <w:rPr>
          <w:sz w:val="20"/>
          <w:szCs w:val="20"/>
        </w:rPr>
        <w:t>Firms looking to scale delivery beyond the founder</w:t>
      </w:r>
    </w:p>
    <w:p w14:paraId="59C4D60D" w14:textId="0844C6ED" w:rsidR="00E93174" w:rsidRPr="00246991" w:rsidRDefault="00000000" w:rsidP="009B540E">
      <w:pPr>
        <w:pStyle w:val="ListParagraph"/>
        <w:numPr>
          <w:ilvl w:val="0"/>
          <w:numId w:val="13"/>
        </w:numPr>
        <w:ind w:firstLine="66"/>
        <w:rPr>
          <w:sz w:val="20"/>
          <w:szCs w:val="20"/>
        </w:rPr>
      </w:pPr>
      <w:r w:rsidRPr="00246991">
        <w:rPr>
          <w:sz w:val="20"/>
          <w:szCs w:val="20"/>
        </w:rPr>
        <w:t>Teams who want to reduce delivery risk and increase consistency</w:t>
      </w:r>
    </w:p>
    <w:p w14:paraId="6F548803" w14:textId="3D880404" w:rsidR="00E93174" w:rsidRPr="00246991" w:rsidRDefault="00000000" w:rsidP="009B540E">
      <w:pPr>
        <w:pStyle w:val="ListParagraph"/>
        <w:numPr>
          <w:ilvl w:val="0"/>
          <w:numId w:val="13"/>
        </w:numPr>
        <w:ind w:firstLine="66"/>
        <w:rPr>
          <w:sz w:val="20"/>
          <w:szCs w:val="20"/>
        </w:rPr>
      </w:pPr>
      <w:r w:rsidRPr="00246991">
        <w:rPr>
          <w:sz w:val="20"/>
          <w:szCs w:val="20"/>
        </w:rPr>
        <w:t>Consultancies moving into higher-stakes or multi-stakeholder projects</w:t>
      </w:r>
    </w:p>
    <w:sectPr w:rsidR="00E93174" w:rsidRPr="00246991" w:rsidSect="0024699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A3A30" w14:textId="77777777" w:rsidR="00D61E29" w:rsidRDefault="00D61E29" w:rsidP="00ED3C9B">
      <w:pPr>
        <w:spacing w:after="0" w:line="240" w:lineRule="auto"/>
      </w:pPr>
      <w:r>
        <w:separator/>
      </w:r>
    </w:p>
  </w:endnote>
  <w:endnote w:type="continuationSeparator" w:id="0">
    <w:p w14:paraId="451AF850" w14:textId="77777777" w:rsidR="00D61E29" w:rsidRDefault="00D61E29" w:rsidP="00ED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14F4" w14:textId="77777777" w:rsidR="00ED3C9B" w:rsidRDefault="00ED3C9B" w:rsidP="00ED3C9B">
    <w:pPr>
      <w:pStyle w:val="Footer"/>
      <w:jc w:val="center"/>
      <w:rPr>
        <w:color w:val="4B4B4B"/>
        <w:sz w:val="16"/>
        <w:szCs w:val="16"/>
      </w:rPr>
    </w:pPr>
    <w:r>
      <w:rPr>
        <w:b/>
        <w:bCs/>
        <w:noProof/>
        <w:color w:val="4B4B4B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F5A709" wp14:editId="6C15FEA0">
              <wp:simplePos x="0" y="0"/>
              <wp:positionH relativeFrom="column">
                <wp:posOffset>57150</wp:posOffset>
              </wp:positionH>
              <wp:positionV relativeFrom="paragraph">
                <wp:posOffset>-228600</wp:posOffset>
              </wp:positionV>
              <wp:extent cx="5438775" cy="0"/>
              <wp:effectExtent l="0" t="0" r="0" b="0"/>
              <wp:wrapNone/>
              <wp:docPr id="176816145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17764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18pt" to="43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p2nAEAAJQDAAAOAAAAZHJzL2Uyb0RvYy54bWysU02P0zAQvSPxHyzfadKFZ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" strokecolor="#4579b8 [3044]"/>
          </w:pict>
        </mc:Fallback>
      </mc:AlternateContent>
    </w:r>
    <w:r w:rsidRPr="00EE5DD3">
      <w:rPr>
        <w:b/>
        <w:bCs/>
        <w:color w:val="4B4B4B"/>
        <w:sz w:val="16"/>
        <w:szCs w:val="16"/>
      </w:rPr>
      <w:t xml:space="preserve">© 2025 </w:t>
    </w:r>
    <w:proofErr w:type="spellStart"/>
    <w:r w:rsidRPr="00EE5DD3">
      <w:rPr>
        <w:b/>
        <w:bCs/>
        <w:color w:val="4B4B4B"/>
        <w:sz w:val="16"/>
        <w:szCs w:val="16"/>
      </w:rPr>
      <w:t>Veloquent</w:t>
    </w:r>
    <w:proofErr w:type="spellEnd"/>
    <w:r w:rsidRPr="00EE5DD3">
      <w:rPr>
        <w:b/>
        <w:bCs/>
        <w:color w:val="4B4B4B"/>
        <w:sz w:val="16"/>
        <w:szCs w:val="16"/>
      </w:rPr>
      <w:t xml:space="preserve"> Consulting. All rights reserved.</w:t>
    </w:r>
    <w:r w:rsidRPr="00EE5DD3">
      <w:rPr>
        <w:color w:val="4B4B4B"/>
        <w:sz w:val="16"/>
        <w:szCs w:val="16"/>
      </w:rPr>
      <w:br/>
      <w:t>Do not duplicate, distribute, or share without written permission.</w:t>
    </w:r>
  </w:p>
  <w:p w14:paraId="7BAEA4D0" w14:textId="68F642A4" w:rsidR="00ED3C9B" w:rsidRPr="00EE5DD3" w:rsidRDefault="00ED3C9B" w:rsidP="00ED3C9B">
    <w:pPr>
      <w:pStyle w:val="Footer"/>
      <w:rPr>
        <w:color w:val="4B4B4B"/>
        <w:sz w:val="16"/>
        <w:szCs w:val="16"/>
      </w:rPr>
    </w:pPr>
    <w:r>
      <w:rPr>
        <w:color w:val="4B4B4B"/>
        <w:sz w:val="16"/>
        <w:szCs w:val="16"/>
      </w:rPr>
      <w:t>PET rev. 1.0</w:t>
    </w:r>
  </w:p>
  <w:p w14:paraId="23EDFDB4" w14:textId="77777777" w:rsidR="00ED3C9B" w:rsidRDefault="00ED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27A46" w14:textId="77777777" w:rsidR="00D61E29" w:rsidRDefault="00D61E29" w:rsidP="00ED3C9B">
      <w:pPr>
        <w:spacing w:after="0" w:line="240" w:lineRule="auto"/>
      </w:pPr>
      <w:r>
        <w:separator/>
      </w:r>
    </w:p>
  </w:footnote>
  <w:footnote w:type="continuationSeparator" w:id="0">
    <w:p w14:paraId="7ADF72C7" w14:textId="77777777" w:rsidR="00D61E29" w:rsidRDefault="00D61E29" w:rsidP="00ED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D6D46"/>
    <w:multiLevelType w:val="hybridMultilevel"/>
    <w:tmpl w:val="C6B83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67190"/>
    <w:multiLevelType w:val="hybridMultilevel"/>
    <w:tmpl w:val="BF6AB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6750F"/>
    <w:multiLevelType w:val="hybridMultilevel"/>
    <w:tmpl w:val="17AA3014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0E4399"/>
    <w:multiLevelType w:val="hybridMultilevel"/>
    <w:tmpl w:val="2BDA9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56F54"/>
    <w:multiLevelType w:val="hybridMultilevel"/>
    <w:tmpl w:val="93CA1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6327F"/>
    <w:multiLevelType w:val="hybridMultilevel"/>
    <w:tmpl w:val="F8A8E074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02138"/>
    <w:multiLevelType w:val="hybridMultilevel"/>
    <w:tmpl w:val="C3320F7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37C85"/>
    <w:multiLevelType w:val="hybridMultilevel"/>
    <w:tmpl w:val="B1768C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576DB9"/>
    <w:multiLevelType w:val="hybridMultilevel"/>
    <w:tmpl w:val="20023B44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B4231D"/>
    <w:multiLevelType w:val="hybridMultilevel"/>
    <w:tmpl w:val="75441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22F4"/>
    <w:multiLevelType w:val="hybridMultilevel"/>
    <w:tmpl w:val="2110A7EC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A24120"/>
    <w:multiLevelType w:val="hybridMultilevel"/>
    <w:tmpl w:val="A1E44240"/>
    <w:lvl w:ilvl="0" w:tplc="ABA432F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761838"/>
    <w:multiLevelType w:val="hybridMultilevel"/>
    <w:tmpl w:val="7DA6C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4769D"/>
    <w:multiLevelType w:val="hybridMultilevel"/>
    <w:tmpl w:val="ADA64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83525"/>
    <w:multiLevelType w:val="hybridMultilevel"/>
    <w:tmpl w:val="F9D6391C"/>
    <w:lvl w:ilvl="0" w:tplc="ABA432F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6875BB"/>
    <w:multiLevelType w:val="hybridMultilevel"/>
    <w:tmpl w:val="EF7C00EE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96B1D"/>
    <w:multiLevelType w:val="hybridMultilevel"/>
    <w:tmpl w:val="F2FA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C71A8"/>
    <w:multiLevelType w:val="hybridMultilevel"/>
    <w:tmpl w:val="02782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4135C"/>
    <w:multiLevelType w:val="hybridMultilevel"/>
    <w:tmpl w:val="804693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671006"/>
    <w:multiLevelType w:val="hybridMultilevel"/>
    <w:tmpl w:val="956A9B48"/>
    <w:lvl w:ilvl="0" w:tplc="ABA432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02005">
    <w:abstractNumId w:val="8"/>
  </w:num>
  <w:num w:numId="2" w16cid:durableId="227955515">
    <w:abstractNumId w:val="6"/>
  </w:num>
  <w:num w:numId="3" w16cid:durableId="1943103089">
    <w:abstractNumId w:val="5"/>
  </w:num>
  <w:num w:numId="4" w16cid:durableId="1979451304">
    <w:abstractNumId w:val="4"/>
  </w:num>
  <w:num w:numId="5" w16cid:durableId="2091996265">
    <w:abstractNumId w:val="7"/>
  </w:num>
  <w:num w:numId="6" w16cid:durableId="1069380646">
    <w:abstractNumId w:val="3"/>
  </w:num>
  <w:num w:numId="7" w16cid:durableId="2139183288">
    <w:abstractNumId w:val="2"/>
  </w:num>
  <w:num w:numId="8" w16cid:durableId="1912349429">
    <w:abstractNumId w:val="1"/>
  </w:num>
  <w:num w:numId="9" w16cid:durableId="253057900">
    <w:abstractNumId w:val="0"/>
  </w:num>
  <w:num w:numId="10" w16cid:durableId="1217163334">
    <w:abstractNumId w:val="10"/>
  </w:num>
  <w:num w:numId="11" w16cid:durableId="186068210">
    <w:abstractNumId w:val="14"/>
  </w:num>
  <w:num w:numId="12" w16cid:durableId="1887720821">
    <w:abstractNumId w:val="17"/>
  </w:num>
  <w:num w:numId="13" w16cid:durableId="1428502476">
    <w:abstractNumId w:val="27"/>
  </w:num>
  <w:num w:numId="14" w16cid:durableId="330449335">
    <w:abstractNumId w:val="21"/>
  </w:num>
  <w:num w:numId="15" w16cid:durableId="1137645339">
    <w:abstractNumId w:val="13"/>
  </w:num>
  <w:num w:numId="16" w16cid:durableId="387533234">
    <w:abstractNumId w:val="24"/>
  </w:num>
  <w:num w:numId="17" w16cid:durableId="1035279265">
    <w:abstractNumId w:val="16"/>
  </w:num>
  <w:num w:numId="18" w16cid:durableId="2001536272">
    <w:abstractNumId w:val="26"/>
  </w:num>
  <w:num w:numId="19" w16cid:durableId="844369552">
    <w:abstractNumId w:val="15"/>
  </w:num>
  <w:num w:numId="20" w16cid:durableId="709645898">
    <w:abstractNumId w:val="11"/>
  </w:num>
  <w:num w:numId="21" w16cid:durableId="1032652496">
    <w:abstractNumId w:val="12"/>
  </w:num>
  <w:num w:numId="22" w16cid:durableId="901478764">
    <w:abstractNumId w:val="9"/>
  </w:num>
  <w:num w:numId="23" w16cid:durableId="2124111472">
    <w:abstractNumId w:val="28"/>
  </w:num>
  <w:num w:numId="24" w16cid:durableId="1476144342">
    <w:abstractNumId w:val="19"/>
  </w:num>
  <w:num w:numId="25" w16cid:durableId="1493325728">
    <w:abstractNumId w:val="23"/>
  </w:num>
  <w:num w:numId="26" w16cid:durableId="890389230">
    <w:abstractNumId w:val="22"/>
  </w:num>
  <w:num w:numId="27" w16cid:durableId="967976923">
    <w:abstractNumId w:val="18"/>
  </w:num>
  <w:num w:numId="28" w16cid:durableId="1259564274">
    <w:abstractNumId w:val="20"/>
  </w:num>
  <w:num w:numId="29" w16cid:durableId="20960489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991"/>
    <w:rsid w:val="0029639D"/>
    <w:rsid w:val="00326F90"/>
    <w:rsid w:val="00563206"/>
    <w:rsid w:val="006F1AAD"/>
    <w:rsid w:val="007D03F7"/>
    <w:rsid w:val="009B540E"/>
    <w:rsid w:val="00AA1D8D"/>
    <w:rsid w:val="00B47730"/>
    <w:rsid w:val="00CB0664"/>
    <w:rsid w:val="00D61E29"/>
    <w:rsid w:val="00D86A70"/>
    <w:rsid w:val="00E07E7E"/>
    <w:rsid w:val="00E93174"/>
    <w:rsid w:val="00EA6F73"/>
    <w:rsid w:val="00ED3C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CC3B7"/>
  <w14:defaultImageDpi w14:val="300"/>
  <w15:docId w15:val="{63275B5C-8BE1-4B96-A673-AA5FA7CB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Burcul</cp:lastModifiedBy>
  <cp:revision>6</cp:revision>
  <cp:lastPrinted>2025-05-05T13:17:00Z</cp:lastPrinted>
  <dcterms:created xsi:type="dcterms:W3CDTF">2013-12-23T23:15:00Z</dcterms:created>
  <dcterms:modified xsi:type="dcterms:W3CDTF">2025-05-05T16:03:00Z</dcterms:modified>
  <cp:category/>
</cp:coreProperties>
</file>