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274E" w14:textId="77777777" w:rsidR="000409B8" w:rsidRPr="00003131" w:rsidRDefault="00000000">
      <w:pPr>
        <w:pStyle w:val="Heading1"/>
        <w:rPr>
          <w:sz w:val="40"/>
          <w:szCs w:val="40"/>
        </w:rPr>
      </w:pPr>
      <w:r w:rsidRPr="00003131">
        <w:rPr>
          <w:sz w:val="40"/>
          <w:szCs w:val="40"/>
        </w:rPr>
        <w:t>Proposal &amp; Pitch Package</w:t>
      </w:r>
    </w:p>
    <w:p w14:paraId="7703AB6E" w14:textId="77777777" w:rsidR="000409B8" w:rsidRDefault="00000000" w:rsidP="00B17EAF">
      <w:pPr>
        <w:pStyle w:val="IntenseQuote"/>
        <w:ind w:left="0"/>
      </w:pPr>
      <w:r>
        <w:t>Win more of the right work—with less time spent writing proposals.</w:t>
      </w:r>
    </w:p>
    <w:p w14:paraId="62D4A1D4" w14:textId="77777777" w:rsidR="000409B8" w:rsidRDefault="00000000">
      <w:pPr>
        <w:pStyle w:val="Heading2"/>
      </w:pPr>
      <w:r>
        <w:t>🎯</w:t>
      </w:r>
      <w:r w:rsidRPr="00554BA1">
        <w:rPr>
          <w:sz w:val="28"/>
          <w:szCs w:val="28"/>
        </w:rPr>
        <w:t xml:space="preserve"> Overview</w:t>
      </w:r>
    </w:p>
    <w:p w14:paraId="1251406C" w14:textId="77777777" w:rsidR="000409B8" w:rsidRDefault="00000000">
      <w:r>
        <w:t>The Proposal &amp; Pitch Package helps consulting firms increase win rates and streamline proposal creation. We optimize messaging, structure, and sales enablement to help you close more deals—faster.</w:t>
      </w:r>
    </w:p>
    <w:p w14:paraId="5221331E" w14:textId="77777777" w:rsidR="000409B8" w:rsidRPr="00554BA1" w:rsidRDefault="00000000">
      <w:pPr>
        <w:pStyle w:val="Heading2"/>
        <w:rPr>
          <w:sz w:val="28"/>
          <w:szCs w:val="28"/>
        </w:rPr>
      </w:pPr>
      <w:r>
        <w:t xml:space="preserve">🧭 </w:t>
      </w:r>
      <w:r w:rsidRPr="00554BA1">
        <w:rPr>
          <w:sz w:val="28"/>
          <w:szCs w:val="28"/>
        </w:rPr>
        <w:t>Scope of Work</w:t>
      </w:r>
    </w:p>
    <w:p w14:paraId="09B434C8" w14:textId="77777777" w:rsidR="00554BA1" w:rsidRDefault="00554BA1">
      <w:pPr>
        <w:pStyle w:val="ListNumber"/>
        <w:rPr>
          <w:b/>
          <w:bCs/>
        </w:rPr>
        <w:sectPr w:rsidR="00554BA1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B2F577" w14:textId="2CB2FC88" w:rsidR="000409B8" w:rsidRPr="00554BA1" w:rsidRDefault="00000000" w:rsidP="00554BA1">
      <w:pPr>
        <w:pStyle w:val="ListNumber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554BA1">
        <w:rPr>
          <w:sz w:val="20"/>
          <w:szCs w:val="20"/>
        </w:rPr>
        <w:t>RFP Win Strategy Workshop</w:t>
      </w:r>
    </w:p>
    <w:p w14:paraId="127FC1D5" w14:textId="25793E83" w:rsidR="000409B8" w:rsidRPr="00554BA1" w:rsidRDefault="00554BA1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Review of past proposals and feedback</w:t>
      </w:r>
    </w:p>
    <w:p w14:paraId="4A3BB58F" w14:textId="3A3E2A8F" w:rsidR="000409B8" w:rsidRPr="00554BA1" w:rsidRDefault="00000000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Identify positioning gaps and missed value cues</w:t>
      </w:r>
    </w:p>
    <w:p w14:paraId="6FB11D17" w14:textId="6848F8CA" w:rsidR="000409B8" w:rsidRPr="00554BA1" w:rsidRDefault="00000000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Distill what great proposals have in common</w:t>
      </w:r>
    </w:p>
    <w:p w14:paraId="78B5FC01" w14:textId="05AB130C" w:rsidR="000409B8" w:rsidRPr="00554BA1" w:rsidRDefault="00000000" w:rsidP="00554BA1">
      <w:pPr>
        <w:pStyle w:val="ListNumber"/>
        <w:ind w:left="720"/>
        <w:rPr>
          <w:sz w:val="20"/>
          <w:szCs w:val="20"/>
        </w:rPr>
      </w:pPr>
      <w:r w:rsidRPr="00554BA1">
        <w:rPr>
          <w:sz w:val="20"/>
          <w:szCs w:val="20"/>
        </w:rPr>
        <w:t>Messaging &amp; Storyline Optimization</w:t>
      </w:r>
    </w:p>
    <w:p w14:paraId="7891ADEB" w14:textId="6CA6BBD6" w:rsidR="000409B8" w:rsidRPr="00554BA1" w:rsidRDefault="00000000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Clarify your value proposition for buyers</w:t>
      </w:r>
    </w:p>
    <w:p w14:paraId="07C9FE72" w14:textId="244C88FD" w:rsidR="000409B8" w:rsidRPr="00554BA1" w:rsidRDefault="00000000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Create persuasive intros and differentiators</w:t>
      </w:r>
    </w:p>
    <w:p w14:paraId="6B330872" w14:textId="67BC94C4" w:rsidR="000409B8" w:rsidRPr="00554BA1" w:rsidRDefault="00000000" w:rsidP="00027D4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Refine boilerplate and bios to align with POV</w:t>
      </w:r>
    </w:p>
    <w:p w14:paraId="1FD7DDA0" w14:textId="3F462973" w:rsidR="000409B8" w:rsidRPr="00554BA1" w:rsidRDefault="00000000">
      <w:pPr>
        <w:pStyle w:val="ListNumber"/>
        <w:rPr>
          <w:sz w:val="20"/>
          <w:szCs w:val="20"/>
        </w:rPr>
      </w:pPr>
      <w:r w:rsidRPr="00554BA1">
        <w:rPr>
          <w:sz w:val="20"/>
          <w:szCs w:val="20"/>
        </w:rPr>
        <w:t>Proposal Template Redesign</w:t>
      </w:r>
    </w:p>
    <w:p w14:paraId="375DFF4B" w14:textId="2B119013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Redesign structure, flow, and visual impact</w:t>
      </w:r>
    </w:p>
    <w:p w14:paraId="2C17B49E" w14:textId="4D142FFE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Add prompts and guardrails for faster reuse</w:t>
      </w:r>
    </w:p>
    <w:p w14:paraId="2478D91B" w14:textId="659627A1" w:rsidR="000409B8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Include optional add-ons like pricing insert or case study block</w:t>
      </w:r>
    </w:p>
    <w:p w14:paraId="72F48BA3" w14:textId="77777777" w:rsidR="00554BA1" w:rsidRPr="00554BA1" w:rsidRDefault="00554BA1" w:rsidP="00554BA1">
      <w:pPr>
        <w:pStyle w:val="ListParagraph"/>
        <w:rPr>
          <w:sz w:val="20"/>
          <w:szCs w:val="20"/>
        </w:rPr>
      </w:pPr>
    </w:p>
    <w:p w14:paraId="78766A07" w14:textId="77777777" w:rsidR="00554BA1" w:rsidRDefault="00554BA1">
      <w:pPr>
        <w:pStyle w:val="Heading2"/>
      </w:pPr>
    </w:p>
    <w:p w14:paraId="1CDC8069" w14:textId="77777777" w:rsidR="00554BA1" w:rsidRDefault="00554BA1" w:rsidP="00554BA1"/>
    <w:p w14:paraId="23F1D1A3" w14:textId="77777777" w:rsidR="00554BA1" w:rsidRDefault="00554BA1" w:rsidP="00554BA1"/>
    <w:p w14:paraId="61599FB7" w14:textId="77777777" w:rsidR="00554BA1" w:rsidRPr="00554BA1" w:rsidRDefault="00554BA1" w:rsidP="00554BA1">
      <w:pPr>
        <w:sectPr w:rsidR="00554BA1" w:rsidRPr="00554BA1" w:rsidSect="00554BA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B2DB421" w14:textId="01B0F6B9" w:rsidR="000409B8" w:rsidRPr="00554BA1" w:rsidRDefault="00000000">
      <w:pPr>
        <w:pStyle w:val="Heading2"/>
        <w:rPr>
          <w:sz w:val="28"/>
          <w:szCs w:val="28"/>
        </w:rPr>
      </w:pPr>
      <w:r>
        <w:t xml:space="preserve">📄 </w:t>
      </w:r>
      <w:r w:rsidRPr="00554BA1">
        <w:rPr>
          <w:sz w:val="28"/>
          <w:szCs w:val="28"/>
        </w:rPr>
        <w:t>Deliverables</w:t>
      </w:r>
    </w:p>
    <w:p w14:paraId="46511F20" w14:textId="77777777" w:rsidR="00554BA1" w:rsidRDefault="00554BA1">
      <w:pPr>
        <w:sectPr w:rsidR="00554BA1" w:rsidSect="00554BA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642F3B" w14:textId="01050FD4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Strategic Proposal Template</w:t>
      </w:r>
    </w:p>
    <w:p w14:paraId="2574AAB9" w14:textId="4C098AA1" w:rsidR="000409B8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Updated Boilerplate Copy and Bios</w:t>
      </w:r>
    </w:p>
    <w:p w14:paraId="07C64F35" w14:textId="2B2B7B5C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Proposal Review Criteria (internal checklist)</w:t>
      </w:r>
    </w:p>
    <w:p w14:paraId="5DD9491E" w14:textId="283F902C" w:rsidR="000409B8" w:rsidRPr="00554BA1" w:rsidRDefault="00000000" w:rsidP="00554BA1">
      <w:pPr>
        <w:pStyle w:val="ListParagraph"/>
        <w:numPr>
          <w:ilvl w:val="0"/>
          <w:numId w:val="19"/>
        </w:numPr>
        <w:rPr>
          <w:i/>
          <w:iCs/>
          <w:sz w:val="20"/>
          <w:szCs w:val="20"/>
        </w:rPr>
      </w:pPr>
      <w:r w:rsidRPr="00554BA1">
        <w:rPr>
          <w:i/>
          <w:iCs/>
          <w:sz w:val="20"/>
          <w:szCs w:val="20"/>
        </w:rPr>
        <w:t>Optional: Proposal Review Session or Red Team Support</w:t>
      </w:r>
    </w:p>
    <w:p w14:paraId="3123DAD4" w14:textId="77777777" w:rsidR="00554BA1" w:rsidRDefault="00554BA1">
      <w:pPr>
        <w:pStyle w:val="Heading2"/>
        <w:sectPr w:rsidR="00554BA1" w:rsidSect="00554BA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3D6EBD2" w14:textId="77777777" w:rsidR="000409B8" w:rsidRDefault="00000000">
      <w:pPr>
        <w:pStyle w:val="Heading2"/>
      </w:pPr>
      <w:r>
        <w:t xml:space="preserve">⏱️ </w:t>
      </w:r>
      <w:r w:rsidRPr="00554BA1">
        <w:rPr>
          <w:sz w:val="28"/>
          <w:szCs w:val="28"/>
        </w:rPr>
        <w:t>Level of Effort &amp; Timeline</w:t>
      </w:r>
    </w:p>
    <w:p w14:paraId="1721D506" w14:textId="278F0F9D" w:rsidR="000409B8" w:rsidRPr="00554BA1" w:rsidRDefault="00000000" w:rsidP="00554BA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54BA1">
        <w:rPr>
          <w:sz w:val="20"/>
          <w:szCs w:val="20"/>
        </w:rPr>
        <w:t>8–12 hours over 1 week</w:t>
      </w:r>
      <w:r w:rsidR="00554BA1" w:rsidRPr="00554BA1">
        <w:rPr>
          <w:sz w:val="20"/>
          <w:szCs w:val="20"/>
        </w:rPr>
        <w:t xml:space="preserve"> </w:t>
      </w:r>
    </w:p>
    <w:p w14:paraId="07F5F2DE" w14:textId="77777777" w:rsidR="000409B8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554BA1">
        <w:rPr>
          <w:sz w:val="28"/>
          <w:szCs w:val="28"/>
        </w:rPr>
        <w:t>Ideal For:</w:t>
      </w:r>
    </w:p>
    <w:p w14:paraId="0172DE28" w14:textId="0B7105A8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Firms responding to frequent RFPs with low win rates</w:t>
      </w:r>
    </w:p>
    <w:p w14:paraId="2EC15E27" w14:textId="41061D94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 xml:space="preserve">Teams </w:t>
      </w:r>
      <w:proofErr w:type="gramStart"/>
      <w:r w:rsidRPr="00554BA1">
        <w:rPr>
          <w:sz w:val="20"/>
          <w:szCs w:val="20"/>
        </w:rPr>
        <w:t>spending</w:t>
      </w:r>
      <w:proofErr w:type="gramEnd"/>
      <w:r w:rsidRPr="00554BA1">
        <w:rPr>
          <w:sz w:val="20"/>
          <w:szCs w:val="20"/>
        </w:rPr>
        <w:t xml:space="preserve"> too long building every proposal from scratch</w:t>
      </w:r>
    </w:p>
    <w:p w14:paraId="4B45CBCB" w14:textId="5B06DF8B" w:rsidR="000409B8" w:rsidRPr="00554BA1" w:rsidRDefault="00000000" w:rsidP="00554BA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54BA1">
        <w:rPr>
          <w:sz w:val="20"/>
          <w:szCs w:val="20"/>
        </w:rPr>
        <w:t>Experts who need help surfacing their value to buyers</w:t>
      </w:r>
    </w:p>
    <w:sectPr w:rsidR="000409B8" w:rsidRPr="00554BA1" w:rsidSect="00554BA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36028" w14:textId="77777777" w:rsidR="00B93BCB" w:rsidRDefault="00B93BCB" w:rsidP="00003131">
      <w:pPr>
        <w:spacing w:after="0" w:line="240" w:lineRule="auto"/>
      </w:pPr>
      <w:r>
        <w:separator/>
      </w:r>
    </w:p>
  </w:endnote>
  <w:endnote w:type="continuationSeparator" w:id="0">
    <w:p w14:paraId="75F4F596" w14:textId="77777777" w:rsidR="00B93BCB" w:rsidRDefault="00B93BCB" w:rsidP="0000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A552" w14:textId="77777777" w:rsidR="00003131" w:rsidRDefault="00003131" w:rsidP="00003131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E06B39" wp14:editId="487E64BD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1E995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238D4017" w14:textId="7844B379" w:rsidR="00003131" w:rsidRPr="00EE5DD3" w:rsidRDefault="00003131" w:rsidP="00003131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PPP rev. 1.0</w:t>
    </w:r>
  </w:p>
  <w:p w14:paraId="0F4D684F" w14:textId="77777777" w:rsidR="00003131" w:rsidRDefault="00003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6F9F1" w14:textId="77777777" w:rsidR="00B93BCB" w:rsidRDefault="00B93BCB" w:rsidP="00003131">
      <w:pPr>
        <w:spacing w:after="0" w:line="240" w:lineRule="auto"/>
      </w:pPr>
      <w:r>
        <w:separator/>
      </w:r>
    </w:p>
  </w:footnote>
  <w:footnote w:type="continuationSeparator" w:id="0">
    <w:p w14:paraId="1C099A0A" w14:textId="77777777" w:rsidR="00B93BCB" w:rsidRDefault="00B93BCB" w:rsidP="0000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B0633"/>
    <w:multiLevelType w:val="hybridMultilevel"/>
    <w:tmpl w:val="68760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D55D3"/>
    <w:multiLevelType w:val="hybridMultilevel"/>
    <w:tmpl w:val="8CE828E2"/>
    <w:lvl w:ilvl="0" w:tplc="1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687785E"/>
    <w:multiLevelType w:val="hybridMultilevel"/>
    <w:tmpl w:val="0A00D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616AA"/>
    <w:multiLevelType w:val="hybridMultilevel"/>
    <w:tmpl w:val="496E59F2"/>
    <w:lvl w:ilvl="0" w:tplc="C04CA7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67EB4"/>
    <w:multiLevelType w:val="hybridMultilevel"/>
    <w:tmpl w:val="19343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952F8"/>
    <w:multiLevelType w:val="hybridMultilevel"/>
    <w:tmpl w:val="5A640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93620"/>
    <w:multiLevelType w:val="hybridMultilevel"/>
    <w:tmpl w:val="648A6132"/>
    <w:lvl w:ilvl="0" w:tplc="C04CA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7BE5"/>
    <w:multiLevelType w:val="hybridMultilevel"/>
    <w:tmpl w:val="B5506556"/>
    <w:lvl w:ilvl="0" w:tplc="AE02F8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5082E"/>
    <w:multiLevelType w:val="hybridMultilevel"/>
    <w:tmpl w:val="36282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C0707"/>
    <w:multiLevelType w:val="hybridMultilevel"/>
    <w:tmpl w:val="0C2E8D60"/>
    <w:lvl w:ilvl="0" w:tplc="C04CA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61339"/>
    <w:multiLevelType w:val="hybridMultilevel"/>
    <w:tmpl w:val="3FBEC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43510">
    <w:abstractNumId w:val="8"/>
  </w:num>
  <w:num w:numId="2" w16cid:durableId="147863765">
    <w:abstractNumId w:val="6"/>
  </w:num>
  <w:num w:numId="3" w16cid:durableId="1395590612">
    <w:abstractNumId w:val="5"/>
  </w:num>
  <w:num w:numId="4" w16cid:durableId="21443864">
    <w:abstractNumId w:val="4"/>
  </w:num>
  <w:num w:numId="5" w16cid:durableId="225575927">
    <w:abstractNumId w:val="7"/>
  </w:num>
  <w:num w:numId="6" w16cid:durableId="1189220612">
    <w:abstractNumId w:val="3"/>
  </w:num>
  <w:num w:numId="7" w16cid:durableId="1602646252">
    <w:abstractNumId w:val="2"/>
  </w:num>
  <w:num w:numId="8" w16cid:durableId="1405562472">
    <w:abstractNumId w:val="1"/>
  </w:num>
  <w:num w:numId="9" w16cid:durableId="1247956501">
    <w:abstractNumId w:val="0"/>
  </w:num>
  <w:num w:numId="10" w16cid:durableId="1341393010">
    <w:abstractNumId w:val="13"/>
  </w:num>
  <w:num w:numId="11" w16cid:durableId="736439187">
    <w:abstractNumId w:val="16"/>
  </w:num>
  <w:num w:numId="12" w16cid:durableId="205025270">
    <w:abstractNumId w:val="10"/>
  </w:num>
  <w:num w:numId="13" w16cid:durableId="1951550812">
    <w:abstractNumId w:val="19"/>
  </w:num>
  <w:num w:numId="14" w16cid:durableId="1449928938">
    <w:abstractNumId w:val="18"/>
  </w:num>
  <w:num w:numId="15" w16cid:durableId="313604260">
    <w:abstractNumId w:val="12"/>
  </w:num>
  <w:num w:numId="16" w16cid:durableId="132452059">
    <w:abstractNumId w:val="17"/>
  </w:num>
  <w:num w:numId="17" w16cid:durableId="1076584998">
    <w:abstractNumId w:val="11"/>
  </w:num>
  <w:num w:numId="18" w16cid:durableId="1561676315">
    <w:abstractNumId w:val="15"/>
  </w:num>
  <w:num w:numId="19" w16cid:durableId="2128036018">
    <w:abstractNumId w:val="9"/>
  </w:num>
  <w:num w:numId="20" w16cid:durableId="14084581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31"/>
    <w:rsid w:val="00027D4C"/>
    <w:rsid w:val="00034616"/>
    <w:rsid w:val="000409B8"/>
    <w:rsid w:val="0006063C"/>
    <w:rsid w:val="0015074B"/>
    <w:rsid w:val="0029639D"/>
    <w:rsid w:val="00326F90"/>
    <w:rsid w:val="004F5EE8"/>
    <w:rsid w:val="00554BA1"/>
    <w:rsid w:val="00563206"/>
    <w:rsid w:val="00890322"/>
    <w:rsid w:val="00AA1D8D"/>
    <w:rsid w:val="00B17EAF"/>
    <w:rsid w:val="00B47730"/>
    <w:rsid w:val="00B93BCB"/>
    <w:rsid w:val="00CB0664"/>
    <w:rsid w:val="00D86A70"/>
    <w:rsid w:val="00E31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EA155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6</cp:revision>
  <dcterms:created xsi:type="dcterms:W3CDTF">2013-12-23T23:15:00Z</dcterms:created>
  <dcterms:modified xsi:type="dcterms:W3CDTF">2025-05-05T16:05:00Z</dcterms:modified>
  <cp:category/>
</cp:coreProperties>
</file>