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0495EB95"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A43286">
        <w:rPr>
          <w:rFonts w:ascii="Times New Roman" w:hAnsi="Times New Roman" w:cs="Times New Roman"/>
          <w:iCs/>
          <w:noProof/>
          <w:sz w:val="24"/>
          <w:szCs w:val="24"/>
        </w:rPr>
        <w:t>May 29,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26487CDB" w:rsidR="007D27C6" w:rsidRPr="00F852FD" w:rsidRDefault="00846F70" w:rsidP="006F1293">
      <w:pPr>
        <w:widowControl w:val="0"/>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 attorney_salutation_with_name_full }}</w:t>
      </w:r>
    </w:p>
    <w:p w14:paraId="4510DE8A" w14:textId="5A66C4DC" w:rsidR="00183EF4" w:rsidRPr="00F852FD" w:rsidRDefault="00846F70" w:rsidP="00C85CD2">
      <w:pPr>
        <w:widowControl w:val="0"/>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 firm_address_1 }}</w:t>
      </w:r>
    </w:p>
    <w:p w14:paraId="5AD26303" w14:textId="5E361D19" w:rsidR="00B17A9B" w:rsidRDefault="00B17A9B" w:rsidP="00C85CD2">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color w:val="000000"/>
          <w:sz w:val="23"/>
          <w:szCs w:val="23"/>
        </w:rPr>
        <w:t>{{ firm_address_2 }}</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78E32801" w:rsidR="002F073E" w:rsidRPr="0079615C" w:rsidRDefault="00183EF4" w:rsidP="002A168A">
      <w:pPr>
        <w:pStyle w:val="Default"/>
        <w:rPr>
          <w:b/>
          <w:bCs/>
          <w:i/>
          <w:iCs/>
        </w:rPr>
      </w:pPr>
      <w:r>
        <w:rPr>
          <w:b/>
          <w:bCs/>
          <w:i/>
          <w:iCs/>
        </w:rPr>
        <w:t>VIA EMAIL: {{r attorney_email }}</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7038FE3" w:rsidR="002F073E" w:rsidRPr="0079615C" w:rsidRDefault="002F073E" w:rsidP="002F073E">
      <w:pPr>
        <w:spacing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RE: </w:t>
      </w:r>
      <w:r>
        <w:rPr>
          <w:rFonts w:ascii="Times New Roman" w:hAnsi="Times New Roman" w:cs="Times New Roman"/>
          <w:color w:val="000000"/>
          <w:sz w:val="23"/>
          <w:szCs w:val="23"/>
        </w:rPr>
        <w:t>{{ claimant_name_full }}</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50946FFC" w:rsidR="00815084" w:rsidRPr="0079615C" w:rsidRDefault="002F073E" w:rsidP="002F073E">
      <w:pPr>
        <w:jc w:val="both"/>
        <w:rPr>
          <w:rFonts w:ascii="Times New Roman" w:hAnsi="Times New Roman" w:cs="Times New Roman"/>
          <w:sz w:val="24"/>
          <w:szCs w:val="24"/>
        </w:rPr>
      </w:pPr>
      <w:r>
        <w:rPr>
          <w:rFonts w:ascii="Times New Roman" w:hAnsi="Times New Roman" w:cs="Times New Roman"/>
          <w:sz w:val="24"/>
          <w:szCs w:val="24"/>
        </w:rPr>
        <w:t xml:space="preserve">Dear </w:t>
      </w:r>
      <w:r>
        <w:rPr>
          <w:rFonts w:ascii="Times New Roman" w:hAnsi="Times New Roman" w:cs="Times New Roman"/>
          <w:sz w:val="24"/>
          <w:szCs w:val="24"/>
          <w:highlight w:val="yellow"/>
        </w:rPr>
        <w:t>{{ attorney_salutation_with_name_last }}</w:t>
      </w:r>
      <w:r>
        <w:rPr>
          <w:rFonts w:ascii="Times New Roman" w:hAnsi="Times New Roman" w:cs="Times New Roman"/>
          <w:sz w:val="24"/>
          <w:szCs w:val="24"/>
        </w:rPr>
        <w:t>:</w:t>
      </w:r>
    </w:p>
    <w:p w14:paraId="4E22FEFB" w14:textId="095E013A"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 xml:space="preserve">I have reviewed the {% if 'LCP' in rehab_report_types %}Life Care Plan{% endif %}{% if 'MCP' in rehab_report_types %}Medical Cost Projection{% endif %} from </w:t>
      </w:r>
      <w:r>
        <w:rPr>
          <w:rFonts w:ascii="Times New Roman" w:hAnsi="Times New Roman" w:cs="Times New Roman"/>
          <w:sz w:val="24"/>
          <w:szCs w:val="24"/>
          <w:highlight w:val="yellow"/>
        </w:rPr>
        <w:t xml:space="preserve">{{ </w:t>
      </w:r>
      <w:r>
        <w:rPr>
          <w:rFonts w:ascii="Times New Roman" w:hAnsi="Times New Roman" w:cs="Times New Roman"/>
          <w:sz w:val="24"/>
          <w:szCs w:val="24"/>
        </w:rPr>
        <w:t>LCP_expert_name_full_with_titles</w:t>
      </w:r>
      <w:r>
        <w:rPr>
          <w:rFonts w:ascii="Times New Roman" w:hAnsi="Times New Roman" w:cs="Times New Roman"/>
          <w:sz w:val="24"/>
          <w:szCs w:val="24"/>
          <w:highlight w:val="yellow"/>
        </w:rPr>
        <w:t xml:space="preserve"> }}</w:t>
      </w:r>
      <w:r>
        <w:rPr>
          <w:rFonts w:ascii="Times New Roman" w:hAnsi="Times New Roman" w:cs="Times New Roman"/>
          <w:sz w:val="24"/>
          <w:szCs w:val="24"/>
        </w:rPr>
        <w:t xml:space="preserve">, dated </w:t>
      </w:r>
      <w:r>
        <w:rPr>
          <w:rFonts w:ascii="Times New Roman" w:hAnsi="Times New Roman" w:cs="Times New Roman"/>
          <w:sz w:val="24"/>
          <w:szCs w:val="24"/>
          <w:highlight w:val="yellow"/>
        </w:rPr>
        <w:t xml:space="preserve">{{ </w:t>
      </w:r>
      <w:r>
        <w:rPr>
          <w:rFonts w:ascii="Times New Roman" w:hAnsi="Times New Roman" w:cs="Times New Roman"/>
          <w:sz w:val="24"/>
          <w:szCs w:val="24"/>
        </w:rPr>
        <w:t xml:space="preserve">LCP_report_date_short </w:t>
      </w:r>
      <w:r>
        <w:rPr>
          <w:rFonts w:ascii="Times New Roman" w:hAnsi="Times New Roman" w:cs="Times New Roman"/>
          <w:sz w:val="24"/>
          <w:szCs w:val="24"/>
          <w:highlight w:val="yellow"/>
        </w:rPr>
        <w:t>}}.</w:t>
      </w:r>
      <w:r>
        <w:rPr>
          <w:rFonts w:ascii="Times New Roman" w:hAnsi="Times New Roman" w:cs="Times New Roman"/>
          <w:sz w:val="24"/>
          <w:szCs w:val="24"/>
        </w:rPr>
        <w:t xml:space="preserve"> The {% if claimant_role == 'plaintiff' %}plaintiff{% else %}defendant{% endif %} will require {% if PV_is_range %}a present value ranging from {{ PV_Summary_No_Rounding_Total_Low }} to {{ PV_Summary_No_Rounding_Total_High }} in order to fund future medical care, depending on realized costs. The midpoint is {{ PV_Summary_No_Rounding_Total_Mid }}.{% else %}a present value of {{ PV_Summary_No_Rounding_Total_Mid }} in order to fund future medical care.{% endif %}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Pr>
          <w:rFonts w:ascii="Times New Roman" w:hAnsi="Times New Roman" w:cs="Times New Roman"/>
          <w:sz w:val="24"/>
          <w:szCs w:val="24"/>
        </w:rPr>
        <w:t>DURATION</w:t>
      </w:r>
    </w:p>
    <w:p w14:paraId="43BCC679" w14:textId="7B46D3F9" w:rsidR="00021E6F" w:rsidRPr="00021E6F" w:rsidRDefault="00846F70" w:rsidP="00021E6F">
      <w:pPr>
        <w:jc w:val="both"/>
        <w:rPr>
          <w:rFonts w:ascii="Times New Roman" w:hAnsi="Times New Roman" w:cs="Times New Roman"/>
          <w:sz w:val="24"/>
          <w:szCs w:val="24"/>
        </w:rPr>
      </w:pPr>
      <w:r>
        <w:rPr>
          <w:rFonts w:ascii="Times New Roman" w:hAnsi="Times New Roman" w:cs="Times New Roman"/>
          <w:sz w:val="24"/>
          <w:szCs w:val="24"/>
          <w:highlight w:val="yellow"/>
        </w:rPr>
        <w:t>{{ claimant_salutation_with_name_last }}</w:t>
      </w:r>
      <w:r>
        <w:rPr>
          <w:rFonts w:ascii="Times New Roman" w:hAnsi="Times New Roman" w:cs="Times New Roman"/>
          <w:sz w:val="24"/>
          <w:szCs w:val="24"/>
        </w:rPr>
        <w:t xml:space="preserve"> was born on </w:t>
      </w:r>
      <w:r>
        <w:rPr>
          <w:rFonts w:ascii="Times New Roman" w:hAnsi="Times New Roman" w:cs="Times New Roman"/>
          <w:sz w:val="24"/>
          <w:szCs w:val="24"/>
          <w:highlight w:val="yellow"/>
        </w:rPr>
        <w:t>{{ claimant_DOB_long }}</w:t>
      </w:r>
      <w:r>
        <w:rPr>
          <w:rFonts w:ascii="Times New Roman" w:hAnsi="Times New Roman" w:cs="Times New Roman"/>
          <w:sz w:val="24"/>
          <w:szCs w:val="24"/>
        </w:rPr>
        <w:t xml:space="preserve">. Life expectancy is </w:t>
      </w:r>
      <w:r>
        <w:rPr>
          <w:rFonts w:ascii="Times New Roman" w:hAnsi="Times New Roman" w:cs="Times New Roman"/>
          <w:sz w:val="24"/>
          <w:szCs w:val="24"/>
          <w:highlight w:val="red"/>
        </w:rPr>
        <w:t>{{ claimant_LE_from_trial }}</w:t>
      </w:r>
      <w:r>
        <w:rPr>
          <w:rFonts w:ascii="Times New Roman" w:hAnsi="Times New Roman" w:cs="Times New Roman"/>
          <w:sz w:val="24"/>
          <w:szCs w:val="24"/>
        </w:rPr>
        <w:t xml:space="preserve"> prospective years according to the 2023 U.S. Life Tables published by the Centers for Disease Control and Prevention (Arias, Xu, &amp; Kochanek, 2025) </w:t>
      </w:r>
      <w:r w:rsidR="00905DD7">
        <w:rPr>
          <w:rFonts w:ascii="Times New Roman" w:hAnsi="Times New Roman" w:cs="Times New Roman"/>
          <w:sz w:val="24"/>
          <w:szCs w:val="24"/>
        </w:rPr>
        <w:t>{% if 'LCP' in rehab_report_types %}</w:t>
      </w:r>
      <w:r>
        <w:rPr>
          <w:rFonts w:ascii="Times New Roman" w:hAnsi="Times New Roman" w:cs="Times New Roman"/>
          <w:sz w:val="24"/>
          <w:szCs w:val="24"/>
        </w:rPr>
        <w:t>and the Life Care Plan{% endif %}{% if 'MCP' in rehab_report_types %}</w:t>
      </w:r>
      <w:r w:rsidR="00905DD7">
        <w:rPr>
          <w:rFonts w:ascii="Times New Roman" w:hAnsi="Times New Roman" w:cs="Times New Roman"/>
          <w:sz w:val="24"/>
          <w:szCs w:val="24"/>
        </w:rPr>
        <w:t xml:space="preserve">and the </w:t>
      </w:r>
      <w:r>
        <w:rPr>
          <w:rFonts w:ascii="Times New Roman" w:hAnsi="Times New Roman" w:cs="Times New Roman"/>
          <w:sz w:val="24"/>
          <w:szCs w:val="24"/>
        </w:rPr>
        <w:t>Medical Cost Projection{% endif %}. {% if trial_date</w:t>
      </w:r>
      <w:r w:rsidR="00905DD7">
        <w:rPr>
          <w:rFonts w:ascii="Times New Roman" w:hAnsi="Times New Roman" w:cs="Times New Roman"/>
          <w:sz w:val="24"/>
          <w:szCs w:val="24"/>
        </w:rPr>
        <w:t>_long</w:t>
      </w:r>
      <w:r>
        <w:rPr>
          <w:rFonts w:ascii="Times New Roman" w:hAnsi="Times New Roman" w:cs="Times New Roman"/>
          <w:sz w:val="24"/>
          <w:szCs w:val="24"/>
        </w:rPr>
        <w:t xml:space="preserve"> %}The trial date is {{ trial_date_long }}.{% else %}At this time, I have not been provided a trial date. I assume a reference date of {{ reference_date_long }}.{% endif %}</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Pr>
          <w:rFonts w:ascii="Times New Roman" w:hAnsi="Times New Roman" w:cs="Times New Roman"/>
          <w:sz w:val="24"/>
          <w:szCs w:val="24"/>
        </w:rPr>
        <w:t>DISCOUNT RATES</w:t>
      </w:r>
    </w:p>
    <w:p w14:paraId="3C832E7A" w14:textId="62E2EE3B" w:rsidR="00451C84" w:rsidRPr="00A43286" w:rsidRDefault="00903B85" w:rsidP="00451C84">
      <w:pPr>
        <w:jc w:val="both"/>
        <w:rPr>
          <w:rFonts w:ascii="Times New Roman" w:hAnsi="Times New Roman" w:cs="Times New Roman"/>
          <w:sz w:val="24"/>
          <w:szCs w:val="24"/>
        </w:rPr>
      </w:pPr>
      <w:r>
        <w:rPr>
          <w:rFonts w:ascii="Times New Roman" w:hAnsi="Times New Roman" w:cs="Times New Roman"/>
          <w:sz w:val="24"/>
          <w:szCs w:val="24"/>
        </w:rPr>
        <w:t>Discount rates ensure that any pecuniary award for future medical care accounts for the potential investment return </w:t>
      </w:r>
      <w:r>
        <w:rPr>
          <w:rFonts w:ascii="Times New Roman" w:hAnsi="Times New Roman" w:cs="Times New Roman"/>
          <w:sz w:val="24"/>
          <w:szCs w:val="24"/>
          <w:highlight w:val="yellow"/>
        </w:rPr>
        <w:t>{{ claimant_salutation_with_name_last }}</w:t>
      </w:r>
      <w:r>
        <w:rPr>
          <w:rFonts w:ascii="Times New Roman" w:hAnsi="Times New Roman" w:cs="Times New Roman"/>
          <w:sz w:val="24"/>
          <w:szCs w:val="24"/>
        </w:rPr>
        <w:t xml:space="preserve"> may earn to fund future medical care. The discount rate is laddered, allowing investment yields to match the future duration of costs, </w:t>
      </w:r>
      <w:r>
        <w:rPr>
          <w:rFonts w:ascii="Times New Roman" w:hAnsi="Times New Roman" w:cs="Times New Roman"/>
          <w:sz w:val="24"/>
          <w:szCs w:val="24"/>
        </w:rPr>
        <w:lastRenderedPageBreak/>
        <w:t xml:space="preserve">which will ensure that any present value award is exhausted at the end of the duration. Discount rates are derived from current benchmark yields on AAA-rated municipal bonds and are enumerated in the figures at the end of this narrative. </w:t>
      </w:r>
      <w:r w:rsidR="00905DD7">
        <w:rPr>
          <w:rFonts w:ascii="Times New Roman" w:hAnsi="Times New Roman" w:cs="Times New Roman"/>
          <w:sz w:val="24"/>
          <w:szCs w:val="24"/>
        </w:rPr>
        <w:t xml:space="preserve">{% if </w:t>
      </w:r>
      <w:r w:rsidR="00905DD7" w:rsidRPr="00905DD7">
        <w:rPr>
          <w:rFonts w:ascii="Times New Roman" w:hAnsi="Times New Roman" w:cs="Times New Roman"/>
          <w:sz w:val="24"/>
          <w:szCs w:val="24"/>
        </w:rPr>
        <w:t>WC_PVLCP_seldiscrate_y30</w:t>
      </w:r>
      <w:r w:rsidR="00905DD7">
        <w:rPr>
          <w:rFonts w:ascii="Times New Roman" w:hAnsi="Times New Roman" w:cs="Times New Roman"/>
          <w:sz w:val="24"/>
          <w:szCs w:val="24"/>
        </w:rPr>
        <w:t xml:space="preserve"> %}</w:t>
      </w:r>
      <w:r w:rsidRPr="00A43286">
        <w:rPr>
          <w:rFonts w:ascii="Times New Roman" w:hAnsi="Times New Roman" w:cs="Times New Roman"/>
          <w:sz w:val="24"/>
          <w:szCs w:val="24"/>
        </w:rPr>
        <w:t xml:space="preserve">For </w:t>
      </w:r>
      <w:commentRangeStart w:id="0"/>
      <w:r w:rsidRPr="00A43286">
        <w:rPr>
          <w:rFonts w:ascii="Times New Roman" w:hAnsi="Times New Roman" w:cs="Times New Roman"/>
          <w:sz w:val="24"/>
          <w:szCs w:val="24"/>
        </w:rPr>
        <w:t xml:space="preserve">maturities </w:t>
      </w:r>
      <w:commentRangeEnd w:id="0"/>
      <w:r w:rsidRPr="00A43286">
        <w:rPr>
          <w:rStyle w:val="CommentReference"/>
          <w:rFonts w:ascii="Times New Roman" w:hAnsi="Times New Roman" w:cs="Times New Roman"/>
          <w:sz w:val="24"/>
          <w:szCs w:val="24"/>
        </w:rPr>
        <w:commentReference w:id="0"/>
      </w:r>
      <w:r w:rsidRPr="00A43286">
        <w:rPr>
          <w:rFonts w:ascii="Times New Roman" w:hAnsi="Times New Roman" w:cs="Times New Roman"/>
          <w:sz w:val="24"/>
          <w:szCs w:val="24"/>
        </w:rPr>
        <w:t>greater than 30 years, I use the longest available maturity of {</w:t>
      </w:r>
      <w:commentRangeStart w:id="1"/>
      <w:r w:rsidRPr="00A43286">
        <w:rPr>
          <w:rFonts w:ascii="Times New Roman" w:hAnsi="Times New Roman" w:cs="Times New Roman"/>
          <w:sz w:val="24"/>
          <w:szCs w:val="24"/>
        </w:rPr>
        <w:t>{ WC_disc_rate_max }}.</w:t>
      </w:r>
      <w:r w:rsidR="00905DD7" w:rsidRPr="00A43286">
        <w:rPr>
          <w:rFonts w:ascii="Times New Roman" w:hAnsi="Times New Roman" w:cs="Times New Roman"/>
          <w:sz w:val="24"/>
          <w:szCs w:val="24"/>
        </w:rPr>
        <w:t>{% endif %}</w:t>
      </w:r>
      <w:r w:rsidRPr="00A43286">
        <w:rPr>
          <w:rFonts w:ascii="Times New Roman" w:hAnsi="Times New Roman" w:cs="Times New Roman"/>
          <w:sz w:val="24"/>
          <w:szCs w:val="24"/>
        </w:rPr>
        <w:t xml:space="preserve"> Discount rates range from {{ WC_disc_rate_min }} to {{ WC_disc_rate_max }}.</w:t>
      </w:r>
      <w:commentRangeEnd w:id="1"/>
      <w:r w:rsidRPr="00A43286">
        <w:rPr>
          <w:rStyle w:val="CommentReference"/>
          <w:rFonts w:ascii="Times New Roman" w:hAnsi="Times New Roman" w:cs="Times New Roman"/>
          <w:sz w:val="24"/>
          <w:szCs w:val="24"/>
        </w:rPr>
        <w:commentReference w:id="1"/>
      </w:r>
    </w:p>
    <w:p w14:paraId="004EE138" w14:textId="56AE0D50" w:rsidR="00815084" w:rsidRDefault="00815084">
      <w:pPr>
        <w:rPr>
          <w:rFonts w:ascii="Times New Roman" w:hAnsi="Times New Roman" w:cs="Times New Roman"/>
          <w:sz w:val="24"/>
          <w:szCs w:val="24"/>
        </w:rPr>
      </w:pPr>
    </w:p>
    <w:p w14:paraId="6D22CB9A" w14:textId="77777777" w:rsidR="002F073E" w:rsidRPr="0079615C" w:rsidRDefault="002F073E" w:rsidP="002F073E">
      <w:pPr>
        <w:jc w:val="center"/>
        <w:rPr>
          <w:rFonts w:ascii="Times New Roman" w:hAnsi="Times New Roman" w:cs="Times New Roman"/>
          <w:sz w:val="24"/>
          <w:szCs w:val="24"/>
        </w:rPr>
      </w:pPr>
      <w:r>
        <w:rPr>
          <w:rFonts w:ascii="Times New Roman" w:hAnsi="Times New Roman" w:cs="Times New Roman"/>
          <w:sz w:val="24"/>
          <w:szCs w:val="24"/>
        </w:rPr>
        <w:t>GROWTH RATES</w:t>
      </w:r>
    </w:p>
    <w:p w14:paraId="6AE9BDDE" w14:textId="4774A901" w:rsidR="002F073E" w:rsidRPr="0079615C" w:rsidRDefault="002F073E" w:rsidP="002F073E">
      <w:pPr>
        <w:jc w:val="both"/>
        <w:rPr>
          <w:rFonts w:ascii="Times New Roman" w:hAnsi="Times New Roman" w:cs="Times New Roman"/>
          <w:sz w:val="24"/>
          <w:szCs w:val="24"/>
        </w:rPr>
      </w:pPr>
      <w:r>
        <w:rPr>
          <w:rFonts w:ascii="Times New Roman" w:hAnsi="Times New Roman" w:cs="Times New Roman"/>
          <w:sz w:val="24"/>
          <w:szCs w:val="24"/>
        </w:rPr>
        <w:t>Increases in the overall price level in the US economy are measured by the Consumer Price Index (CPI) published by the Bureau of Labor Statistics. Medical Care comprises around 8% of the CPI,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 care services, services by other medical professionals, hospital services, nursing homes and adult day services, care of invalids and elderly at home, and health insurance (including items such as administrative costs, claims processing, and risk pooling).</w:t>
      </w:r>
    </w:p>
    <w:p w14:paraId="2425DDAB" w14:textId="4ACE744C" w:rsidR="002F073E" w:rsidRPr="00FA4D8F" w:rsidRDefault="002F073E" w:rsidP="00FA4D8F">
      <w:pPr>
        <w:jc w:val="both"/>
        <w:rPr>
          <w:rFonts w:ascii="Times New Roman" w:hAnsi="Times New Roman" w:cs="Times New Roman"/>
          <w:sz w:val="24"/>
          <w:szCs w:val="24"/>
        </w:rPr>
      </w:pPr>
      <w:r>
        <w:rPr>
          <w:rFonts w:ascii="Times New Roman" w:hAnsi="Times New Roman" w:cs="Times New Roman"/>
          <w:sz w:val="24"/>
          <w:szCs w:val="24"/>
        </w:rPr>
        <w:t xml:space="preserve">The following cumulative average historic growth rates are calculated for the indicated categories and are applied throughout the analysis. </w:t>
      </w:r>
      <w:bookmarkStart w:id="2" w:name="_Hlk211350200"/>
      <w:r>
        <w:rPr>
          <w:rFonts w:ascii="Times New Roman" w:hAnsi="Times New Roman" w:cs="Times New Roman"/>
          <w:sz w:val="24"/>
          <w:szCs w:val="24"/>
        </w:rPr>
        <w:t xml:space="preserve">Historical CPI growth rates are estimated for a time period from {{ WC_CPI_duration_min }} to </w:t>
      </w:r>
      <w:bookmarkEnd w:id="2"/>
      <w:r>
        <w:rPr>
          <w:rFonts w:ascii="Times New Roman" w:hAnsi="Times New Roman" w:cs="Times New Roman"/>
          <w:sz w:val="24"/>
          <w:szCs w:val="24"/>
        </w:rPr>
        <w:t>{{ WC_CPI_duration_max }}</w:t>
      </w:r>
      <w:r w:rsidR="00740274">
        <w:rPr>
          <w:rFonts w:ascii="Times New Roman" w:hAnsi="Times New Roman" w:cs="Times New Roman"/>
          <w:sz w:val="24"/>
          <w:szCs w:val="24"/>
        </w:rPr>
        <w:t xml:space="preserve"> years</w:t>
      </w:r>
      <w:r>
        <w:rPr>
          <w:rFonts w:ascii="Times New Roman" w:hAnsi="Times New Roman" w:cs="Times New Roman"/>
          <w:sz w:val="24"/>
          <w:szCs w:val="24"/>
        </w:rPr>
        <w:t xml:space="preserve">, </w:t>
      </w:r>
      <w:r>
        <w:rPr>
          <w:rFonts w:ascii="Times New Roman" w:hAnsi="Times New Roman" w:cs="Times New Roman"/>
          <w:sz w:val="24"/>
          <w:szCs w:val="24"/>
          <w:highlight w:val="green"/>
        </w:rPr>
        <w:t>equivalent to the duration of future medical care.</w:t>
      </w:r>
    </w:p>
    <w:tbl>
      <w:tblPr>
        <w:tblW w:w="7015" w:type="dxa"/>
        <w:jc w:val="center"/>
        <w:tblLook w:val="04A0" w:firstRow="1" w:lastRow="0" w:firstColumn="1" w:lastColumn="0" w:noHBand="0" w:noVBand="1"/>
      </w:tblPr>
      <w:tblGrid>
        <w:gridCol w:w="4892"/>
        <w:gridCol w:w="3802"/>
      </w:tblGrid>
      <w:tr w:rsidR="002F073E" w:rsidRPr="0079615C" w14:paraId="154DEEF4" w14:textId="77777777" w:rsidTr="00DB019B">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Category</w:t>
            </w:r>
          </w:p>
        </w:tc>
        <w:tc>
          <w:tcPr>
            <w:tcW w:w="2123"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Growth Rate</w:t>
            </w:r>
          </w:p>
        </w:tc>
      </w:tr>
      <w:tr w:rsidR="00DB019B" w:rsidRPr="0079615C" w14:paraId="780DE844" w14:textId="77777777" w:rsidTr="00DB019B">
        <w:trPr>
          <w:trHeight w:val="324"/>
          <w:jc w:val="center"/>
        </w:trPr>
        <w:tc>
          <w:tcPr>
            <w:tcW w:w="4892" w:type="dxa"/>
            <w:tcBorders>
              <w:top w:val="nil"/>
              <w:left w:val="nil"/>
              <w:bottom w:val="nil"/>
              <w:right w:val="nil"/>
            </w:tcBorders>
            <w:noWrap/>
            <w:vAlign w:val="bottom"/>
          </w:tcPr>
          <w:p w14:paraId="66906DCE" w14:textId="6C00F0AE" w:rsidR="00DB019B" w:rsidRDefault="00DB019B" w:rsidP="003B5543">
            <w:pPr>
              <w:rPr>
                <w:rFonts w:ascii="Times New Roman" w:hAnsi="Times New Roman" w:cs="Times New Roman"/>
                <w:color w:val="000000"/>
                <w:sz w:val="24"/>
                <w:szCs w:val="24"/>
              </w:rPr>
            </w:pPr>
            <w:r>
              <w:rPr>
                <w:rFonts w:ascii="Times New Roman" w:hAnsi="Times New Roman" w:cs="Times New Roman"/>
                <w:color w:val="000000"/>
                <w:sz w:val="24"/>
                <w:szCs w:val="24"/>
              </w:rPr>
              <w:t xml:space="preserve">{%tr if </w:t>
            </w:r>
            <w:r w:rsidRPr="00DB019B">
              <w:rPr>
                <w:rFonts w:ascii="Times New Roman" w:hAnsi="Times New Roman" w:cs="Times New Roman"/>
                <w:color w:val="000000"/>
                <w:sz w:val="24"/>
                <w:szCs w:val="24"/>
              </w:rPr>
              <w:t>WC_CPI_selcat_physer</w:t>
            </w:r>
            <w:r>
              <w:rPr>
                <w:rFonts w:ascii="Times New Roman" w:hAnsi="Times New Roman" w:cs="Times New Roman"/>
                <w:color w:val="000000"/>
                <w:sz w:val="24"/>
                <w:szCs w:val="24"/>
              </w:rPr>
              <w:t xml:space="preserve"> %}</w:t>
            </w:r>
            <w:r w:rsidR="007F3017">
              <w:rPr>
                <w:rFonts w:ascii="Times New Roman" w:hAnsi="Times New Roman" w:cs="Times New Roman"/>
                <w:color w:val="000000"/>
                <w:sz w:val="24"/>
                <w:szCs w:val="24"/>
              </w:rPr>
              <w:t xml:space="preserve">{{ </w:t>
            </w:r>
            <w:r w:rsidR="007F3017" w:rsidRPr="007F3017">
              <w:rPr>
                <w:rFonts w:ascii="Times New Roman" w:hAnsi="Times New Roman" w:cs="Times New Roman"/>
                <w:color w:val="000000"/>
                <w:sz w:val="24"/>
                <w:szCs w:val="24"/>
              </w:rPr>
              <w:t>WC_CPI_selcat_physer</w:t>
            </w:r>
            <w:r w:rsidR="007F3017">
              <w:rPr>
                <w:rFonts w:ascii="Times New Roman" w:hAnsi="Times New Roman" w:cs="Times New Roman"/>
                <w:color w:val="000000"/>
                <w:sz w:val="24"/>
                <w:szCs w:val="24"/>
              </w:rPr>
              <w:t xml:space="preserve"> }}</w:t>
            </w:r>
          </w:p>
        </w:tc>
        <w:tc>
          <w:tcPr>
            <w:tcW w:w="2123" w:type="dxa"/>
            <w:tcBorders>
              <w:top w:val="nil"/>
              <w:left w:val="nil"/>
              <w:bottom w:val="nil"/>
              <w:right w:val="nil"/>
            </w:tcBorders>
            <w:noWrap/>
            <w:vAlign w:val="bottom"/>
          </w:tcPr>
          <w:p w14:paraId="4DD178A3" w14:textId="4782063E" w:rsidR="00DB019B" w:rsidRDefault="007F3017"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008F02A0">
              <w:rPr>
                <w:rFonts w:ascii="Times New Roman" w:hAnsi="Times New Roman" w:cs="Times New Roman"/>
                <w:color w:val="000000"/>
                <w:sz w:val="24"/>
                <w:szCs w:val="24"/>
              </w:rPr>
              <w:t xml:space="preserve"> WC_CPI_selcat_physer_growth_rate }}</w:t>
            </w:r>
            <w:r>
              <w:rPr>
                <w:rFonts w:ascii="Times New Roman" w:hAnsi="Times New Roman" w:cs="Times New Roman"/>
                <w:color w:val="000000"/>
                <w:sz w:val="24"/>
                <w:szCs w:val="24"/>
              </w:rPr>
              <w:t>{%tr endif %}</w:t>
            </w:r>
          </w:p>
        </w:tc>
      </w:tr>
      <w:tr w:rsidR="002F073E" w:rsidRPr="0079615C" w14:paraId="3DEE8414" w14:textId="77777777" w:rsidTr="00DB019B">
        <w:trPr>
          <w:trHeight w:val="324"/>
          <w:jc w:val="center"/>
        </w:trPr>
        <w:tc>
          <w:tcPr>
            <w:tcW w:w="4892" w:type="dxa"/>
            <w:tcBorders>
              <w:top w:val="nil"/>
              <w:left w:val="nil"/>
              <w:bottom w:val="nil"/>
              <w:right w:val="nil"/>
            </w:tcBorders>
            <w:noWrap/>
            <w:vAlign w:val="bottom"/>
            <w:hideMark/>
          </w:tcPr>
          <w:p w14:paraId="69D4CC2C" w14:textId="4600C6DA" w:rsidR="002F073E" w:rsidRPr="00F36516" w:rsidRDefault="00E644AA" w:rsidP="003B5543">
            <w:pPr>
              <w:rPr>
                <w:rFonts w:ascii="Times New Roman" w:hAnsi="Times New Roman" w:cs="Times New Roman"/>
                <w:color w:val="000000"/>
                <w:sz w:val="24"/>
                <w:szCs w:val="24"/>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hideMark/>
          </w:tcPr>
          <w:p w14:paraId="23A9A368" w14:textId="2F91D2FB" w:rsidR="002F073E" w:rsidRPr="00F36516" w:rsidRDefault="00E644AA"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{%tr endif %}</w:t>
            </w:r>
          </w:p>
        </w:tc>
      </w:tr>
      <w:tr w:rsidR="0020151E" w:rsidRPr="0079615C" w14:paraId="01CC7846" w14:textId="77777777" w:rsidTr="00DB019B">
        <w:trPr>
          <w:trHeight w:val="324"/>
          <w:jc w:val="center"/>
        </w:trPr>
        <w:tc>
          <w:tcPr>
            <w:tcW w:w="4892" w:type="dxa"/>
            <w:tcBorders>
              <w:top w:val="nil"/>
              <w:left w:val="nil"/>
              <w:bottom w:val="nil"/>
              <w:right w:val="nil"/>
            </w:tcBorders>
            <w:noWrap/>
            <w:vAlign w:val="bottom"/>
          </w:tcPr>
          <w:p w14:paraId="587FB6CD" w14:textId="2A07CFAE" w:rsidR="0020151E" w:rsidRPr="00F36516" w:rsidRDefault="00E644AA" w:rsidP="003B5543">
            <w:pPr>
              <w:rPr>
                <w:rFonts w:ascii="Times New Roman" w:hAnsi="Times New Roman" w:cs="Times New Roman"/>
                <w:color w:val="000000"/>
                <w:sz w:val="24"/>
                <w:szCs w:val="24"/>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tcPr>
          <w:p w14:paraId="3694B40F" w14:textId="48C52441" w:rsidR="0020151E" w:rsidRPr="00F36516" w:rsidRDefault="00E644AA"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{%tr endif %}</w:t>
            </w:r>
          </w:p>
        </w:tc>
      </w:tr>
      <w:tr w:rsidR="002F073E" w:rsidRPr="0079615C" w14:paraId="56A3473B" w14:textId="77777777" w:rsidTr="00DB019B">
        <w:trPr>
          <w:trHeight w:val="324"/>
          <w:jc w:val="center"/>
        </w:trPr>
        <w:tc>
          <w:tcPr>
            <w:tcW w:w="4892" w:type="dxa"/>
            <w:tcBorders>
              <w:top w:val="nil"/>
              <w:left w:val="nil"/>
              <w:bottom w:val="nil"/>
              <w:right w:val="nil"/>
            </w:tcBorders>
            <w:noWrap/>
            <w:vAlign w:val="bottom"/>
            <w:hideMark/>
          </w:tcPr>
          <w:p w14:paraId="024DCF0F" w14:textId="08B71437" w:rsidR="002F073E" w:rsidRPr="00F36516" w:rsidRDefault="00E644AA" w:rsidP="003B5543">
            <w:pPr>
              <w:rPr>
                <w:rFonts w:ascii="Times New Roman" w:hAnsi="Times New Roman" w:cs="Times New Roman"/>
                <w:color w:val="000000"/>
                <w:sz w:val="24"/>
                <w:szCs w:val="24"/>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hideMark/>
          </w:tcPr>
          <w:p w14:paraId="7E0D131D" w14:textId="4E0CBC89" w:rsidR="002F073E" w:rsidRPr="00F36516" w:rsidRDefault="00E644AA"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{%tr endif %}</w:t>
            </w:r>
          </w:p>
        </w:tc>
      </w:tr>
      <w:tr w:rsidR="002F073E" w:rsidRPr="0079615C" w14:paraId="7E307300" w14:textId="77777777" w:rsidTr="00DB019B">
        <w:trPr>
          <w:trHeight w:val="324"/>
          <w:jc w:val="center"/>
        </w:trPr>
        <w:tc>
          <w:tcPr>
            <w:tcW w:w="4892" w:type="dxa"/>
            <w:tcBorders>
              <w:top w:val="nil"/>
              <w:left w:val="nil"/>
              <w:bottom w:val="nil"/>
              <w:right w:val="nil"/>
            </w:tcBorders>
            <w:noWrap/>
            <w:vAlign w:val="bottom"/>
            <w:hideMark/>
          </w:tcPr>
          <w:p w14:paraId="50F09167" w14:textId="728F38D3" w:rsidR="002F073E" w:rsidRPr="00F36516" w:rsidRDefault="00E644AA" w:rsidP="003B5543">
            <w:pPr>
              <w:rPr>
                <w:rFonts w:ascii="Times New Roman" w:hAnsi="Times New Roman" w:cs="Times New Roman"/>
                <w:color w:val="000000"/>
                <w:sz w:val="24"/>
                <w:szCs w:val="24"/>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hideMark/>
          </w:tcPr>
          <w:p w14:paraId="3806F6A2" w14:textId="59A9B553" w:rsidR="002F073E" w:rsidRPr="00F36516" w:rsidRDefault="00E644AA"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{%tr endif %}</w:t>
            </w:r>
          </w:p>
        </w:tc>
      </w:tr>
      <w:tr w:rsidR="0077369D" w:rsidRPr="0079615C" w14:paraId="6581DD2A" w14:textId="77777777" w:rsidTr="00DB019B">
        <w:trPr>
          <w:trHeight w:val="324"/>
          <w:jc w:val="center"/>
        </w:trPr>
        <w:tc>
          <w:tcPr>
            <w:tcW w:w="4892" w:type="dxa"/>
            <w:tcBorders>
              <w:top w:val="nil"/>
              <w:left w:val="nil"/>
              <w:bottom w:val="nil"/>
              <w:right w:val="nil"/>
            </w:tcBorders>
            <w:noWrap/>
            <w:vAlign w:val="bottom"/>
          </w:tcPr>
          <w:p w14:paraId="23B8B226" w14:textId="7B83F55A" w:rsidR="0077369D" w:rsidRPr="00192703" w:rsidRDefault="00E644AA" w:rsidP="003B5543">
            <w:pPr>
              <w:rPr>
                <w:rFonts w:ascii="Times New Roman" w:hAnsi="Times New Roman" w:cs="Times New Roman"/>
                <w:color w:val="000000"/>
                <w:sz w:val="24"/>
                <w:szCs w:val="24"/>
                <w:highlight w:val="red"/>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tcPr>
          <w:p w14:paraId="7F972C0D" w14:textId="5E9E1E06" w:rsidR="0077369D" w:rsidRPr="00192703" w:rsidRDefault="00E644AA" w:rsidP="003B5543">
            <w:pPr>
              <w:jc w:val="center"/>
              <w:rPr>
                <w:rFonts w:ascii="Times New Roman" w:hAnsi="Times New Roman" w:cs="Times New Roman"/>
                <w:color w:val="000000"/>
                <w:sz w:val="24"/>
                <w:szCs w:val="24"/>
                <w:highlight w:val="red"/>
              </w:rPr>
            </w:pPr>
            <w:r>
              <w:rPr>
                <w:rFonts w:ascii="Times New Roman" w:hAnsi="Times New Roman" w:cs="Times New Roman"/>
                <w:color w:val="000000"/>
                <w:sz w:val="24"/>
                <w:szCs w:val="24"/>
              </w:rPr>
              <w:t>{%tr endif %}</w:t>
            </w:r>
          </w:p>
        </w:tc>
      </w:tr>
      <w:tr w:rsidR="00DB019B" w:rsidRPr="0079615C" w14:paraId="4FDDF00D" w14:textId="77777777" w:rsidTr="00DB019B">
        <w:trPr>
          <w:trHeight w:val="324"/>
          <w:jc w:val="center"/>
        </w:trPr>
        <w:tc>
          <w:tcPr>
            <w:tcW w:w="4892" w:type="dxa"/>
            <w:tcBorders>
              <w:top w:val="nil"/>
              <w:left w:val="nil"/>
              <w:bottom w:val="nil"/>
              <w:right w:val="nil"/>
            </w:tcBorders>
            <w:noWrap/>
            <w:vAlign w:val="bottom"/>
          </w:tcPr>
          <w:p w14:paraId="36518CBA" w14:textId="106883E5" w:rsidR="00DB019B" w:rsidRDefault="00E644AA" w:rsidP="003B5543">
            <w:pPr>
              <w:rPr>
                <w:rFonts w:ascii="Times New Roman" w:hAnsi="Times New Roman" w:cs="Times New Roman"/>
                <w:color w:val="000000"/>
                <w:sz w:val="24"/>
                <w:szCs w:val="24"/>
                <w:highlight w:val="red"/>
              </w:rPr>
            </w:pPr>
            <w:r>
              <w:rPr>
                <w:rFonts w:ascii="Times New Roman" w:hAnsi="Times New Roman" w:cs="Times New Roman"/>
                <w:color w:val="000000"/>
                <w:sz w:val="24"/>
                <w:szCs w:val="24"/>
              </w:rPr>
              <w:t>{%tr if %}</w:t>
            </w:r>
          </w:p>
        </w:tc>
        <w:tc>
          <w:tcPr>
            <w:tcW w:w="2123" w:type="dxa"/>
            <w:tcBorders>
              <w:top w:val="nil"/>
              <w:left w:val="nil"/>
              <w:bottom w:val="nil"/>
              <w:right w:val="nil"/>
            </w:tcBorders>
            <w:noWrap/>
            <w:vAlign w:val="bottom"/>
          </w:tcPr>
          <w:p w14:paraId="71908226" w14:textId="72F2A318" w:rsidR="00DB019B" w:rsidRDefault="00E644AA" w:rsidP="003B5543">
            <w:pPr>
              <w:jc w:val="center"/>
              <w:rPr>
                <w:rFonts w:ascii="Times New Roman" w:hAnsi="Times New Roman" w:cs="Times New Roman"/>
                <w:color w:val="000000"/>
                <w:sz w:val="24"/>
                <w:szCs w:val="24"/>
                <w:highlight w:val="red"/>
              </w:rPr>
            </w:pPr>
            <w:r>
              <w:rPr>
                <w:rFonts w:ascii="Times New Roman" w:hAnsi="Times New Roman" w:cs="Times New Roman"/>
                <w:color w:val="000000"/>
                <w:sz w:val="24"/>
                <w:szCs w:val="24"/>
              </w:rPr>
              <w:t>{%tr endif %}</w:t>
            </w:r>
          </w:p>
        </w:tc>
      </w:tr>
      <w:tr w:rsidR="00DB019B" w:rsidRPr="0079615C" w14:paraId="065C6193" w14:textId="77777777" w:rsidTr="00DB019B">
        <w:trPr>
          <w:trHeight w:val="324"/>
          <w:jc w:val="center"/>
        </w:trPr>
        <w:tc>
          <w:tcPr>
            <w:tcW w:w="4892" w:type="dxa"/>
            <w:tcBorders>
              <w:top w:val="nil"/>
              <w:left w:val="nil"/>
              <w:bottom w:val="nil"/>
              <w:right w:val="nil"/>
            </w:tcBorders>
            <w:noWrap/>
            <w:vAlign w:val="bottom"/>
          </w:tcPr>
          <w:p w14:paraId="7EAFDF2B" w14:textId="77777777" w:rsidR="00DB019B" w:rsidRDefault="00DB019B" w:rsidP="003B5543">
            <w:pPr>
              <w:rPr>
                <w:rFonts w:ascii="Times New Roman" w:hAnsi="Times New Roman" w:cs="Times New Roman"/>
                <w:color w:val="000000"/>
                <w:sz w:val="24"/>
                <w:szCs w:val="24"/>
                <w:highlight w:val="red"/>
              </w:rPr>
            </w:pPr>
          </w:p>
        </w:tc>
        <w:tc>
          <w:tcPr>
            <w:tcW w:w="2123" w:type="dxa"/>
            <w:tcBorders>
              <w:top w:val="nil"/>
              <w:left w:val="nil"/>
              <w:bottom w:val="nil"/>
              <w:right w:val="nil"/>
            </w:tcBorders>
            <w:noWrap/>
            <w:vAlign w:val="bottom"/>
          </w:tcPr>
          <w:p w14:paraId="3C117FB0" w14:textId="77777777" w:rsidR="00DB019B" w:rsidRDefault="00DB019B" w:rsidP="003B5543">
            <w:pPr>
              <w:jc w:val="center"/>
              <w:rPr>
                <w:rFonts w:ascii="Times New Roman" w:hAnsi="Times New Roman" w:cs="Times New Roman"/>
                <w:color w:val="000000"/>
                <w:sz w:val="24"/>
                <w:szCs w:val="24"/>
                <w:highlight w:val="red"/>
              </w:rPr>
            </w:pP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Pr>
          <w:rFonts w:ascii="Times New Roman" w:hAnsi="Times New Roman" w:cs="Times New Roman"/>
          <w:sz w:val="24"/>
          <w:szCs w:val="24"/>
        </w:rPr>
        <w:t>COSTS</w:t>
      </w:r>
    </w:p>
    <w:p w14:paraId="2C9DA1F5" w14:textId="0CA26096" w:rsidR="002F073E" w:rsidRDefault="002F073E" w:rsidP="006D7C90">
      <w:pPr>
        <w:jc w:val="both"/>
        <w:rPr>
          <w:rFonts w:ascii="Times New Roman" w:hAnsi="Times New Roman" w:cs="Times New Roman"/>
          <w:sz w:val="24"/>
          <w:szCs w:val="24"/>
        </w:rPr>
      </w:pPr>
      <w:r>
        <w:rPr>
          <w:rFonts w:ascii="Times New Roman" w:hAnsi="Times New Roman" w:cs="Times New Roman"/>
          <w:sz w:val="24"/>
          <w:szCs w:val="24"/>
        </w:rPr>
        <w:lastRenderedPageBreak/>
        <w:t xml:space="preserve">Costs are derived directly from the recommended frequencies and durations and follow from the tables on pages </w:t>
      </w:r>
      <w:commentRangeStart w:id="3"/>
      <w:r>
        <w:rPr>
          <w:rFonts w:ascii="Times New Roman" w:hAnsi="Times New Roman" w:cs="Times New Roman"/>
          <w:sz w:val="24"/>
          <w:szCs w:val="24"/>
          <w:highlight w:val="green"/>
        </w:rPr>
        <w:t>5-10</w:t>
      </w:r>
      <w:commentRangeEnd w:id="3"/>
      <w:r>
        <w:rPr>
          <w:rStyle w:val="CommentReference"/>
          <w:rFonts w:ascii="Times New Roman" w:hAnsi="Times New Roman" w:cs="Times New Roman"/>
          <w:sz w:val="24"/>
          <w:szCs w:val="24"/>
        </w:rPr>
        <w:commentReference w:id="3"/>
      </w:r>
      <w:r>
        <w:rPr>
          <w:rFonts w:ascii="Times New Roman" w:hAnsi="Times New Roman" w:cs="Times New Roman"/>
          <w:sz w:val="24"/>
          <w:szCs w:val="24"/>
        </w:rPr>
        <w:t xml:space="preserve"> of the {% if 'LCP' in rehab_report_types %}Life Care Plan{% endif %}{% if 'MCP' in rehab_report_types %}Medical Cost Projection{% endif %}. </w:t>
      </w:r>
    </w:p>
    <w:p w14:paraId="365AF724" w14:textId="25F3B9FE" w:rsidR="002F073E" w:rsidRPr="0079615C" w:rsidRDefault="002F073E" w:rsidP="002F073E">
      <w:pPr>
        <w:jc w:val="center"/>
        <w:rPr>
          <w:rFonts w:ascii="Times New Roman" w:hAnsi="Times New Roman" w:cs="Times New Roman"/>
          <w:sz w:val="24"/>
          <w:szCs w:val="24"/>
        </w:rPr>
      </w:pPr>
      <w:r>
        <w:rPr>
          <w:rFonts w:ascii="Times New Roman" w:hAnsi="Times New Roman" w:cs="Times New Roman"/>
          <w:sz w:val="24"/>
          <w:szCs w:val="24"/>
        </w:rPr>
        <w:t xml:space="preserve">ITEMIZED TABLE </w:t>
      </w:r>
    </w:p>
    <w:p w14:paraId="6E509819" w14:textId="3581EE6C"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The itemized table that follows corresponds to the items and services contained within the report received from {{ LCP_expert }}.</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4" w:name="OLE_LINK1"/>
      <w:r>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Pr>
          <w:rFonts w:ascii="Times New Roman" w:eastAsia="Times New Roman" w:hAnsi="Times New Roman" w:cs="Times New Roman"/>
          <w:bCs/>
          <w:noProof/>
          <w:spacing w:val="-2"/>
          <w:sz w:val="24"/>
          <w:szCs w:val="24"/>
        </w:rPr>
        <w:drawing>
          <wp:inline distT="0" distB="0" distL="0" distR="0" wp14:anchorId="2567DAFE" wp14:editId="1C490470">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Pr>
          <w:rFonts w:ascii="Times New Roman" w:eastAsia="Times New Roman" w:hAnsi="Times New Roman" w:cs="Times New Roman"/>
          <w:bCs/>
          <w:spacing w:val="-2"/>
          <w:sz w:val="24"/>
          <w:szCs w:val="24"/>
        </w:rPr>
        <w:t>Shael N. Wolfson, PhD</w:t>
      </w:r>
      <w:bookmarkEnd w:id="4"/>
    </w:p>
    <w:p w14:paraId="1320BC87" w14:textId="77777777" w:rsidR="002F073E" w:rsidRPr="0079615C" w:rsidRDefault="002F073E" w:rsidP="002F073E">
      <w:pPr>
        <w:spacing w:after="0" w:line="240" w:lineRule="auto"/>
        <w:rPr>
          <w:rFonts w:ascii="Times New Roman" w:hAnsi="Times New Roman" w:cs="Times New Roman"/>
          <w:bCs/>
          <w:sz w:val="24"/>
          <w:szCs w:val="24"/>
        </w:rPr>
      </w:pPr>
      <w:r>
        <w:rPr>
          <w:rFonts w:ascii="Times New Roman" w:eastAsia="Times New Roman" w:hAnsi="Times New Roman" w:cs="Times New Roman"/>
          <w:bCs/>
          <w:spacing w:val="-2"/>
          <w:sz w:val="24"/>
          <w:szCs w:val="24"/>
        </w:rPr>
        <w:t>Consulting Economist</w:t>
      </w:r>
      <w:r>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4663C54C" w:rsidR="008E24B0" w:rsidRDefault="00FA4D8F"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commentRangeStart w:id="5"/>
      <w:r>
        <w:rPr>
          <w:rFonts w:ascii="Times New Roman" w:eastAsia="Times New Roman" w:hAnsi="Times New Roman" w:cs="Times New Roman"/>
          <w:sz w:val="24"/>
          <w:szCs w:val="24"/>
        </w:rPr>
        <w:t>Present Value of Future Medical Care</w:t>
      </w:r>
      <w:commentRangeEnd w:id="5"/>
      <w:r>
        <w:rPr>
          <w:rStyle w:val="CommentReference"/>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yellow"/>
        </w:rPr>
        <w:t>{{ claimant_name_full }}</w:t>
      </w:r>
    </w:p>
    <w:p w14:paraId="7F90B382" w14:textId="77777777" w:rsidR="00D526D7" w:rsidRDefault="00D526D7"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p>
    <w:p w14:paraId="525CC2CB" w14:textId="382C0E92" w:rsidR="00D526D7" w:rsidRPr="00D526D7" w:rsidRDefault="00846F70"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highlight w:val="red"/>
        </w:rPr>
        <w:t>{{ WC_PV_FORMATTED_summary_table }}</w:t>
      </w:r>
    </w:p>
    <w:p w14:paraId="313B3A93" w14:textId="4842F185" w:rsidR="00D86469" w:rsidRDefault="00D86469">
      <w:pPr>
        <w:rPr>
          <w:rFonts w:ascii="Times New Roman" w:hAnsi="Times New Roman" w:cs="Times New Roman"/>
          <w:sz w:val="24"/>
          <w:szCs w:val="24"/>
        </w:rPr>
      </w:pPr>
    </w:p>
    <w:p w14:paraId="4D277CD4" w14:textId="77777777" w:rsidR="00D86469" w:rsidRDefault="00D86469">
      <w:pPr>
        <w:rPr>
          <w:rFonts w:ascii="Times New Roman" w:hAnsi="Times New Roman" w:cs="Times New Roman"/>
          <w:sz w:val="24"/>
          <w:szCs w:val="24"/>
        </w:rPr>
      </w:pPr>
    </w:p>
    <w:p w14:paraId="5857E5BF" w14:textId="1BA9092C" w:rsidR="00D86469" w:rsidRDefault="00D86469" w:rsidP="00D86469">
      <w:pPr>
        <w:jc w:val="center"/>
        <w:rPr>
          <w:rFonts w:ascii="Times New Roman" w:hAnsi="Times New Roman" w:cs="Times New Roman"/>
          <w:sz w:val="24"/>
          <w:szCs w:val="24"/>
        </w:rPr>
      </w:pPr>
      <w:r>
        <w:rPr>
          <w:rFonts w:ascii="Times New Roman" w:hAnsi="Times New Roman" w:cs="Times New Roman"/>
          <w:sz w:val="24"/>
          <w:szCs w:val="24"/>
        </w:rPr>
        <w:t>{{ WC_Disc_Rate_Chart }}</w:t>
      </w:r>
    </w:p>
    <w:p w14:paraId="48E8CB11" w14:textId="77777777" w:rsidR="00D86469" w:rsidRDefault="00D86469">
      <w:pPr>
        <w:rPr>
          <w:rFonts w:ascii="Times New Roman" w:hAnsi="Times New Roman" w:cs="Times New Roman"/>
          <w:sz w:val="24"/>
          <w:szCs w:val="24"/>
        </w:rPr>
      </w:pPr>
      <w:r>
        <w:rPr>
          <w:rFonts w:ascii="Times New Roman" w:hAnsi="Times New Roman" w:cs="Times New Roman"/>
          <w:sz w:val="24"/>
          <w:szCs w:val="24"/>
        </w:rPr>
        <w:br w:type="page"/>
      </w:r>
    </w:p>
    <w:p w14:paraId="49267688" w14:textId="4B38462B"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Arias, E., &amp; Xu, J. (July 15, 2025). </w:t>
      </w:r>
      <w:r>
        <w:rPr>
          <w:rFonts w:ascii="Times New Roman" w:hAnsi="Times New Roman" w:cs="Times New Roman"/>
          <w:i/>
          <w:iCs/>
          <w:sz w:val="24"/>
          <w:szCs w:val="24"/>
        </w:rPr>
        <w:t>United States life tables, 2023</w:t>
      </w:r>
      <w:r>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2A889EC0"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Pr>
          <w:rFonts w:ascii="Times New Roman" w:hAnsi="Times New Roman" w:cs="Times New Roman"/>
          <w:sz w:val="24"/>
          <w:szCs w:val="24"/>
        </w:rPr>
        <w:t xml:space="preserve">{% if 'LCP' in rehab_report_types %}Life Care Plan{% endif %}{% if 'MCP' in rehab_report_types %}Medical Cost Projection{% endif %} of </w:t>
      </w:r>
      <w:r>
        <w:rPr>
          <w:rFonts w:ascii="Times New Roman" w:hAnsi="Times New Roman" w:cs="Times New Roman"/>
          <w:sz w:val="24"/>
          <w:szCs w:val="24"/>
          <w:highlight w:val="yellow"/>
        </w:rPr>
        <w:t>{{ claimant_name_full }}</w:t>
      </w:r>
      <w:r>
        <w:rPr>
          <w:rFonts w:ascii="Times New Roman" w:hAnsi="Times New Roman" w:cs="Times New Roman"/>
          <w:sz w:val="24"/>
          <w:szCs w:val="24"/>
        </w:rPr>
        <w:t xml:space="preserve">, prepared by </w:t>
      </w:r>
      <w:r>
        <w:rPr>
          <w:rFonts w:ascii="Times New Roman" w:hAnsi="Times New Roman" w:cs="Times New Roman"/>
          <w:sz w:val="24"/>
          <w:szCs w:val="24"/>
          <w:highlight w:val="yellow"/>
        </w:rPr>
        <w:t>{{ LCP_expert }}</w:t>
      </w:r>
      <w:r>
        <w:rPr>
          <w:rFonts w:ascii="Times New Roman" w:hAnsi="Times New Roman" w:cs="Times New Roman"/>
          <w:sz w:val="24"/>
          <w:szCs w:val="24"/>
        </w:rPr>
        <w:t xml:space="preserve"> (</w:t>
      </w:r>
      <w:r>
        <w:rPr>
          <w:rFonts w:ascii="Times New Roman" w:hAnsi="Times New Roman" w:cs="Times New Roman"/>
          <w:sz w:val="24"/>
          <w:szCs w:val="24"/>
          <w:highlight w:val="yellow"/>
        </w:rPr>
        <w:t>{{ report_deadline_long }}</w:t>
      </w:r>
      <w:r>
        <w:rPr>
          <w:rFonts w:ascii="Times New Roman" w:hAnsi="Times New Roman" w:cs="Times New Roman"/>
          <w:sz w:val="24"/>
          <w:szCs w:val="24"/>
        </w:rPr>
        <w:t>)</w:t>
      </w:r>
    </w:p>
    <w:p w14:paraId="411C1000" w14:textId="6E5798DD"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Pr>
          <w:rFonts w:ascii="Times New Roman" w:hAnsi="Times New Roman" w:cs="Times New Roman"/>
          <w:sz w:val="24"/>
          <w:szCs w:val="24"/>
        </w:rPr>
        <w:t>Municipal Securities Rulemaking Board. (</w:t>
      </w:r>
      <w:r>
        <w:rPr>
          <w:rFonts w:ascii="Times New Roman" w:hAnsi="Times New Roman" w:cs="Times New Roman"/>
          <w:sz w:val="24"/>
          <w:szCs w:val="24"/>
          <w:highlight w:val="red"/>
        </w:rPr>
        <w:t>{{ WC_disc_rate_date }}</w:t>
      </w:r>
      <w:r>
        <w:rPr>
          <w:rFonts w:ascii="Times New Roman" w:hAnsi="Times New Roman" w:cs="Times New Roman"/>
          <w:sz w:val="24"/>
          <w:szCs w:val="24"/>
        </w:rPr>
        <w:t xml:space="preserve">). </w:t>
      </w:r>
      <w:r>
        <w:rPr>
          <w:rFonts w:ascii="Times New Roman" w:hAnsi="Times New Roman" w:cs="Times New Roman"/>
          <w:i/>
          <w:iCs/>
          <w:sz w:val="24"/>
          <w:szCs w:val="24"/>
        </w:rPr>
        <w:t>Bloomberg BVAL Yield Curve—AAA Callable Municipal Bonds.</w:t>
      </w:r>
      <w:r>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rStyle w:val="Emphasis"/>
          <w:rFonts w:ascii="Times New Roman" w:hAnsi="Times New Roman" w:cs="Times New Roman"/>
          <w:sz w:val="24"/>
          <w:szCs w:val="24"/>
          <w:highlight w:val="red"/>
        </w:rPr>
        <w:t>Medical Care Services (CUUR0000SAM2</w:t>
      </w:r>
      <w:r>
        <w:rPr>
          <w:rStyle w:val="Emphasis"/>
          <w:rFonts w:ascii="Times New Roman" w:hAnsi="Times New Roman" w:cs="Times New Roman"/>
          <w:sz w:val="24"/>
          <w:szCs w:val="24"/>
        </w:rPr>
        <w:t>, NSA)</w:t>
      </w:r>
      <w:r>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rStyle w:val="Emphasis"/>
          <w:rFonts w:ascii="Times New Roman" w:hAnsi="Times New Roman" w:cs="Times New Roman"/>
          <w:sz w:val="24"/>
          <w:szCs w:val="24"/>
          <w:highlight w:val="red"/>
        </w:rPr>
        <w:t>Physicians’ Services (CUUR0000SEMC01, NSA</w:t>
      </w:r>
      <w:r>
        <w:rPr>
          <w:rStyle w:val="Emphasis"/>
          <w:rFonts w:ascii="Times New Roman" w:hAnsi="Times New Roman" w:cs="Times New Roman"/>
          <w:sz w:val="24"/>
          <w:szCs w:val="24"/>
        </w:rPr>
        <w:t>)</w:t>
      </w:r>
      <w:r>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rStyle w:val="Emphasis"/>
          <w:rFonts w:ascii="Times New Roman" w:hAnsi="Times New Roman" w:cs="Times New Roman"/>
          <w:sz w:val="24"/>
          <w:szCs w:val="24"/>
          <w:highlight w:val="red"/>
        </w:rPr>
        <w:t>Prescription Drugs (CUUR0000SEMF01, NSA</w:t>
      </w:r>
      <w:r>
        <w:rPr>
          <w:rStyle w:val="Emphasis"/>
          <w:rFonts w:ascii="Times New Roman" w:hAnsi="Times New Roman" w:cs="Times New Roman"/>
          <w:sz w:val="24"/>
          <w:szCs w:val="24"/>
        </w:rPr>
        <w:t>)</w:t>
      </w:r>
      <w:r>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rStyle w:val="Emphasis"/>
          <w:rFonts w:ascii="Times New Roman" w:hAnsi="Times New Roman" w:cs="Times New Roman"/>
          <w:sz w:val="24"/>
          <w:szCs w:val="24"/>
          <w:highlight w:val="red"/>
        </w:rPr>
        <w:t>Services by Other Medical Professionals (CUUR0000SEMC04, NSA</w:t>
      </w:r>
      <w:r>
        <w:rPr>
          <w:rStyle w:val="Emphasis"/>
          <w:rFonts w:ascii="Times New Roman" w:hAnsi="Times New Roman" w:cs="Times New Roman"/>
          <w:sz w:val="24"/>
          <w:szCs w:val="24"/>
        </w:rPr>
        <w:t>)</w:t>
      </w:r>
      <w:r>
        <w:rPr>
          <w:rFonts w:ascii="Times New Roman" w:hAnsi="Times New Roman" w:cs="Times New Roman"/>
          <w:sz w:val="24"/>
          <w:szCs w:val="24"/>
        </w:rPr>
        <w:t>. Retrieved from 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rStyle w:val="Emphasis"/>
          <w:rFonts w:ascii="Times New Roman" w:hAnsi="Times New Roman" w:cs="Times New Roman"/>
          <w:sz w:val="24"/>
          <w:szCs w:val="24"/>
          <w:highlight w:val="red"/>
        </w:rPr>
        <w:t>All Items (CUUR0000SA0</w:t>
      </w:r>
      <w:r>
        <w:rPr>
          <w:rStyle w:val="Emphasis"/>
          <w:rFonts w:ascii="Times New Roman" w:hAnsi="Times New Roman" w:cs="Times New Roman"/>
          <w:sz w:val="24"/>
          <w:szCs w:val="24"/>
        </w:rPr>
        <w:t>, NSA)</w:t>
      </w:r>
      <w:r>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sz w:val="24"/>
          <w:szCs w:val="24"/>
        </w:rPr>
        <w:t xml:space="preserve"> </w:t>
      </w:r>
      <w:r>
        <w:rPr>
          <w:rStyle w:val="Emphasis"/>
          <w:rFonts w:ascii="Times New Roman" w:hAnsi="Times New Roman" w:cs="Times New Roman"/>
          <w:sz w:val="24"/>
          <w:szCs w:val="24"/>
          <w:highlight w:val="red"/>
        </w:rPr>
        <w:t>Inpatient Hospital Services (CUUR0000SS5702</w:t>
      </w:r>
      <w:r>
        <w:rPr>
          <w:rStyle w:val="Emphasis"/>
          <w:rFonts w:ascii="Times New Roman" w:hAnsi="Times New Roman" w:cs="Times New Roman"/>
          <w:sz w:val="24"/>
          <w:szCs w:val="24"/>
        </w:rPr>
        <w:t>, NSA)</w:t>
      </w:r>
      <w:r>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U.S. Bureau of Labor Statistics. (2026). </w:t>
      </w:r>
      <w:r>
        <w:rPr>
          <w:rStyle w:val="Emphasis"/>
          <w:rFonts w:ascii="Times New Roman" w:hAnsi="Times New Roman" w:cs="Times New Roman"/>
          <w:sz w:val="24"/>
          <w:szCs w:val="24"/>
        </w:rPr>
        <w:t>Consumer Price Index—</w:t>
      </w:r>
      <w:r>
        <w:rPr>
          <w:sz w:val="24"/>
          <w:szCs w:val="24"/>
        </w:rPr>
        <w:t xml:space="preserve"> </w:t>
      </w:r>
      <w:r>
        <w:rPr>
          <w:rStyle w:val="Emphasis"/>
          <w:rFonts w:ascii="Times New Roman" w:hAnsi="Times New Roman" w:cs="Times New Roman"/>
          <w:sz w:val="24"/>
          <w:szCs w:val="24"/>
          <w:highlight w:val="red"/>
        </w:rPr>
        <w:t>Medical Care Commodities (CUUR0000SAM1</w:t>
      </w:r>
      <w:r>
        <w:rPr>
          <w:rStyle w:val="Emphasis"/>
          <w:rFonts w:ascii="Times New Roman" w:hAnsi="Times New Roman" w:cs="Times New Roman"/>
          <w:sz w:val="24"/>
          <w:szCs w:val="24"/>
        </w:rPr>
        <w:t>, NSA)</w:t>
      </w:r>
      <w:r>
        <w:rPr>
          <w:rFonts w:ascii="Times New Roman" w:hAnsi="Times New Roman" w:cs="Times New Roman"/>
          <w:sz w:val="24"/>
          <w:szCs w:val="24"/>
        </w:rPr>
        <w:t>. Retrieved from https://download.bls.gov/pub/time.series/cu/cu.data.15.USMedical</w:t>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5-07T11:40:00Z" w:initials="EB">
    <w:p w14:paraId="5A676B16" w14:textId="77777777" w:rsidR="00A203B8" w:rsidRDefault="00A203B8" w:rsidP="00A203B8">
      <w:pPr>
        <w:pStyle w:val="CommentText"/>
      </w:pPr>
      <w:r>
        <w:rPr>
          <w:rStyle w:val="CommentReference"/>
        </w:rPr>
        <w:annotationRef/>
      </w:r>
      <w:r>
        <w:t xml:space="preserve">Based on longest </w:t>
      </w:r>
      <w:r>
        <w:rPr>
          <w:b/>
          <w:bCs/>
        </w:rPr>
        <w:t>duration</w:t>
      </w:r>
      <w:r>
        <w:t xml:space="preserve"> of annual items</w:t>
      </w:r>
    </w:p>
  </w:comment>
  <w:comment w:id="1" w:author="Eric Bussey" w:date="2026-04-20T11:48:00Z" w:initials="EB">
    <w:p w14:paraId="685DDBC2" w14:textId="77777777" w:rsidR="00E764D1" w:rsidRDefault="00E764D1" w:rsidP="00E764D1">
      <w:pPr>
        <w:pStyle w:val="CommentText"/>
      </w:pPr>
      <w:r>
        <w:rPr>
          <w:rStyle w:val="CommentReference"/>
        </w:rPr>
        <w:annotationRef/>
      </w:r>
      <w:r>
        <w:t xml:space="preserve">Current data derived from Working Calc -&gt; </w:t>
      </w:r>
      <w:r>
        <w:rPr>
          <w:b/>
          <w:bCs/>
          <w:u w:val="single"/>
        </w:rPr>
        <w:t>Bloomberg sheet</w:t>
      </w:r>
      <w:r>
        <w:t xml:space="preserve">, relevant rates within Bloomberg pulled from Working Calc -&gt; </w:t>
      </w:r>
      <w:r>
        <w:rPr>
          <w:b/>
          <w:bCs/>
          <w:u w:val="single"/>
        </w:rPr>
        <w:t>Roll Up</w:t>
      </w:r>
      <w:r>
        <w:t xml:space="preserve"> </w:t>
      </w:r>
      <w:r>
        <w:rPr>
          <w:b/>
          <w:bCs/>
          <w:u w:val="single"/>
        </w:rPr>
        <w:t>sheet (columns AL:AN)</w:t>
      </w:r>
    </w:p>
  </w:comment>
  <w:comment w:id="3" w:author="Eric Bussey" w:date="2026-04-30T11:53:00Z" w:initials="EB">
    <w:p w14:paraId="4077BC5E" w14:textId="4DFB5E1E" w:rsidR="008946A7" w:rsidRDefault="008946A7" w:rsidP="008946A7">
      <w:pPr>
        <w:pStyle w:val="CommentText"/>
      </w:pPr>
      <w:r>
        <w:rPr>
          <w:rStyle w:val="CommentReference"/>
        </w:rPr>
        <w:annotationRef/>
      </w:r>
      <w:r>
        <w:t>Work some magic to extract pages numbers with tables</w:t>
      </w:r>
    </w:p>
  </w:comment>
  <w:comment w:id="5" w:author="Eric Bussey" w:date="2026-04-20T11:56:00Z" w:initials="EB">
    <w:p w14:paraId="50F025DA" w14:textId="77777777" w:rsidR="00F23E13" w:rsidRDefault="00F23E13" w:rsidP="00F23E13">
      <w:pPr>
        <w:pStyle w:val="CommentText"/>
      </w:pPr>
      <w:r>
        <w:rPr>
          <w:rStyle w:val="CommentReference"/>
        </w:rPr>
        <w:annotationRef/>
      </w:r>
      <w:r>
        <w:t xml:space="preserve">GENERATED ON </w:t>
      </w:r>
      <w:r>
        <w:rPr>
          <w:b/>
          <w:bCs/>
          <w:u w:val="single"/>
        </w:rPr>
        <w:t>WORKING CALC -&gt; PV_SUMMARY_NO_ROUNDING</w:t>
      </w:r>
    </w:p>
    <w:p w14:paraId="27E8F4FD" w14:textId="77777777" w:rsidR="00F23E13" w:rsidRDefault="00F23E13" w:rsidP="00F23E13">
      <w:pPr>
        <w:pStyle w:val="CommentText"/>
      </w:pPr>
    </w:p>
    <w:p w14:paraId="2F0B4AC1" w14:textId="77777777" w:rsidR="00F23E13" w:rsidRDefault="00F23E13" w:rsidP="00F23E13">
      <w:pPr>
        <w:pStyle w:val="CommentText"/>
      </w:pPr>
    </w:p>
    <w:p w14:paraId="5F3F9478" w14:textId="77777777" w:rsidR="00F23E13" w:rsidRDefault="00F23E13" w:rsidP="00F23E13">
      <w:pPr>
        <w:pStyle w:val="CommentText"/>
      </w:pPr>
      <w:r>
        <w:t xml:space="preserve">Items provided on Working Calc -&gt; Item Inputs, then use </w:t>
      </w:r>
      <w:r>
        <w:rPr>
          <w:b/>
          <w:bCs/>
          <w:u w:val="single"/>
        </w:rPr>
        <w:t>Data Tab</w:t>
      </w:r>
      <w:r>
        <w:t xml:space="preserve">  -&gt; </w:t>
      </w:r>
      <w:r>
        <w:rPr>
          <w:b/>
          <w:bCs/>
          <w:i/>
          <w:iCs/>
        </w:rPr>
        <w:t xml:space="preserve">Refresh All </w:t>
      </w:r>
      <w:r>
        <w:t xml:space="preserve">to generate chart (which unfortunately recalculates everything. </w:t>
      </w:r>
      <w:r>
        <w:rPr>
          <w:b/>
          <w:bCs/>
          <w:u w:val="single"/>
        </w:rPr>
        <w:t>sometimes discount rates are put in the “custom discount tab” to lock them in/not refresh</w:t>
      </w:r>
      <w:r>
        <w:t>)</w:t>
      </w:r>
    </w:p>
    <w:p w14:paraId="252FAEF0" w14:textId="77777777" w:rsidR="00F23E13" w:rsidRDefault="00F23E13" w:rsidP="00F23E13">
      <w:pPr>
        <w:pStyle w:val="CommentText"/>
      </w:pPr>
    </w:p>
    <w:p w14:paraId="315703E1" w14:textId="77777777" w:rsidR="00F23E13" w:rsidRDefault="00F23E13" w:rsidP="00F23E13">
      <w:pPr>
        <w:pStyle w:val="CommentText"/>
      </w:pPr>
    </w:p>
    <w:p w14:paraId="723CAEA5" w14:textId="77777777" w:rsidR="00F23E13" w:rsidRDefault="00F23E13" w:rsidP="00F23E13">
      <w:pPr>
        <w:pStyle w:val="CommentText"/>
      </w:pPr>
      <w:r>
        <w:rPr>
          <w:b/>
          <w:bCs/>
          <w:u w:val="single"/>
        </w:rPr>
        <w:t>FORMATTING CHART:</w:t>
      </w:r>
    </w:p>
    <w:p w14:paraId="1D04DCF7" w14:textId="77777777" w:rsidR="00F23E13" w:rsidRDefault="00F23E13" w:rsidP="00F23E13">
      <w:pPr>
        <w:pStyle w:val="CommentText"/>
      </w:pPr>
    </w:p>
    <w:p w14:paraId="5E9DAE4B" w14:textId="77777777" w:rsidR="00F23E13" w:rsidRDefault="00F23E13" w:rsidP="00F23E13">
      <w:pPr>
        <w:pStyle w:val="CommentText"/>
      </w:pPr>
      <w:r>
        <w:t xml:space="preserve">DECIMAL CURRENCY VALUES ARE </w:t>
      </w:r>
      <w:r>
        <w:rPr>
          <w:b/>
          <w:bCs/>
          <w:i/>
          <w:iCs/>
          <w:u w:val="single"/>
        </w:rPr>
        <w:t>ALWAYS EXCLUDED EVERYWHERE</w:t>
      </w:r>
    </w:p>
    <w:p w14:paraId="623466C9" w14:textId="77777777" w:rsidR="00F23E13" w:rsidRDefault="00F23E13" w:rsidP="00F23E13">
      <w:pPr>
        <w:pStyle w:val="CommentText"/>
      </w:pPr>
    </w:p>
    <w:p w14:paraId="0F580A4F" w14:textId="77777777" w:rsidR="00F23E13" w:rsidRDefault="00F23E13" w:rsidP="00F23E13">
      <w:pPr>
        <w:pStyle w:val="CommentText"/>
        <w:numPr>
          <w:ilvl w:val="0"/>
          <w:numId w:val="10"/>
        </w:numPr>
      </w:pPr>
      <w:r>
        <w:rPr>
          <w:b/>
          <w:bCs/>
        </w:rPr>
        <w:t>NO GRIDLINES</w:t>
      </w:r>
    </w:p>
    <w:p w14:paraId="3F9031A5" w14:textId="77777777" w:rsidR="00F23E13" w:rsidRDefault="00F23E13" w:rsidP="00F23E13">
      <w:pPr>
        <w:pStyle w:val="CommentText"/>
      </w:pPr>
    </w:p>
    <w:p w14:paraId="19CD6295" w14:textId="77777777" w:rsidR="00F23E13" w:rsidRDefault="00F23E13" w:rsidP="00F23E13">
      <w:pPr>
        <w:pStyle w:val="CommentText"/>
        <w:numPr>
          <w:ilvl w:val="0"/>
          <w:numId w:val="11"/>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774BA739" w14:textId="77777777" w:rsidR="00F23E13" w:rsidRDefault="00F23E13" w:rsidP="00F23E13">
      <w:pPr>
        <w:pStyle w:val="CommentText"/>
      </w:pPr>
    </w:p>
    <w:p w14:paraId="2C5B1F48" w14:textId="77777777" w:rsidR="00F23E13" w:rsidRDefault="00F23E13" w:rsidP="00F23E13">
      <w:pPr>
        <w:pStyle w:val="CommentText"/>
        <w:numPr>
          <w:ilvl w:val="0"/>
          <w:numId w:val="12"/>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3ECBE473" w14:textId="77777777" w:rsidR="00F23E13" w:rsidRDefault="00F23E13" w:rsidP="00F23E13">
      <w:pPr>
        <w:pStyle w:val="CommentText"/>
      </w:pPr>
    </w:p>
    <w:p w14:paraId="2F07DAB5" w14:textId="77777777" w:rsidR="00F23E13" w:rsidRDefault="00F23E13" w:rsidP="00F23E13">
      <w:pPr>
        <w:pStyle w:val="CommentText"/>
        <w:numPr>
          <w:ilvl w:val="0"/>
          <w:numId w:val="13"/>
        </w:numPr>
      </w:pPr>
      <w:r>
        <w:rPr>
          <w:u w:val="single"/>
        </w:rPr>
        <w:t>FIRST LINE HEADERS</w:t>
      </w:r>
      <w:r>
        <w:t xml:space="preserve"> </w:t>
      </w:r>
      <w:r>
        <w:rPr>
          <w:b/>
          <w:bCs/>
        </w:rPr>
        <w:t>CENTERED</w:t>
      </w:r>
    </w:p>
    <w:p w14:paraId="5B5E1DCE" w14:textId="77777777" w:rsidR="00F23E13" w:rsidRDefault="00F23E13" w:rsidP="00F23E13">
      <w:pPr>
        <w:pStyle w:val="CommentText"/>
      </w:pPr>
    </w:p>
    <w:p w14:paraId="44AA4FB0" w14:textId="77777777" w:rsidR="00F23E13" w:rsidRDefault="00F23E13" w:rsidP="00F23E13">
      <w:pPr>
        <w:pStyle w:val="CommentText"/>
        <w:numPr>
          <w:ilvl w:val="0"/>
          <w:numId w:val="14"/>
        </w:numPr>
      </w:pPr>
      <w:r>
        <w:rPr>
          <w:b/>
          <w:bCs/>
        </w:rPr>
        <w:t>DELETE ANY ZEROS</w:t>
      </w:r>
      <w:r>
        <w:t xml:space="preserve"> IN </w:t>
      </w:r>
      <w:r>
        <w:rPr>
          <w:u w:val="single"/>
        </w:rPr>
        <w:t>SECTION TITLES</w:t>
      </w:r>
    </w:p>
    <w:p w14:paraId="54BFE356" w14:textId="77777777" w:rsidR="00F23E13" w:rsidRDefault="00F23E13" w:rsidP="00F23E13">
      <w:pPr>
        <w:pStyle w:val="CommentText"/>
      </w:pPr>
    </w:p>
    <w:p w14:paraId="2496C88D" w14:textId="77777777" w:rsidR="00F23E13" w:rsidRDefault="00F23E13" w:rsidP="00F23E13">
      <w:pPr>
        <w:pStyle w:val="CommentText"/>
        <w:numPr>
          <w:ilvl w:val="0"/>
          <w:numId w:val="15"/>
        </w:numPr>
      </w:pPr>
      <w:r>
        <w:t xml:space="preserve">LIKES </w:t>
      </w:r>
      <w:r>
        <w:rPr>
          <w:b/>
          <w:bCs/>
        </w:rPr>
        <w:t>ALL CAPS</w:t>
      </w:r>
      <w:r>
        <w:t xml:space="preserve"> FOR </w:t>
      </w:r>
      <w:r>
        <w:rPr>
          <w:u w:val="single"/>
        </w:rPr>
        <w:t>FIRST LINE/SECTION HEADERS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76B16" w15:done="0"/>
  <w15:commentEx w15:paraId="685DDBC2" w15:done="0"/>
  <w15:commentEx w15:paraId="4077BC5E" w15:done="0"/>
  <w15:commentEx w15:paraId="2496C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886FC1" w16cex:dateUtc="2026-05-07T16:40:00Z"/>
  <w16cex:commentExtensible w16cex:durableId="4D6F360A" w16cex:dateUtc="2026-04-20T16:48:00Z"/>
  <w16cex:commentExtensible w16cex:durableId="7782F7BB" w16cex:dateUtc="2026-04-30T16:53:00Z"/>
  <w16cex:commentExtensible w16cex:durableId="79C44B0A" w16cex:dateUtc="2026-04-20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76B16" w16cid:durableId="4B886FC1"/>
  <w16cid:commentId w16cid:paraId="685DDBC2" w16cid:durableId="4D6F360A"/>
  <w16cid:commentId w16cid:paraId="4077BC5E" w16cid:durableId="7782F7BB"/>
  <w16cid:commentId w16cid:paraId="2496C88D" w16cid:durableId="79C44B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AC25A" w14:textId="77777777" w:rsidR="001E7C7E" w:rsidRDefault="001E7C7E" w:rsidP="00280377">
      <w:pPr>
        <w:spacing w:after="0" w:line="240" w:lineRule="auto"/>
      </w:pPr>
      <w:r>
        <w:separator/>
      </w:r>
    </w:p>
  </w:endnote>
  <w:endnote w:type="continuationSeparator" w:id="0">
    <w:p w14:paraId="6D159366" w14:textId="77777777" w:rsidR="001E7C7E" w:rsidRDefault="001E7C7E"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panose1 w:val="00000000000000000000"/>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A7148" w14:textId="77777777" w:rsidR="001E7C7E" w:rsidRDefault="001E7C7E" w:rsidP="00280377">
      <w:pPr>
        <w:spacing w:after="0" w:line="240" w:lineRule="auto"/>
      </w:pPr>
      <w:r>
        <w:separator/>
      </w:r>
    </w:p>
  </w:footnote>
  <w:footnote w:type="continuationSeparator" w:id="0">
    <w:p w14:paraId="7D4AE7C0" w14:textId="77777777" w:rsidR="001E7C7E" w:rsidRDefault="001E7C7E"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86D7E8E" w:rsidR="009653CA" w:rsidRPr="00A43286" w:rsidRDefault="00846F70" w:rsidP="008B383B">
    <w:pPr>
      <w:tabs>
        <w:tab w:val="center" w:pos="4320"/>
        <w:tab w:val="right" w:pos="8640"/>
      </w:tabs>
      <w:spacing w:after="0" w:line="240" w:lineRule="auto"/>
      <w:rPr>
        <w:rFonts w:ascii="Times New Roman" w:eastAsia="Times New Roman" w:hAnsi="Times New Roman" w:cs="Times New Roman"/>
        <w:sz w:val="24"/>
        <w:szCs w:val="24"/>
      </w:rPr>
    </w:pPr>
    <w:r w:rsidRPr="00A43286">
      <w:rPr>
        <w:rFonts w:ascii="Times New Roman" w:eastAsia="Times New Roman" w:hAnsi="Times New Roman" w:cs="Times New Roman"/>
        <w:sz w:val="24"/>
        <w:szCs w:val="24"/>
      </w:rPr>
      <w:t xml:space="preserve">{{ </w:t>
    </w:r>
    <w:r w:rsidR="00AE0D11" w:rsidRPr="00A43286">
      <w:rPr>
        <w:rFonts w:ascii="Times New Roman" w:eastAsia="Times New Roman" w:hAnsi="Times New Roman" w:cs="Times New Roman"/>
        <w:sz w:val="24"/>
        <w:szCs w:val="24"/>
      </w:rPr>
      <w:t>attorney_salutation_with_name_full</w:t>
    </w:r>
    <w:r w:rsidRPr="00A43286">
      <w:rPr>
        <w:rFonts w:ascii="Times New Roman" w:eastAsia="Times New Roman" w:hAnsi="Times New Roman" w:cs="Times New Roman"/>
        <w:sz w:val="24"/>
        <w:szCs w:val="24"/>
      </w:rPr>
      <w:t xml:space="preserve"> }}</w:t>
    </w:r>
    <w:r w:rsidR="00B67C8F" w:rsidRPr="00A43286">
      <w:rPr>
        <w:rFonts w:ascii="Times New Roman" w:eastAsia="Times New Roman" w:hAnsi="Times New Roman" w:cs="Times New Roman"/>
        <w:sz w:val="24"/>
        <w:szCs w:val="24"/>
      </w:rPr>
      <w:t>, Esq.</w:t>
    </w:r>
  </w:p>
  <w:p w14:paraId="7EBD0AD2" w14:textId="3FEDD52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A43286">
      <w:rPr>
        <w:rFonts w:ascii="Times New Roman" w:eastAsia="Times New Roman" w:hAnsi="Times New Roman" w:cs="Times New Roman"/>
        <w:sz w:val="24"/>
        <w:szCs w:val="24"/>
      </w:rPr>
      <w:t>Re:</w:t>
    </w:r>
    <w:r w:rsidR="002A168A" w:rsidRPr="00A43286">
      <w:rPr>
        <w:rFonts w:ascii="Times New Roman" w:eastAsia="Times New Roman" w:hAnsi="Times New Roman" w:cs="Times New Roman"/>
        <w:sz w:val="24"/>
        <w:szCs w:val="24"/>
      </w:rPr>
      <w:t xml:space="preserve"> </w:t>
    </w:r>
    <w:r w:rsidR="00846F70" w:rsidRPr="00A43286">
      <w:rPr>
        <w:rFonts w:ascii="Times New Roman" w:eastAsia="Times New Roman" w:hAnsi="Times New Roman" w:cs="Times New Roman"/>
        <w:sz w:val="24"/>
        <w:szCs w:val="24"/>
      </w:rPr>
      <w:t xml:space="preserve">{{ </w:t>
    </w:r>
    <w:r w:rsidR="001A2D8B" w:rsidRPr="00A43286">
      <w:rPr>
        <w:rFonts w:ascii="Times New Roman" w:eastAsia="Times New Roman" w:hAnsi="Times New Roman" w:cs="Times New Roman"/>
        <w:sz w:val="24"/>
        <w:szCs w:val="24"/>
      </w:rPr>
      <w:t>claimant_name_full</w:t>
    </w:r>
    <w:r w:rsidR="00846F70" w:rsidRPr="00A43286">
      <w:rPr>
        <w:rFonts w:ascii="Times New Roman" w:eastAsia="Times New Roman" w:hAnsi="Times New Roman" w:cs="Times New Roman"/>
        <w:sz w:val="24"/>
        <w:szCs w:val="24"/>
      </w:rPr>
      <w:t xml:space="preserve"> }}</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6" w:name="_Hlk43130415"/>
    <w:bookmarkStart w:id="7" w:name="_Hlk43130416"/>
    <w:bookmarkStart w:id="8" w:name="_Hlk43820416"/>
    <w:bookmarkStart w:id="9" w:name="_Hlk43820417"/>
    <w:bookmarkStart w:id="10" w:name="_Hlk51061012"/>
    <w:bookmarkStart w:id="1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6"/>
  <w:bookmarkEnd w:id="7"/>
  <w:bookmarkEnd w:id="8"/>
  <w:bookmarkEnd w:id="9"/>
  <w:bookmarkEnd w:id="10"/>
  <w:bookmarkEnd w:id="11"/>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7A6E"/>
    <w:multiLevelType w:val="hybridMultilevel"/>
    <w:tmpl w:val="2416CD40"/>
    <w:lvl w:ilvl="0" w:tplc="BAC4717E">
      <w:start w:val="1"/>
      <w:numFmt w:val="bullet"/>
      <w:lvlText w:val=""/>
      <w:lvlJc w:val="left"/>
      <w:pPr>
        <w:ind w:left="720" w:hanging="360"/>
      </w:pPr>
      <w:rPr>
        <w:rFonts w:ascii="Symbol" w:hAnsi="Symbol"/>
      </w:rPr>
    </w:lvl>
    <w:lvl w:ilvl="1" w:tplc="72908602">
      <w:start w:val="1"/>
      <w:numFmt w:val="bullet"/>
      <w:lvlText w:val=""/>
      <w:lvlJc w:val="left"/>
      <w:pPr>
        <w:ind w:left="720" w:hanging="360"/>
      </w:pPr>
      <w:rPr>
        <w:rFonts w:ascii="Symbol" w:hAnsi="Symbol"/>
      </w:rPr>
    </w:lvl>
    <w:lvl w:ilvl="2" w:tplc="98C41874">
      <w:start w:val="1"/>
      <w:numFmt w:val="bullet"/>
      <w:lvlText w:val=""/>
      <w:lvlJc w:val="left"/>
      <w:pPr>
        <w:ind w:left="720" w:hanging="360"/>
      </w:pPr>
      <w:rPr>
        <w:rFonts w:ascii="Symbol" w:hAnsi="Symbol"/>
      </w:rPr>
    </w:lvl>
    <w:lvl w:ilvl="3" w:tplc="95B60C8A">
      <w:start w:val="1"/>
      <w:numFmt w:val="bullet"/>
      <w:lvlText w:val=""/>
      <w:lvlJc w:val="left"/>
      <w:pPr>
        <w:ind w:left="720" w:hanging="360"/>
      </w:pPr>
      <w:rPr>
        <w:rFonts w:ascii="Symbol" w:hAnsi="Symbol"/>
      </w:rPr>
    </w:lvl>
    <w:lvl w:ilvl="4" w:tplc="87D4431C">
      <w:start w:val="1"/>
      <w:numFmt w:val="bullet"/>
      <w:lvlText w:val=""/>
      <w:lvlJc w:val="left"/>
      <w:pPr>
        <w:ind w:left="720" w:hanging="360"/>
      </w:pPr>
      <w:rPr>
        <w:rFonts w:ascii="Symbol" w:hAnsi="Symbol"/>
      </w:rPr>
    </w:lvl>
    <w:lvl w:ilvl="5" w:tplc="D9B6BE5A">
      <w:start w:val="1"/>
      <w:numFmt w:val="bullet"/>
      <w:lvlText w:val=""/>
      <w:lvlJc w:val="left"/>
      <w:pPr>
        <w:ind w:left="720" w:hanging="360"/>
      </w:pPr>
      <w:rPr>
        <w:rFonts w:ascii="Symbol" w:hAnsi="Symbol"/>
      </w:rPr>
    </w:lvl>
    <w:lvl w:ilvl="6" w:tplc="19D0C38A">
      <w:start w:val="1"/>
      <w:numFmt w:val="bullet"/>
      <w:lvlText w:val=""/>
      <w:lvlJc w:val="left"/>
      <w:pPr>
        <w:ind w:left="720" w:hanging="360"/>
      </w:pPr>
      <w:rPr>
        <w:rFonts w:ascii="Symbol" w:hAnsi="Symbol"/>
      </w:rPr>
    </w:lvl>
    <w:lvl w:ilvl="7" w:tplc="05EEC5C8">
      <w:start w:val="1"/>
      <w:numFmt w:val="bullet"/>
      <w:lvlText w:val=""/>
      <w:lvlJc w:val="left"/>
      <w:pPr>
        <w:ind w:left="720" w:hanging="360"/>
      </w:pPr>
      <w:rPr>
        <w:rFonts w:ascii="Symbol" w:hAnsi="Symbol"/>
      </w:rPr>
    </w:lvl>
    <w:lvl w:ilvl="8" w:tplc="1944A9B6">
      <w:start w:val="1"/>
      <w:numFmt w:val="bullet"/>
      <w:lvlText w:val=""/>
      <w:lvlJc w:val="left"/>
      <w:pPr>
        <w:ind w:left="720" w:hanging="360"/>
      </w:pPr>
      <w:rPr>
        <w:rFonts w:ascii="Symbol" w:hAnsi="Symbol"/>
      </w:rPr>
    </w:lvl>
  </w:abstractNum>
  <w:abstractNum w:abstractNumId="1" w15:restartNumberingAfterBreak="0">
    <w:nsid w:val="055D7A63"/>
    <w:multiLevelType w:val="hybridMultilevel"/>
    <w:tmpl w:val="F6221C34"/>
    <w:lvl w:ilvl="0" w:tplc="436E2D3A">
      <w:start w:val="1"/>
      <w:numFmt w:val="bullet"/>
      <w:lvlText w:val=""/>
      <w:lvlJc w:val="left"/>
      <w:pPr>
        <w:ind w:left="720" w:hanging="360"/>
      </w:pPr>
      <w:rPr>
        <w:rFonts w:ascii="Symbol" w:hAnsi="Symbol"/>
      </w:rPr>
    </w:lvl>
    <w:lvl w:ilvl="1" w:tplc="52A4C89C">
      <w:start w:val="1"/>
      <w:numFmt w:val="bullet"/>
      <w:lvlText w:val=""/>
      <w:lvlJc w:val="left"/>
      <w:pPr>
        <w:ind w:left="720" w:hanging="360"/>
      </w:pPr>
      <w:rPr>
        <w:rFonts w:ascii="Symbol" w:hAnsi="Symbol"/>
      </w:rPr>
    </w:lvl>
    <w:lvl w:ilvl="2" w:tplc="ABA455A8">
      <w:start w:val="1"/>
      <w:numFmt w:val="bullet"/>
      <w:lvlText w:val=""/>
      <w:lvlJc w:val="left"/>
      <w:pPr>
        <w:ind w:left="720" w:hanging="360"/>
      </w:pPr>
      <w:rPr>
        <w:rFonts w:ascii="Symbol" w:hAnsi="Symbol"/>
      </w:rPr>
    </w:lvl>
    <w:lvl w:ilvl="3" w:tplc="641851A0">
      <w:start w:val="1"/>
      <w:numFmt w:val="bullet"/>
      <w:lvlText w:val=""/>
      <w:lvlJc w:val="left"/>
      <w:pPr>
        <w:ind w:left="720" w:hanging="360"/>
      </w:pPr>
      <w:rPr>
        <w:rFonts w:ascii="Symbol" w:hAnsi="Symbol"/>
      </w:rPr>
    </w:lvl>
    <w:lvl w:ilvl="4" w:tplc="FE1E641E">
      <w:start w:val="1"/>
      <w:numFmt w:val="bullet"/>
      <w:lvlText w:val=""/>
      <w:lvlJc w:val="left"/>
      <w:pPr>
        <w:ind w:left="720" w:hanging="360"/>
      </w:pPr>
      <w:rPr>
        <w:rFonts w:ascii="Symbol" w:hAnsi="Symbol"/>
      </w:rPr>
    </w:lvl>
    <w:lvl w:ilvl="5" w:tplc="52340A42">
      <w:start w:val="1"/>
      <w:numFmt w:val="bullet"/>
      <w:lvlText w:val=""/>
      <w:lvlJc w:val="left"/>
      <w:pPr>
        <w:ind w:left="720" w:hanging="360"/>
      </w:pPr>
      <w:rPr>
        <w:rFonts w:ascii="Symbol" w:hAnsi="Symbol"/>
      </w:rPr>
    </w:lvl>
    <w:lvl w:ilvl="6" w:tplc="EB244C30">
      <w:start w:val="1"/>
      <w:numFmt w:val="bullet"/>
      <w:lvlText w:val=""/>
      <w:lvlJc w:val="left"/>
      <w:pPr>
        <w:ind w:left="720" w:hanging="360"/>
      </w:pPr>
      <w:rPr>
        <w:rFonts w:ascii="Symbol" w:hAnsi="Symbol"/>
      </w:rPr>
    </w:lvl>
    <w:lvl w:ilvl="7" w:tplc="59A0E74C">
      <w:start w:val="1"/>
      <w:numFmt w:val="bullet"/>
      <w:lvlText w:val=""/>
      <w:lvlJc w:val="left"/>
      <w:pPr>
        <w:ind w:left="720" w:hanging="360"/>
      </w:pPr>
      <w:rPr>
        <w:rFonts w:ascii="Symbol" w:hAnsi="Symbol"/>
      </w:rPr>
    </w:lvl>
    <w:lvl w:ilvl="8" w:tplc="DE0626BC">
      <w:start w:val="1"/>
      <w:numFmt w:val="bullet"/>
      <w:lvlText w:val=""/>
      <w:lvlJc w:val="left"/>
      <w:pPr>
        <w:ind w:left="720" w:hanging="360"/>
      </w:pPr>
      <w:rPr>
        <w:rFonts w:ascii="Symbol" w:hAnsi="Symbol"/>
      </w:rPr>
    </w:lvl>
  </w:abstractNum>
  <w:abstractNum w:abstractNumId="2" w15:restartNumberingAfterBreak="0">
    <w:nsid w:val="0FCC2F13"/>
    <w:multiLevelType w:val="hybridMultilevel"/>
    <w:tmpl w:val="6060AB6A"/>
    <w:lvl w:ilvl="0" w:tplc="973EA368">
      <w:start w:val="1"/>
      <w:numFmt w:val="bullet"/>
      <w:lvlText w:val=""/>
      <w:lvlJc w:val="left"/>
      <w:pPr>
        <w:ind w:left="720" w:hanging="360"/>
      </w:pPr>
      <w:rPr>
        <w:rFonts w:ascii="Symbol" w:hAnsi="Symbol"/>
      </w:rPr>
    </w:lvl>
    <w:lvl w:ilvl="1" w:tplc="600AFB2A">
      <w:start w:val="1"/>
      <w:numFmt w:val="bullet"/>
      <w:lvlText w:val=""/>
      <w:lvlJc w:val="left"/>
      <w:pPr>
        <w:ind w:left="720" w:hanging="360"/>
      </w:pPr>
      <w:rPr>
        <w:rFonts w:ascii="Symbol" w:hAnsi="Symbol"/>
      </w:rPr>
    </w:lvl>
    <w:lvl w:ilvl="2" w:tplc="1EAC0B90">
      <w:start w:val="1"/>
      <w:numFmt w:val="bullet"/>
      <w:lvlText w:val=""/>
      <w:lvlJc w:val="left"/>
      <w:pPr>
        <w:ind w:left="720" w:hanging="360"/>
      </w:pPr>
      <w:rPr>
        <w:rFonts w:ascii="Symbol" w:hAnsi="Symbol"/>
      </w:rPr>
    </w:lvl>
    <w:lvl w:ilvl="3" w:tplc="DD909E94">
      <w:start w:val="1"/>
      <w:numFmt w:val="bullet"/>
      <w:lvlText w:val=""/>
      <w:lvlJc w:val="left"/>
      <w:pPr>
        <w:ind w:left="720" w:hanging="360"/>
      </w:pPr>
      <w:rPr>
        <w:rFonts w:ascii="Symbol" w:hAnsi="Symbol"/>
      </w:rPr>
    </w:lvl>
    <w:lvl w:ilvl="4" w:tplc="2AF0978E">
      <w:start w:val="1"/>
      <w:numFmt w:val="bullet"/>
      <w:lvlText w:val=""/>
      <w:lvlJc w:val="left"/>
      <w:pPr>
        <w:ind w:left="720" w:hanging="360"/>
      </w:pPr>
      <w:rPr>
        <w:rFonts w:ascii="Symbol" w:hAnsi="Symbol"/>
      </w:rPr>
    </w:lvl>
    <w:lvl w:ilvl="5" w:tplc="A2BA65FE">
      <w:start w:val="1"/>
      <w:numFmt w:val="bullet"/>
      <w:lvlText w:val=""/>
      <w:lvlJc w:val="left"/>
      <w:pPr>
        <w:ind w:left="720" w:hanging="360"/>
      </w:pPr>
      <w:rPr>
        <w:rFonts w:ascii="Symbol" w:hAnsi="Symbol"/>
      </w:rPr>
    </w:lvl>
    <w:lvl w:ilvl="6" w:tplc="52F01C0A">
      <w:start w:val="1"/>
      <w:numFmt w:val="bullet"/>
      <w:lvlText w:val=""/>
      <w:lvlJc w:val="left"/>
      <w:pPr>
        <w:ind w:left="720" w:hanging="360"/>
      </w:pPr>
      <w:rPr>
        <w:rFonts w:ascii="Symbol" w:hAnsi="Symbol"/>
      </w:rPr>
    </w:lvl>
    <w:lvl w:ilvl="7" w:tplc="FE303500">
      <w:start w:val="1"/>
      <w:numFmt w:val="bullet"/>
      <w:lvlText w:val=""/>
      <w:lvlJc w:val="left"/>
      <w:pPr>
        <w:ind w:left="720" w:hanging="360"/>
      </w:pPr>
      <w:rPr>
        <w:rFonts w:ascii="Symbol" w:hAnsi="Symbol"/>
      </w:rPr>
    </w:lvl>
    <w:lvl w:ilvl="8" w:tplc="9CBC76A8">
      <w:start w:val="1"/>
      <w:numFmt w:val="bullet"/>
      <w:lvlText w:val=""/>
      <w:lvlJc w:val="left"/>
      <w:pPr>
        <w:ind w:left="720" w:hanging="360"/>
      </w:pPr>
      <w:rPr>
        <w:rFonts w:ascii="Symbol" w:hAnsi="Symbol"/>
      </w:rPr>
    </w:lvl>
  </w:abstractNum>
  <w:abstractNum w:abstractNumId="3" w15:restartNumberingAfterBreak="0">
    <w:nsid w:val="17710876"/>
    <w:multiLevelType w:val="hybridMultilevel"/>
    <w:tmpl w:val="B2E21482"/>
    <w:lvl w:ilvl="0" w:tplc="292ABCC6">
      <w:start w:val="1"/>
      <w:numFmt w:val="bullet"/>
      <w:lvlText w:val=""/>
      <w:lvlJc w:val="left"/>
      <w:pPr>
        <w:ind w:left="720" w:hanging="360"/>
      </w:pPr>
      <w:rPr>
        <w:rFonts w:ascii="Symbol" w:hAnsi="Symbol"/>
      </w:rPr>
    </w:lvl>
    <w:lvl w:ilvl="1" w:tplc="7FBA8884">
      <w:start w:val="1"/>
      <w:numFmt w:val="bullet"/>
      <w:lvlText w:val=""/>
      <w:lvlJc w:val="left"/>
      <w:pPr>
        <w:ind w:left="720" w:hanging="360"/>
      </w:pPr>
      <w:rPr>
        <w:rFonts w:ascii="Symbol" w:hAnsi="Symbol"/>
      </w:rPr>
    </w:lvl>
    <w:lvl w:ilvl="2" w:tplc="C2C6B0CA">
      <w:start w:val="1"/>
      <w:numFmt w:val="bullet"/>
      <w:lvlText w:val=""/>
      <w:lvlJc w:val="left"/>
      <w:pPr>
        <w:ind w:left="720" w:hanging="360"/>
      </w:pPr>
      <w:rPr>
        <w:rFonts w:ascii="Symbol" w:hAnsi="Symbol"/>
      </w:rPr>
    </w:lvl>
    <w:lvl w:ilvl="3" w:tplc="DC265A8E">
      <w:start w:val="1"/>
      <w:numFmt w:val="bullet"/>
      <w:lvlText w:val=""/>
      <w:lvlJc w:val="left"/>
      <w:pPr>
        <w:ind w:left="720" w:hanging="360"/>
      </w:pPr>
      <w:rPr>
        <w:rFonts w:ascii="Symbol" w:hAnsi="Symbol"/>
      </w:rPr>
    </w:lvl>
    <w:lvl w:ilvl="4" w:tplc="600C1BB0">
      <w:start w:val="1"/>
      <w:numFmt w:val="bullet"/>
      <w:lvlText w:val=""/>
      <w:lvlJc w:val="left"/>
      <w:pPr>
        <w:ind w:left="720" w:hanging="360"/>
      </w:pPr>
      <w:rPr>
        <w:rFonts w:ascii="Symbol" w:hAnsi="Symbol"/>
      </w:rPr>
    </w:lvl>
    <w:lvl w:ilvl="5" w:tplc="98022830">
      <w:start w:val="1"/>
      <w:numFmt w:val="bullet"/>
      <w:lvlText w:val=""/>
      <w:lvlJc w:val="left"/>
      <w:pPr>
        <w:ind w:left="720" w:hanging="360"/>
      </w:pPr>
      <w:rPr>
        <w:rFonts w:ascii="Symbol" w:hAnsi="Symbol"/>
      </w:rPr>
    </w:lvl>
    <w:lvl w:ilvl="6" w:tplc="29CA82A0">
      <w:start w:val="1"/>
      <w:numFmt w:val="bullet"/>
      <w:lvlText w:val=""/>
      <w:lvlJc w:val="left"/>
      <w:pPr>
        <w:ind w:left="720" w:hanging="360"/>
      </w:pPr>
      <w:rPr>
        <w:rFonts w:ascii="Symbol" w:hAnsi="Symbol"/>
      </w:rPr>
    </w:lvl>
    <w:lvl w:ilvl="7" w:tplc="963C1D2C">
      <w:start w:val="1"/>
      <w:numFmt w:val="bullet"/>
      <w:lvlText w:val=""/>
      <w:lvlJc w:val="left"/>
      <w:pPr>
        <w:ind w:left="720" w:hanging="360"/>
      </w:pPr>
      <w:rPr>
        <w:rFonts w:ascii="Symbol" w:hAnsi="Symbol"/>
      </w:rPr>
    </w:lvl>
    <w:lvl w:ilvl="8" w:tplc="63FAE1C2">
      <w:start w:val="1"/>
      <w:numFmt w:val="bullet"/>
      <w:lvlText w:val=""/>
      <w:lvlJc w:val="left"/>
      <w:pPr>
        <w:ind w:left="720" w:hanging="360"/>
      </w:pPr>
      <w:rPr>
        <w:rFonts w:ascii="Symbol" w:hAnsi="Symbol"/>
      </w:rPr>
    </w:lvl>
  </w:abstractNum>
  <w:abstractNum w:abstractNumId="4" w15:restartNumberingAfterBreak="0">
    <w:nsid w:val="1D905F6F"/>
    <w:multiLevelType w:val="hybridMultilevel"/>
    <w:tmpl w:val="FC063CB0"/>
    <w:lvl w:ilvl="0" w:tplc="A88EE718">
      <w:start w:val="1"/>
      <w:numFmt w:val="bullet"/>
      <w:lvlText w:val=""/>
      <w:lvlJc w:val="left"/>
      <w:pPr>
        <w:ind w:left="720" w:hanging="360"/>
      </w:pPr>
      <w:rPr>
        <w:rFonts w:ascii="Symbol" w:hAnsi="Symbol"/>
      </w:rPr>
    </w:lvl>
    <w:lvl w:ilvl="1" w:tplc="2074829C">
      <w:start w:val="1"/>
      <w:numFmt w:val="bullet"/>
      <w:lvlText w:val=""/>
      <w:lvlJc w:val="left"/>
      <w:pPr>
        <w:ind w:left="720" w:hanging="360"/>
      </w:pPr>
      <w:rPr>
        <w:rFonts w:ascii="Symbol" w:hAnsi="Symbol"/>
      </w:rPr>
    </w:lvl>
    <w:lvl w:ilvl="2" w:tplc="20888988">
      <w:start w:val="1"/>
      <w:numFmt w:val="bullet"/>
      <w:lvlText w:val=""/>
      <w:lvlJc w:val="left"/>
      <w:pPr>
        <w:ind w:left="720" w:hanging="360"/>
      </w:pPr>
      <w:rPr>
        <w:rFonts w:ascii="Symbol" w:hAnsi="Symbol"/>
      </w:rPr>
    </w:lvl>
    <w:lvl w:ilvl="3" w:tplc="92B47FFA">
      <w:start w:val="1"/>
      <w:numFmt w:val="bullet"/>
      <w:lvlText w:val=""/>
      <w:lvlJc w:val="left"/>
      <w:pPr>
        <w:ind w:left="720" w:hanging="360"/>
      </w:pPr>
      <w:rPr>
        <w:rFonts w:ascii="Symbol" w:hAnsi="Symbol"/>
      </w:rPr>
    </w:lvl>
    <w:lvl w:ilvl="4" w:tplc="29E25224">
      <w:start w:val="1"/>
      <w:numFmt w:val="bullet"/>
      <w:lvlText w:val=""/>
      <w:lvlJc w:val="left"/>
      <w:pPr>
        <w:ind w:left="720" w:hanging="360"/>
      </w:pPr>
      <w:rPr>
        <w:rFonts w:ascii="Symbol" w:hAnsi="Symbol"/>
      </w:rPr>
    </w:lvl>
    <w:lvl w:ilvl="5" w:tplc="AA4CD4B6">
      <w:start w:val="1"/>
      <w:numFmt w:val="bullet"/>
      <w:lvlText w:val=""/>
      <w:lvlJc w:val="left"/>
      <w:pPr>
        <w:ind w:left="720" w:hanging="360"/>
      </w:pPr>
      <w:rPr>
        <w:rFonts w:ascii="Symbol" w:hAnsi="Symbol"/>
      </w:rPr>
    </w:lvl>
    <w:lvl w:ilvl="6" w:tplc="C422C528">
      <w:start w:val="1"/>
      <w:numFmt w:val="bullet"/>
      <w:lvlText w:val=""/>
      <w:lvlJc w:val="left"/>
      <w:pPr>
        <w:ind w:left="720" w:hanging="360"/>
      </w:pPr>
      <w:rPr>
        <w:rFonts w:ascii="Symbol" w:hAnsi="Symbol"/>
      </w:rPr>
    </w:lvl>
    <w:lvl w:ilvl="7" w:tplc="44FAA9CE">
      <w:start w:val="1"/>
      <w:numFmt w:val="bullet"/>
      <w:lvlText w:val=""/>
      <w:lvlJc w:val="left"/>
      <w:pPr>
        <w:ind w:left="720" w:hanging="360"/>
      </w:pPr>
      <w:rPr>
        <w:rFonts w:ascii="Symbol" w:hAnsi="Symbol"/>
      </w:rPr>
    </w:lvl>
    <w:lvl w:ilvl="8" w:tplc="F6909B68">
      <w:start w:val="1"/>
      <w:numFmt w:val="bullet"/>
      <w:lvlText w:val=""/>
      <w:lvlJc w:val="left"/>
      <w:pPr>
        <w:ind w:left="720" w:hanging="360"/>
      </w:pPr>
      <w:rPr>
        <w:rFonts w:ascii="Symbol" w:hAnsi="Symbol"/>
      </w:rPr>
    </w:lvl>
  </w:abstractNum>
  <w:abstractNum w:abstractNumId="5" w15:restartNumberingAfterBreak="0">
    <w:nsid w:val="221E0694"/>
    <w:multiLevelType w:val="hybridMultilevel"/>
    <w:tmpl w:val="192ABBB6"/>
    <w:lvl w:ilvl="0" w:tplc="A6CC6F80">
      <w:start w:val="1"/>
      <w:numFmt w:val="bullet"/>
      <w:lvlText w:val=""/>
      <w:lvlJc w:val="left"/>
      <w:pPr>
        <w:ind w:left="720" w:hanging="360"/>
      </w:pPr>
      <w:rPr>
        <w:rFonts w:ascii="Symbol" w:hAnsi="Symbol"/>
      </w:rPr>
    </w:lvl>
    <w:lvl w:ilvl="1" w:tplc="10E47082">
      <w:start w:val="1"/>
      <w:numFmt w:val="bullet"/>
      <w:lvlText w:val=""/>
      <w:lvlJc w:val="left"/>
      <w:pPr>
        <w:ind w:left="720" w:hanging="360"/>
      </w:pPr>
      <w:rPr>
        <w:rFonts w:ascii="Symbol" w:hAnsi="Symbol"/>
      </w:rPr>
    </w:lvl>
    <w:lvl w:ilvl="2" w:tplc="8A265074">
      <w:start w:val="1"/>
      <w:numFmt w:val="bullet"/>
      <w:lvlText w:val=""/>
      <w:lvlJc w:val="left"/>
      <w:pPr>
        <w:ind w:left="720" w:hanging="360"/>
      </w:pPr>
      <w:rPr>
        <w:rFonts w:ascii="Symbol" w:hAnsi="Symbol"/>
      </w:rPr>
    </w:lvl>
    <w:lvl w:ilvl="3" w:tplc="04523B24">
      <w:start w:val="1"/>
      <w:numFmt w:val="bullet"/>
      <w:lvlText w:val=""/>
      <w:lvlJc w:val="left"/>
      <w:pPr>
        <w:ind w:left="720" w:hanging="360"/>
      </w:pPr>
      <w:rPr>
        <w:rFonts w:ascii="Symbol" w:hAnsi="Symbol"/>
      </w:rPr>
    </w:lvl>
    <w:lvl w:ilvl="4" w:tplc="3E48E544">
      <w:start w:val="1"/>
      <w:numFmt w:val="bullet"/>
      <w:lvlText w:val=""/>
      <w:lvlJc w:val="left"/>
      <w:pPr>
        <w:ind w:left="720" w:hanging="360"/>
      </w:pPr>
      <w:rPr>
        <w:rFonts w:ascii="Symbol" w:hAnsi="Symbol"/>
      </w:rPr>
    </w:lvl>
    <w:lvl w:ilvl="5" w:tplc="DD0CBCB2">
      <w:start w:val="1"/>
      <w:numFmt w:val="bullet"/>
      <w:lvlText w:val=""/>
      <w:lvlJc w:val="left"/>
      <w:pPr>
        <w:ind w:left="720" w:hanging="360"/>
      </w:pPr>
      <w:rPr>
        <w:rFonts w:ascii="Symbol" w:hAnsi="Symbol"/>
      </w:rPr>
    </w:lvl>
    <w:lvl w:ilvl="6" w:tplc="9D8A63C4">
      <w:start w:val="1"/>
      <w:numFmt w:val="bullet"/>
      <w:lvlText w:val=""/>
      <w:lvlJc w:val="left"/>
      <w:pPr>
        <w:ind w:left="720" w:hanging="360"/>
      </w:pPr>
      <w:rPr>
        <w:rFonts w:ascii="Symbol" w:hAnsi="Symbol"/>
      </w:rPr>
    </w:lvl>
    <w:lvl w:ilvl="7" w:tplc="B72C93B2">
      <w:start w:val="1"/>
      <w:numFmt w:val="bullet"/>
      <w:lvlText w:val=""/>
      <w:lvlJc w:val="left"/>
      <w:pPr>
        <w:ind w:left="720" w:hanging="360"/>
      </w:pPr>
      <w:rPr>
        <w:rFonts w:ascii="Symbol" w:hAnsi="Symbol"/>
      </w:rPr>
    </w:lvl>
    <w:lvl w:ilvl="8" w:tplc="7B7CCF9C">
      <w:start w:val="1"/>
      <w:numFmt w:val="bullet"/>
      <w:lvlText w:val=""/>
      <w:lvlJc w:val="left"/>
      <w:pPr>
        <w:ind w:left="720" w:hanging="360"/>
      </w:pPr>
      <w:rPr>
        <w:rFonts w:ascii="Symbol" w:hAnsi="Symbol"/>
      </w:rPr>
    </w:lvl>
  </w:abstractNum>
  <w:abstractNum w:abstractNumId="6" w15:restartNumberingAfterBreak="0">
    <w:nsid w:val="222B74AC"/>
    <w:multiLevelType w:val="hybridMultilevel"/>
    <w:tmpl w:val="8D2E948A"/>
    <w:lvl w:ilvl="0" w:tplc="DC7ACF68">
      <w:start w:val="1"/>
      <w:numFmt w:val="bullet"/>
      <w:lvlText w:val=""/>
      <w:lvlJc w:val="left"/>
      <w:pPr>
        <w:ind w:left="720" w:hanging="360"/>
      </w:pPr>
      <w:rPr>
        <w:rFonts w:ascii="Symbol" w:hAnsi="Symbol"/>
      </w:rPr>
    </w:lvl>
    <w:lvl w:ilvl="1" w:tplc="4A7ABC42">
      <w:start w:val="1"/>
      <w:numFmt w:val="bullet"/>
      <w:lvlText w:val=""/>
      <w:lvlJc w:val="left"/>
      <w:pPr>
        <w:ind w:left="720" w:hanging="360"/>
      </w:pPr>
      <w:rPr>
        <w:rFonts w:ascii="Symbol" w:hAnsi="Symbol"/>
      </w:rPr>
    </w:lvl>
    <w:lvl w:ilvl="2" w:tplc="A4B2B0A0">
      <w:start w:val="1"/>
      <w:numFmt w:val="bullet"/>
      <w:lvlText w:val=""/>
      <w:lvlJc w:val="left"/>
      <w:pPr>
        <w:ind w:left="720" w:hanging="360"/>
      </w:pPr>
      <w:rPr>
        <w:rFonts w:ascii="Symbol" w:hAnsi="Symbol"/>
      </w:rPr>
    </w:lvl>
    <w:lvl w:ilvl="3" w:tplc="7CF42D50">
      <w:start w:val="1"/>
      <w:numFmt w:val="bullet"/>
      <w:lvlText w:val=""/>
      <w:lvlJc w:val="left"/>
      <w:pPr>
        <w:ind w:left="720" w:hanging="360"/>
      </w:pPr>
      <w:rPr>
        <w:rFonts w:ascii="Symbol" w:hAnsi="Symbol"/>
      </w:rPr>
    </w:lvl>
    <w:lvl w:ilvl="4" w:tplc="9E580E70">
      <w:start w:val="1"/>
      <w:numFmt w:val="bullet"/>
      <w:lvlText w:val=""/>
      <w:lvlJc w:val="left"/>
      <w:pPr>
        <w:ind w:left="720" w:hanging="360"/>
      </w:pPr>
      <w:rPr>
        <w:rFonts w:ascii="Symbol" w:hAnsi="Symbol"/>
      </w:rPr>
    </w:lvl>
    <w:lvl w:ilvl="5" w:tplc="5FE06E6A">
      <w:start w:val="1"/>
      <w:numFmt w:val="bullet"/>
      <w:lvlText w:val=""/>
      <w:lvlJc w:val="left"/>
      <w:pPr>
        <w:ind w:left="720" w:hanging="360"/>
      </w:pPr>
      <w:rPr>
        <w:rFonts w:ascii="Symbol" w:hAnsi="Symbol"/>
      </w:rPr>
    </w:lvl>
    <w:lvl w:ilvl="6" w:tplc="6F880F42">
      <w:start w:val="1"/>
      <w:numFmt w:val="bullet"/>
      <w:lvlText w:val=""/>
      <w:lvlJc w:val="left"/>
      <w:pPr>
        <w:ind w:left="720" w:hanging="360"/>
      </w:pPr>
      <w:rPr>
        <w:rFonts w:ascii="Symbol" w:hAnsi="Symbol"/>
      </w:rPr>
    </w:lvl>
    <w:lvl w:ilvl="7" w:tplc="CD6081F0">
      <w:start w:val="1"/>
      <w:numFmt w:val="bullet"/>
      <w:lvlText w:val=""/>
      <w:lvlJc w:val="left"/>
      <w:pPr>
        <w:ind w:left="720" w:hanging="360"/>
      </w:pPr>
      <w:rPr>
        <w:rFonts w:ascii="Symbol" w:hAnsi="Symbol"/>
      </w:rPr>
    </w:lvl>
    <w:lvl w:ilvl="8" w:tplc="3C5E34D2">
      <w:start w:val="1"/>
      <w:numFmt w:val="bullet"/>
      <w:lvlText w:val=""/>
      <w:lvlJc w:val="left"/>
      <w:pPr>
        <w:ind w:left="720" w:hanging="360"/>
      </w:pPr>
      <w:rPr>
        <w:rFonts w:ascii="Symbol" w:hAnsi="Symbol"/>
      </w:rPr>
    </w:lvl>
  </w:abstractNum>
  <w:abstractNum w:abstractNumId="7" w15:restartNumberingAfterBreak="0">
    <w:nsid w:val="2FD12C16"/>
    <w:multiLevelType w:val="hybridMultilevel"/>
    <w:tmpl w:val="2874605E"/>
    <w:lvl w:ilvl="0" w:tplc="5F22014C">
      <w:start w:val="1"/>
      <w:numFmt w:val="bullet"/>
      <w:lvlText w:val=""/>
      <w:lvlJc w:val="left"/>
      <w:pPr>
        <w:ind w:left="720" w:hanging="360"/>
      </w:pPr>
      <w:rPr>
        <w:rFonts w:ascii="Symbol" w:hAnsi="Symbol"/>
      </w:rPr>
    </w:lvl>
    <w:lvl w:ilvl="1" w:tplc="13CAA2CC">
      <w:start w:val="1"/>
      <w:numFmt w:val="bullet"/>
      <w:lvlText w:val=""/>
      <w:lvlJc w:val="left"/>
      <w:pPr>
        <w:ind w:left="720" w:hanging="360"/>
      </w:pPr>
      <w:rPr>
        <w:rFonts w:ascii="Symbol" w:hAnsi="Symbol"/>
      </w:rPr>
    </w:lvl>
    <w:lvl w:ilvl="2" w:tplc="EFCE3FAE">
      <w:start w:val="1"/>
      <w:numFmt w:val="bullet"/>
      <w:lvlText w:val=""/>
      <w:lvlJc w:val="left"/>
      <w:pPr>
        <w:ind w:left="720" w:hanging="360"/>
      </w:pPr>
      <w:rPr>
        <w:rFonts w:ascii="Symbol" w:hAnsi="Symbol"/>
      </w:rPr>
    </w:lvl>
    <w:lvl w:ilvl="3" w:tplc="81F04FF6">
      <w:start w:val="1"/>
      <w:numFmt w:val="bullet"/>
      <w:lvlText w:val=""/>
      <w:lvlJc w:val="left"/>
      <w:pPr>
        <w:ind w:left="720" w:hanging="360"/>
      </w:pPr>
      <w:rPr>
        <w:rFonts w:ascii="Symbol" w:hAnsi="Symbol"/>
      </w:rPr>
    </w:lvl>
    <w:lvl w:ilvl="4" w:tplc="1DAE1380">
      <w:start w:val="1"/>
      <w:numFmt w:val="bullet"/>
      <w:lvlText w:val=""/>
      <w:lvlJc w:val="left"/>
      <w:pPr>
        <w:ind w:left="720" w:hanging="360"/>
      </w:pPr>
      <w:rPr>
        <w:rFonts w:ascii="Symbol" w:hAnsi="Symbol"/>
      </w:rPr>
    </w:lvl>
    <w:lvl w:ilvl="5" w:tplc="7A72FBCC">
      <w:start w:val="1"/>
      <w:numFmt w:val="bullet"/>
      <w:lvlText w:val=""/>
      <w:lvlJc w:val="left"/>
      <w:pPr>
        <w:ind w:left="720" w:hanging="360"/>
      </w:pPr>
      <w:rPr>
        <w:rFonts w:ascii="Symbol" w:hAnsi="Symbol"/>
      </w:rPr>
    </w:lvl>
    <w:lvl w:ilvl="6" w:tplc="8ACE8BCA">
      <w:start w:val="1"/>
      <w:numFmt w:val="bullet"/>
      <w:lvlText w:val=""/>
      <w:lvlJc w:val="left"/>
      <w:pPr>
        <w:ind w:left="720" w:hanging="360"/>
      </w:pPr>
      <w:rPr>
        <w:rFonts w:ascii="Symbol" w:hAnsi="Symbol"/>
      </w:rPr>
    </w:lvl>
    <w:lvl w:ilvl="7" w:tplc="69C892F8">
      <w:start w:val="1"/>
      <w:numFmt w:val="bullet"/>
      <w:lvlText w:val=""/>
      <w:lvlJc w:val="left"/>
      <w:pPr>
        <w:ind w:left="720" w:hanging="360"/>
      </w:pPr>
      <w:rPr>
        <w:rFonts w:ascii="Symbol" w:hAnsi="Symbol"/>
      </w:rPr>
    </w:lvl>
    <w:lvl w:ilvl="8" w:tplc="B9B614A4">
      <w:start w:val="1"/>
      <w:numFmt w:val="bullet"/>
      <w:lvlText w:val=""/>
      <w:lvlJc w:val="left"/>
      <w:pPr>
        <w:ind w:left="720" w:hanging="360"/>
      </w:pPr>
      <w:rPr>
        <w:rFonts w:ascii="Symbol" w:hAnsi="Symbol"/>
      </w:rPr>
    </w:lvl>
  </w:abstractNum>
  <w:abstractNum w:abstractNumId="8" w15:restartNumberingAfterBreak="0">
    <w:nsid w:val="61CC0FCE"/>
    <w:multiLevelType w:val="hybridMultilevel"/>
    <w:tmpl w:val="083094B8"/>
    <w:lvl w:ilvl="0" w:tplc="F02A0CD4">
      <w:start w:val="1"/>
      <w:numFmt w:val="bullet"/>
      <w:lvlText w:val=""/>
      <w:lvlJc w:val="left"/>
      <w:pPr>
        <w:ind w:left="720" w:hanging="360"/>
      </w:pPr>
      <w:rPr>
        <w:rFonts w:ascii="Symbol" w:hAnsi="Symbol"/>
      </w:rPr>
    </w:lvl>
    <w:lvl w:ilvl="1" w:tplc="8084C920">
      <w:start w:val="1"/>
      <w:numFmt w:val="bullet"/>
      <w:lvlText w:val=""/>
      <w:lvlJc w:val="left"/>
      <w:pPr>
        <w:ind w:left="720" w:hanging="360"/>
      </w:pPr>
      <w:rPr>
        <w:rFonts w:ascii="Symbol" w:hAnsi="Symbol"/>
      </w:rPr>
    </w:lvl>
    <w:lvl w:ilvl="2" w:tplc="836083F6">
      <w:start w:val="1"/>
      <w:numFmt w:val="bullet"/>
      <w:lvlText w:val=""/>
      <w:lvlJc w:val="left"/>
      <w:pPr>
        <w:ind w:left="720" w:hanging="360"/>
      </w:pPr>
      <w:rPr>
        <w:rFonts w:ascii="Symbol" w:hAnsi="Symbol"/>
      </w:rPr>
    </w:lvl>
    <w:lvl w:ilvl="3" w:tplc="F4BECF32">
      <w:start w:val="1"/>
      <w:numFmt w:val="bullet"/>
      <w:lvlText w:val=""/>
      <w:lvlJc w:val="left"/>
      <w:pPr>
        <w:ind w:left="720" w:hanging="360"/>
      </w:pPr>
      <w:rPr>
        <w:rFonts w:ascii="Symbol" w:hAnsi="Symbol"/>
      </w:rPr>
    </w:lvl>
    <w:lvl w:ilvl="4" w:tplc="369C8EA0">
      <w:start w:val="1"/>
      <w:numFmt w:val="bullet"/>
      <w:lvlText w:val=""/>
      <w:lvlJc w:val="left"/>
      <w:pPr>
        <w:ind w:left="720" w:hanging="360"/>
      </w:pPr>
      <w:rPr>
        <w:rFonts w:ascii="Symbol" w:hAnsi="Symbol"/>
      </w:rPr>
    </w:lvl>
    <w:lvl w:ilvl="5" w:tplc="3054970C">
      <w:start w:val="1"/>
      <w:numFmt w:val="bullet"/>
      <w:lvlText w:val=""/>
      <w:lvlJc w:val="left"/>
      <w:pPr>
        <w:ind w:left="720" w:hanging="360"/>
      </w:pPr>
      <w:rPr>
        <w:rFonts w:ascii="Symbol" w:hAnsi="Symbol"/>
      </w:rPr>
    </w:lvl>
    <w:lvl w:ilvl="6" w:tplc="572477C0">
      <w:start w:val="1"/>
      <w:numFmt w:val="bullet"/>
      <w:lvlText w:val=""/>
      <w:lvlJc w:val="left"/>
      <w:pPr>
        <w:ind w:left="720" w:hanging="360"/>
      </w:pPr>
      <w:rPr>
        <w:rFonts w:ascii="Symbol" w:hAnsi="Symbol"/>
      </w:rPr>
    </w:lvl>
    <w:lvl w:ilvl="7" w:tplc="979007E2">
      <w:start w:val="1"/>
      <w:numFmt w:val="bullet"/>
      <w:lvlText w:val=""/>
      <w:lvlJc w:val="left"/>
      <w:pPr>
        <w:ind w:left="720" w:hanging="360"/>
      </w:pPr>
      <w:rPr>
        <w:rFonts w:ascii="Symbol" w:hAnsi="Symbol"/>
      </w:rPr>
    </w:lvl>
    <w:lvl w:ilvl="8" w:tplc="C986A376">
      <w:start w:val="1"/>
      <w:numFmt w:val="bullet"/>
      <w:lvlText w:val=""/>
      <w:lvlJc w:val="left"/>
      <w:pPr>
        <w:ind w:left="720" w:hanging="360"/>
      </w:pPr>
      <w:rPr>
        <w:rFonts w:ascii="Symbol" w:hAnsi="Symbol"/>
      </w:rPr>
    </w:lvl>
  </w:abstractNum>
  <w:abstractNum w:abstractNumId="9" w15:restartNumberingAfterBreak="0">
    <w:nsid w:val="650674AF"/>
    <w:multiLevelType w:val="hybridMultilevel"/>
    <w:tmpl w:val="6AA83B64"/>
    <w:lvl w:ilvl="0" w:tplc="D78CA692">
      <w:start w:val="1"/>
      <w:numFmt w:val="bullet"/>
      <w:lvlText w:val=""/>
      <w:lvlJc w:val="left"/>
      <w:pPr>
        <w:ind w:left="720" w:hanging="360"/>
      </w:pPr>
      <w:rPr>
        <w:rFonts w:ascii="Symbol" w:hAnsi="Symbol"/>
      </w:rPr>
    </w:lvl>
    <w:lvl w:ilvl="1" w:tplc="9D22CB46">
      <w:start w:val="1"/>
      <w:numFmt w:val="bullet"/>
      <w:lvlText w:val=""/>
      <w:lvlJc w:val="left"/>
      <w:pPr>
        <w:ind w:left="720" w:hanging="360"/>
      </w:pPr>
      <w:rPr>
        <w:rFonts w:ascii="Symbol" w:hAnsi="Symbol"/>
      </w:rPr>
    </w:lvl>
    <w:lvl w:ilvl="2" w:tplc="E95AC5D4">
      <w:start w:val="1"/>
      <w:numFmt w:val="bullet"/>
      <w:lvlText w:val=""/>
      <w:lvlJc w:val="left"/>
      <w:pPr>
        <w:ind w:left="720" w:hanging="360"/>
      </w:pPr>
      <w:rPr>
        <w:rFonts w:ascii="Symbol" w:hAnsi="Symbol"/>
      </w:rPr>
    </w:lvl>
    <w:lvl w:ilvl="3" w:tplc="D6E6C2F6">
      <w:start w:val="1"/>
      <w:numFmt w:val="bullet"/>
      <w:lvlText w:val=""/>
      <w:lvlJc w:val="left"/>
      <w:pPr>
        <w:ind w:left="720" w:hanging="360"/>
      </w:pPr>
      <w:rPr>
        <w:rFonts w:ascii="Symbol" w:hAnsi="Symbol"/>
      </w:rPr>
    </w:lvl>
    <w:lvl w:ilvl="4" w:tplc="FA86A5E8">
      <w:start w:val="1"/>
      <w:numFmt w:val="bullet"/>
      <w:lvlText w:val=""/>
      <w:lvlJc w:val="left"/>
      <w:pPr>
        <w:ind w:left="720" w:hanging="360"/>
      </w:pPr>
      <w:rPr>
        <w:rFonts w:ascii="Symbol" w:hAnsi="Symbol"/>
      </w:rPr>
    </w:lvl>
    <w:lvl w:ilvl="5" w:tplc="2D5205CC">
      <w:start w:val="1"/>
      <w:numFmt w:val="bullet"/>
      <w:lvlText w:val=""/>
      <w:lvlJc w:val="left"/>
      <w:pPr>
        <w:ind w:left="720" w:hanging="360"/>
      </w:pPr>
      <w:rPr>
        <w:rFonts w:ascii="Symbol" w:hAnsi="Symbol"/>
      </w:rPr>
    </w:lvl>
    <w:lvl w:ilvl="6" w:tplc="A8B81386">
      <w:start w:val="1"/>
      <w:numFmt w:val="bullet"/>
      <w:lvlText w:val=""/>
      <w:lvlJc w:val="left"/>
      <w:pPr>
        <w:ind w:left="720" w:hanging="360"/>
      </w:pPr>
      <w:rPr>
        <w:rFonts w:ascii="Symbol" w:hAnsi="Symbol"/>
      </w:rPr>
    </w:lvl>
    <w:lvl w:ilvl="7" w:tplc="6C6CE0BC">
      <w:start w:val="1"/>
      <w:numFmt w:val="bullet"/>
      <w:lvlText w:val=""/>
      <w:lvlJc w:val="left"/>
      <w:pPr>
        <w:ind w:left="720" w:hanging="360"/>
      </w:pPr>
      <w:rPr>
        <w:rFonts w:ascii="Symbol" w:hAnsi="Symbol"/>
      </w:rPr>
    </w:lvl>
    <w:lvl w:ilvl="8" w:tplc="0E6817A8">
      <w:start w:val="1"/>
      <w:numFmt w:val="bullet"/>
      <w:lvlText w:val=""/>
      <w:lvlJc w:val="left"/>
      <w:pPr>
        <w:ind w:left="720" w:hanging="360"/>
      </w:pPr>
      <w:rPr>
        <w:rFonts w:ascii="Symbol" w:hAnsi="Symbol"/>
      </w:rPr>
    </w:lvl>
  </w:abstractNum>
  <w:abstractNum w:abstractNumId="10" w15:restartNumberingAfterBreak="0">
    <w:nsid w:val="719B0959"/>
    <w:multiLevelType w:val="hybridMultilevel"/>
    <w:tmpl w:val="9C84ED88"/>
    <w:lvl w:ilvl="0" w:tplc="3B7A225E">
      <w:start w:val="1"/>
      <w:numFmt w:val="bullet"/>
      <w:lvlText w:val=""/>
      <w:lvlJc w:val="left"/>
      <w:pPr>
        <w:ind w:left="720" w:hanging="360"/>
      </w:pPr>
      <w:rPr>
        <w:rFonts w:ascii="Symbol" w:hAnsi="Symbol"/>
      </w:rPr>
    </w:lvl>
    <w:lvl w:ilvl="1" w:tplc="B316FC74">
      <w:start w:val="1"/>
      <w:numFmt w:val="bullet"/>
      <w:lvlText w:val=""/>
      <w:lvlJc w:val="left"/>
      <w:pPr>
        <w:ind w:left="720" w:hanging="360"/>
      </w:pPr>
      <w:rPr>
        <w:rFonts w:ascii="Symbol" w:hAnsi="Symbol"/>
      </w:rPr>
    </w:lvl>
    <w:lvl w:ilvl="2" w:tplc="774870CC">
      <w:start w:val="1"/>
      <w:numFmt w:val="bullet"/>
      <w:lvlText w:val=""/>
      <w:lvlJc w:val="left"/>
      <w:pPr>
        <w:ind w:left="720" w:hanging="360"/>
      </w:pPr>
      <w:rPr>
        <w:rFonts w:ascii="Symbol" w:hAnsi="Symbol"/>
      </w:rPr>
    </w:lvl>
    <w:lvl w:ilvl="3" w:tplc="E5E4FD4C">
      <w:start w:val="1"/>
      <w:numFmt w:val="bullet"/>
      <w:lvlText w:val=""/>
      <w:lvlJc w:val="left"/>
      <w:pPr>
        <w:ind w:left="720" w:hanging="360"/>
      </w:pPr>
      <w:rPr>
        <w:rFonts w:ascii="Symbol" w:hAnsi="Symbol"/>
      </w:rPr>
    </w:lvl>
    <w:lvl w:ilvl="4" w:tplc="D51E9504">
      <w:start w:val="1"/>
      <w:numFmt w:val="bullet"/>
      <w:lvlText w:val=""/>
      <w:lvlJc w:val="left"/>
      <w:pPr>
        <w:ind w:left="720" w:hanging="360"/>
      </w:pPr>
      <w:rPr>
        <w:rFonts w:ascii="Symbol" w:hAnsi="Symbol"/>
      </w:rPr>
    </w:lvl>
    <w:lvl w:ilvl="5" w:tplc="26D04F26">
      <w:start w:val="1"/>
      <w:numFmt w:val="bullet"/>
      <w:lvlText w:val=""/>
      <w:lvlJc w:val="left"/>
      <w:pPr>
        <w:ind w:left="720" w:hanging="360"/>
      </w:pPr>
      <w:rPr>
        <w:rFonts w:ascii="Symbol" w:hAnsi="Symbol"/>
      </w:rPr>
    </w:lvl>
    <w:lvl w:ilvl="6" w:tplc="D3D41AA6">
      <w:start w:val="1"/>
      <w:numFmt w:val="bullet"/>
      <w:lvlText w:val=""/>
      <w:lvlJc w:val="left"/>
      <w:pPr>
        <w:ind w:left="720" w:hanging="360"/>
      </w:pPr>
      <w:rPr>
        <w:rFonts w:ascii="Symbol" w:hAnsi="Symbol"/>
      </w:rPr>
    </w:lvl>
    <w:lvl w:ilvl="7" w:tplc="CF5454E6">
      <w:start w:val="1"/>
      <w:numFmt w:val="bullet"/>
      <w:lvlText w:val=""/>
      <w:lvlJc w:val="left"/>
      <w:pPr>
        <w:ind w:left="720" w:hanging="360"/>
      </w:pPr>
      <w:rPr>
        <w:rFonts w:ascii="Symbol" w:hAnsi="Symbol"/>
      </w:rPr>
    </w:lvl>
    <w:lvl w:ilvl="8" w:tplc="56C684C0">
      <w:start w:val="1"/>
      <w:numFmt w:val="bullet"/>
      <w:lvlText w:val=""/>
      <w:lvlJc w:val="left"/>
      <w:pPr>
        <w:ind w:left="720" w:hanging="360"/>
      </w:pPr>
      <w:rPr>
        <w:rFonts w:ascii="Symbol" w:hAnsi="Symbol"/>
      </w:rPr>
    </w:lvl>
  </w:abstractNum>
  <w:abstractNum w:abstractNumId="11"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196CED"/>
    <w:multiLevelType w:val="hybridMultilevel"/>
    <w:tmpl w:val="16004754"/>
    <w:lvl w:ilvl="0" w:tplc="D03AD088">
      <w:start w:val="1"/>
      <w:numFmt w:val="bullet"/>
      <w:lvlText w:val=""/>
      <w:lvlJc w:val="left"/>
      <w:pPr>
        <w:ind w:left="720" w:hanging="360"/>
      </w:pPr>
      <w:rPr>
        <w:rFonts w:ascii="Symbol" w:hAnsi="Symbol"/>
      </w:rPr>
    </w:lvl>
    <w:lvl w:ilvl="1" w:tplc="80EC5A2E">
      <w:start w:val="1"/>
      <w:numFmt w:val="bullet"/>
      <w:lvlText w:val=""/>
      <w:lvlJc w:val="left"/>
      <w:pPr>
        <w:ind w:left="720" w:hanging="360"/>
      </w:pPr>
      <w:rPr>
        <w:rFonts w:ascii="Symbol" w:hAnsi="Symbol"/>
      </w:rPr>
    </w:lvl>
    <w:lvl w:ilvl="2" w:tplc="11040D2E">
      <w:start w:val="1"/>
      <w:numFmt w:val="bullet"/>
      <w:lvlText w:val=""/>
      <w:lvlJc w:val="left"/>
      <w:pPr>
        <w:ind w:left="720" w:hanging="360"/>
      </w:pPr>
      <w:rPr>
        <w:rFonts w:ascii="Symbol" w:hAnsi="Symbol"/>
      </w:rPr>
    </w:lvl>
    <w:lvl w:ilvl="3" w:tplc="1AC0AEFA">
      <w:start w:val="1"/>
      <w:numFmt w:val="bullet"/>
      <w:lvlText w:val=""/>
      <w:lvlJc w:val="left"/>
      <w:pPr>
        <w:ind w:left="720" w:hanging="360"/>
      </w:pPr>
      <w:rPr>
        <w:rFonts w:ascii="Symbol" w:hAnsi="Symbol"/>
      </w:rPr>
    </w:lvl>
    <w:lvl w:ilvl="4" w:tplc="54DE30D0">
      <w:start w:val="1"/>
      <w:numFmt w:val="bullet"/>
      <w:lvlText w:val=""/>
      <w:lvlJc w:val="left"/>
      <w:pPr>
        <w:ind w:left="720" w:hanging="360"/>
      </w:pPr>
      <w:rPr>
        <w:rFonts w:ascii="Symbol" w:hAnsi="Symbol"/>
      </w:rPr>
    </w:lvl>
    <w:lvl w:ilvl="5" w:tplc="1C126232">
      <w:start w:val="1"/>
      <w:numFmt w:val="bullet"/>
      <w:lvlText w:val=""/>
      <w:lvlJc w:val="left"/>
      <w:pPr>
        <w:ind w:left="720" w:hanging="360"/>
      </w:pPr>
      <w:rPr>
        <w:rFonts w:ascii="Symbol" w:hAnsi="Symbol"/>
      </w:rPr>
    </w:lvl>
    <w:lvl w:ilvl="6" w:tplc="B6E2963A">
      <w:start w:val="1"/>
      <w:numFmt w:val="bullet"/>
      <w:lvlText w:val=""/>
      <w:lvlJc w:val="left"/>
      <w:pPr>
        <w:ind w:left="720" w:hanging="360"/>
      </w:pPr>
      <w:rPr>
        <w:rFonts w:ascii="Symbol" w:hAnsi="Symbol"/>
      </w:rPr>
    </w:lvl>
    <w:lvl w:ilvl="7" w:tplc="C0089478">
      <w:start w:val="1"/>
      <w:numFmt w:val="bullet"/>
      <w:lvlText w:val=""/>
      <w:lvlJc w:val="left"/>
      <w:pPr>
        <w:ind w:left="720" w:hanging="360"/>
      </w:pPr>
      <w:rPr>
        <w:rFonts w:ascii="Symbol" w:hAnsi="Symbol"/>
      </w:rPr>
    </w:lvl>
    <w:lvl w:ilvl="8" w:tplc="5532DA38">
      <w:start w:val="1"/>
      <w:numFmt w:val="bullet"/>
      <w:lvlText w:val=""/>
      <w:lvlJc w:val="left"/>
      <w:pPr>
        <w:ind w:left="720" w:hanging="360"/>
      </w:pPr>
      <w:rPr>
        <w:rFonts w:ascii="Symbol" w:hAnsi="Symbol"/>
      </w:rPr>
    </w:lvl>
  </w:abstractNum>
  <w:num w:numId="1" w16cid:durableId="250160641">
    <w:abstractNumId w:val="11"/>
  </w:num>
  <w:num w:numId="2" w16cid:durableId="1843160166">
    <w:abstractNumId w:val="12"/>
  </w:num>
  <w:num w:numId="3" w16cid:durableId="1649238535">
    <w:abstractNumId w:val="13"/>
  </w:num>
  <w:num w:numId="4" w16cid:durableId="135880334">
    <w:abstractNumId w:val="9"/>
  </w:num>
  <w:num w:numId="5" w16cid:durableId="347828243">
    <w:abstractNumId w:val="0"/>
  </w:num>
  <w:num w:numId="6" w16cid:durableId="1065565255">
    <w:abstractNumId w:val="1"/>
  </w:num>
  <w:num w:numId="7" w16cid:durableId="482165364">
    <w:abstractNumId w:val="5"/>
  </w:num>
  <w:num w:numId="8" w16cid:durableId="680744518">
    <w:abstractNumId w:val="10"/>
  </w:num>
  <w:num w:numId="9" w16cid:durableId="963390918">
    <w:abstractNumId w:val="2"/>
  </w:num>
  <w:num w:numId="10" w16cid:durableId="610011409">
    <w:abstractNumId w:val="14"/>
  </w:num>
  <w:num w:numId="11" w16cid:durableId="1063285875">
    <w:abstractNumId w:val="3"/>
  </w:num>
  <w:num w:numId="12" w16cid:durableId="321348975">
    <w:abstractNumId w:val="7"/>
  </w:num>
  <w:num w:numId="13" w16cid:durableId="916479180">
    <w:abstractNumId w:val="4"/>
  </w:num>
  <w:num w:numId="14" w16cid:durableId="886994836">
    <w:abstractNumId w:val="8"/>
  </w:num>
  <w:num w:numId="15" w16cid:durableId="16077365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03A"/>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53EC"/>
    <w:rsid w:val="0004687C"/>
    <w:rsid w:val="00050BCE"/>
    <w:rsid w:val="000529CD"/>
    <w:rsid w:val="00052C52"/>
    <w:rsid w:val="000539EE"/>
    <w:rsid w:val="00054F31"/>
    <w:rsid w:val="00054F7A"/>
    <w:rsid w:val="00055E15"/>
    <w:rsid w:val="00056B2F"/>
    <w:rsid w:val="0006208A"/>
    <w:rsid w:val="00063087"/>
    <w:rsid w:val="000634B8"/>
    <w:rsid w:val="00064DE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2901"/>
    <w:rsid w:val="00094896"/>
    <w:rsid w:val="000A0E26"/>
    <w:rsid w:val="000A3F2A"/>
    <w:rsid w:val="000A7142"/>
    <w:rsid w:val="000A7A67"/>
    <w:rsid w:val="000B13AF"/>
    <w:rsid w:val="000B49D5"/>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2D0C"/>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1DA"/>
    <w:rsid w:val="0014031D"/>
    <w:rsid w:val="00143942"/>
    <w:rsid w:val="00150127"/>
    <w:rsid w:val="00151486"/>
    <w:rsid w:val="00151AF8"/>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E7C7E"/>
    <w:rsid w:val="001F092F"/>
    <w:rsid w:val="001F099B"/>
    <w:rsid w:val="0020035B"/>
    <w:rsid w:val="00200DDB"/>
    <w:rsid w:val="0020151E"/>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73446"/>
    <w:rsid w:val="00280377"/>
    <w:rsid w:val="00280FA6"/>
    <w:rsid w:val="002814A3"/>
    <w:rsid w:val="00281C83"/>
    <w:rsid w:val="00283363"/>
    <w:rsid w:val="00285A91"/>
    <w:rsid w:val="00286645"/>
    <w:rsid w:val="00291D44"/>
    <w:rsid w:val="0029470B"/>
    <w:rsid w:val="002959B4"/>
    <w:rsid w:val="0029758D"/>
    <w:rsid w:val="002A1290"/>
    <w:rsid w:val="002A168A"/>
    <w:rsid w:val="002A175D"/>
    <w:rsid w:val="002A4517"/>
    <w:rsid w:val="002A4648"/>
    <w:rsid w:val="002A4F4E"/>
    <w:rsid w:val="002A7450"/>
    <w:rsid w:val="002B1663"/>
    <w:rsid w:val="002B5324"/>
    <w:rsid w:val="002B7460"/>
    <w:rsid w:val="002C1D54"/>
    <w:rsid w:val="002C2DCD"/>
    <w:rsid w:val="002C4414"/>
    <w:rsid w:val="002C4CC8"/>
    <w:rsid w:val="002D11E9"/>
    <w:rsid w:val="002D1673"/>
    <w:rsid w:val="002D538D"/>
    <w:rsid w:val="002D5687"/>
    <w:rsid w:val="002D71D6"/>
    <w:rsid w:val="002D74AB"/>
    <w:rsid w:val="002E038C"/>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2F27"/>
    <w:rsid w:val="003630B8"/>
    <w:rsid w:val="003635C0"/>
    <w:rsid w:val="003653D8"/>
    <w:rsid w:val="00366339"/>
    <w:rsid w:val="003717E9"/>
    <w:rsid w:val="0037688D"/>
    <w:rsid w:val="00376F47"/>
    <w:rsid w:val="003770DE"/>
    <w:rsid w:val="0037760F"/>
    <w:rsid w:val="00383051"/>
    <w:rsid w:val="00387593"/>
    <w:rsid w:val="003926F4"/>
    <w:rsid w:val="003941B3"/>
    <w:rsid w:val="003944CD"/>
    <w:rsid w:val="003A04DA"/>
    <w:rsid w:val="003A1199"/>
    <w:rsid w:val="003A133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65F9"/>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0482"/>
    <w:rsid w:val="00477136"/>
    <w:rsid w:val="00477680"/>
    <w:rsid w:val="00483052"/>
    <w:rsid w:val="004856D7"/>
    <w:rsid w:val="004868A8"/>
    <w:rsid w:val="00493AA6"/>
    <w:rsid w:val="0049449B"/>
    <w:rsid w:val="00494E18"/>
    <w:rsid w:val="004971C1"/>
    <w:rsid w:val="004A059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E7E06"/>
    <w:rsid w:val="004F0BD7"/>
    <w:rsid w:val="004F6B35"/>
    <w:rsid w:val="004F6BEB"/>
    <w:rsid w:val="00505AE2"/>
    <w:rsid w:val="00505CE5"/>
    <w:rsid w:val="00512F64"/>
    <w:rsid w:val="00514188"/>
    <w:rsid w:val="00514E45"/>
    <w:rsid w:val="00516263"/>
    <w:rsid w:val="005165CF"/>
    <w:rsid w:val="00516B83"/>
    <w:rsid w:val="00516DE5"/>
    <w:rsid w:val="0052155D"/>
    <w:rsid w:val="005232B0"/>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1F5D"/>
    <w:rsid w:val="00583735"/>
    <w:rsid w:val="00585765"/>
    <w:rsid w:val="0058635B"/>
    <w:rsid w:val="00586455"/>
    <w:rsid w:val="00590BE3"/>
    <w:rsid w:val="0059344C"/>
    <w:rsid w:val="00593A68"/>
    <w:rsid w:val="00594BB2"/>
    <w:rsid w:val="0059646B"/>
    <w:rsid w:val="005A126C"/>
    <w:rsid w:val="005A19FD"/>
    <w:rsid w:val="005A464F"/>
    <w:rsid w:val="005A742E"/>
    <w:rsid w:val="005B000C"/>
    <w:rsid w:val="005B1F94"/>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5F5294"/>
    <w:rsid w:val="00600392"/>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4671"/>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506"/>
    <w:rsid w:val="00672CEE"/>
    <w:rsid w:val="00673262"/>
    <w:rsid w:val="0067544B"/>
    <w:rsid w:val="00677B5A"/>
    <w:rsid w:val="00683CEA"/>
    <w:rsid w:val="006857D6"/>
    <w:rsid w:val="00687DF1"/>
    <w:rsid w:val="0069010B"/>
    <w:rsid w:val="0069127E"/>
    <w:rsid w:val="00691D08"/>
    <w:rsid w:val="00696FD0"/>
    <w:rsid w:val="006A0D2A"/>
    <w:rsid w:val="006A3447"/>
    <w:rsid w:val="006A4500"/>
    <w:rsid w:val="006B10BF"/>
    <w:rsid w:val="006B462A"/>
    <w:rsid w:val="006B4E51"/>
    <w:rsid w:val="006B5057"/>
    <w:rsid w:val="006B59AA"/>
    <w:rsid w:val="006B674A"/>
    <w:rsid w:val="006B7114"/>
    <w:rsid w:val="006C152F"/>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4F8A"/>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6A69"/>
    <w:rsid w:val="007373A0"/>
    <w:rsid w:val="007379C1"/>
    <w:rsid w:val="00740274"/>
    <w:rsid w:val="0074291F"/>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1A8A"/>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554B"/>
    <w:rsid w:val="007D666D"/>
    <w:rsid w:val="007D6E57"/>
    <w:rsid w:val="007E2563"/>
    <w:rsid w:val="007E2721"/>
    <w:rsid w:val="007E405B"/>
    <w:rsid w:val="007E50EB"/>
    <w:rsid w:val="007E645B"/>
    <w:rsid w:val="007F0491"/>
    <w:rsid w:val="007F2D17"/>
    <w:rsid w:val="007F3017"/>
    <w:rsid w:val="007F5CF3"/>
    <w:rsid w:val="007F7201"/>
    <w:rsid w:val="007F7CE6"/>
    <w:rsid w:val="00804FD6"/>
    <w:rsid w:val="00805042"/>
    <w:rsid w:val="0080549D"/>
    <w:rsid w:val="00805BD9"/>
    <w:rsid w:val="008107F2"/>
    <w:rsid w:val="00811111"/>
    <w:rsid w:val="00815084"/>
    <w:rsid w:val="00815561"/>
    <w:rsid w:val="0081634F"/>
    <w:rsid w:val="00817A9A"/>
    <w:rsid w:val="008207DF"/>
    <w:rsid w:val="00821680"/>
    <w:rsid w:val="00824123"/>
    <w:rsid w:val="00824C7C"/>
    <w:rsid w:val="00825192"/>
    <w:rsid w:val="00825311"/>
    <w:rsid w:val="0083090A"/>
    <w:rsid w:val="00832B8A"/>
    <w:rsid w:val="008338AA"/>
    <w:rsid w:val="00836A85"/>
    <w:rsid w:val="008433EE"/>
    <w:rsid w:val="00845959"/>
    <w:rsid w:val="00846E43"/>
    <w:rsid w:val="00846F70"/>
    <w:rsid w:val="008476AA"/>
    <w:rsid w:val="00847964"/>
    <w:rsid w:val="00862FF0"/>
    <w:rsid w:val="008634CA"/>
    <w:rsid w:val="00863D20"/>
    <w:rsid w:val="00867451"/>
    <w:rsid w:val="008702C8"/>
    <w:rsid w:val="00875589"/>
    <w:rsid w:val="008823F1"/>
    <w:rsid w:val="00887C03"/>
    <w:rsid w:val="00887F60"/>
    <w:rsid w:val="00887FD0"/>
    <w:rsid w:val="00893A22"/>
    <w:rsid w:val="0089442C"/>
    <w:rsid w:val="008946A7"/>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02A0"/>
    <w:rsid w:val="008F16C9"/>
    <w:rsid w:val="008F1B42"/>
    <w:rsid w:val="00901005"/>
    <w:rsid w:val="009013D0"/>
    <w:rsid w:val="00902246"/>
    <w:rsid w:val="00903B85"/>
    <w:rsid w:val="009059AB"/>
    <w:rsid w:val="00905DD7"/>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2517"/>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0A93"/>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03B8"/>
    <w:rsid w:val="00A219A4"/>
    <w:rsid w:val="00A22752"/>
    <w:rsid w:val="00A23919"/>
    <w:rsid w:val="00A23C72"/>
    <w:rsid w:val="00A23F6B"/>
    <w:rsid w:val="00A25A71"/>
    <w:rsid w:val="00A32379"/>
    <w:rsid w:val="00A33508"/>
    <w:rsid w:val="00A36D63"/>
    <w:rsid w:val="00A374D8"/>
    <w:rsid w:val="00A40059"/>
    <w:rsid w:val="00A40876"/>
    <w:rsid w:val="00A41684"/>
    <w:rsid w:val="00A43286"/>
    <w:rsid w:val="00A450BF"/>
    <w:rsid w:val="00A457B1"/>
    <w:rsid w:val="00A4789D"/>
    <w:rsid w:val="00A56763"/>
    <w:rsid w:val="00A56C4B"/>
    <w:rsid w:val="00A576FC"/>
    <w:rsid w:val="00A60480"/>
    <w:rsid w:val="00A605FE"/>
    <w:rsid w:val="00A63B4A"/>
    <w:rsid w:val="00A64B2B"/>
    <w:rsid w:val="00A6677D"/>
    <w:rsid w:val="00A67B14"/>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07A"/>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17185"/>
    <w:rsid w:val="00B17A9B"/>
    <w:rsid w:val="00B21C3D"/>
    <w:rsid w:val="00B248C5"/>
    <w:rsid w:val="00B249F7"/>
    <w:rsid w:val="00B25468"/>
    <w:rsid w:val="00B254DA"/>
    <w:rsid w:val="00B305B6"/>
    <w:rsid w:val="00B31494"/>
    <w:rsid w:val="00B3154A"/>
    <w:rsid w:val="00B34805"/>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0757C"/>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555C4"/>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163B"/>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26D7"/>
    <w:rsid w:val="00D57711"/>
    <w:rsid w:val="00D618E5"/>
    <w:rsid w:val="00D62EDB"/>
    <w:rsid w:val="00D6338B"/>
    <w:rsid w:val="00D6364B"/>
    <w:rsid w:val="00D66845"/>
    <w:rsid w:val="00D679A4"/>
    <w:rsid w:val="00D67AEC"/>
    <w:rsid w:val="00D73E75"/>
    <w:rsid w:val="00D75513"/>
    <w:rsid w:val="00D810F2"/>
    <w:rsid w:val="00D82213"/>
    <w:rsid w:val="00D84CED"/>
    <w:rsid w:val="00D86469"/>
    <w:rsid w:val="00D92703"/>
    <w:rsid w:val="00D9372F"/>
    <w:rsid w:val="00D9560D"/>
    <w:rsid w:val="00D96BDB"/>
    <w:rsid w:val="00D97332"/>
    <w:rsid w:val="00DA2754"/>
    <w:rsid w:val="00DA2FEF"/>
    <w:rsid w:val="00DA35C0"/>
    <w:rsid w:val="00DA4A64"/>
    <w:rsid w:val="00DA65CE"/>
    <w:rsid w:val="00DB007D"/>
    <w:rsid w:val="00DB019B"/>
    <w:rsid w:val="00DB211C"/>
    <w:rsid w:val="00DB34BD"/>
    <w:rsid w:val="00DB3831"/>
    <w:rsid w:val="00DC1EC6"/>
    <w:rsid w:val="00DC4C8B"/>
    <w:rsid w:val="00DC6C85"/>
    <w:rsid w:val="00DD176F"/>
    <w:rsid w:val="00DD349F"/>
    <w:rsid w:val="00DD4034"/>
    <w:rsid w:val="00DE10EA"/>
    <w:rsid w:val="00DE33E5"/>
    <w:rsid w:val="00DE3F76"/>
    <w:rsid w:val="00DE5841"/>
    <w:rsid w:val="00DE747F"/>
    <w:rsid w:val="00DF2AF8"/>
    <w:rsid w:val="00DF2B7C"/>
    <w:rsid w:val="00DF2D43"/>
    <w:rsid w:val="00DF3F96"/>
    <w:rsid w:val="00DF753A"/>
    <w:rsid w:val="00E008AB"/>
    <w:rsid w:val="00E01ADB"/>
    <w:rsid w:val="00E02294"/>
    <w:rsid w:val="00E02A6D"/>
    <w:rsid w:val="00E0325A"/>
    <w:rsid w:val="00E0371B"/>
    <w:rsid w:val="00E04D98"/>
    <w:rsid w:val="00E053CF"/>
    <w:rsid w:val="00E05DFA"/>
    <w:rsid w:val="00E05F0A"/>
    <w:rsid w:val="00E14EB7"/>
    <w:rsid w:val="00E15E63"/>
    <w:rsid w:val="00E16F64"/>
    <w:rsid w:val="00E215C2"/>
    <w:rsid w:val="00E21E0B"/>
    <w:rsid w:val="00E21FE6"/>
    <w:rsid w:val="00E248D4"/>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644AA"/>
    <w:rsid w:val="00E708BB"/>
    <w:rsid w:val="00E70C67"/>
    <w:rsid w:val="00E72B23"/>
    <w:rsid w:val="00E72F2F"/>
    <w:rsid w:val="00E764D1"/>
    <w:rsid w:val="00E770C0"/>
    <w:rsid w:val="00E77D13"/>
    <w:rsid w:val="00E81934"/>
    <w:rsid w:val="00E82527"/>
    <w:rsid w:val="00E839BB"/>
    <w:rsid w:val="00E84241"/>
    <w:rsid w:val="00E84DA2"/>
    <w:rsid w:val="00E859CE"/>
    <w:rsid w:val="00E96936"/>
    <w:rsid w:val="00E973A5"/>
    <w:rsid w:val="00EA2AEE"/>
    <w:rsid w:val="00EA5470"/>
    <w:rsid w:val="00EA6C02"/>
    <w:rsid w:val="00EA7F41"/>
    <w:rsid w:val="00EB3346"/>
    <w:rsid w:val="00EB4601"/>
    <w:rsid w:val="00EB5680"/>
    <w:rsid w:val="00EC0AC4"/>
    <w:rsid w:val="00EC26B2"/>
    <w:rsid w:val="00EC478C"/>
    <w:rsid w:val="00EC6527"/>
    <w:rsid w:val="00EC7BFA"/>
    <w:rsid w:val="00EC7CB0"/>
    <w:rsid w:val="00ED387F"/>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3E13"/>
    <w:rsid w:val="00F24D7D"/>
    <w:rsid w:val="00F24F09"/>
    <w:rsid w:val="00F359BD"/>
    <w:rsid w:val="00F36516"/>
    <w:rsid w:val="00F37ED5"/>
    <w:rsid w:val="00F4019A"/>
    <w:rsid w:val="00F47216"/>
    <w:rsid w:val="00F54668"/>
    <w:rsid w:val="00F55FC7"/>
    <w:rsid w:val="00F62A71"/>
    <w:rsid w:val="00F667AD"/>
    <w:rsid w:val="00F70548"/>
    <w:rsid w:val="00F72166"/>
    <w:rsid w:val="00F76B80"/>
    <w:rsid w:val="00F77C3A"/>
    <w:rsid w:val="00F8063E"/>
    <w:rsid w:val="00F80711"/>
    <w:rsid w:val="00F81F35"/>
    <w:rsid w:val="00F824C7"/>
    <w:rsid w:val="00F83083"/>
    <w:rsid w:val="00F83B2E"/>
    <w:rsid w:val="00F852FD"/>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B6CBE"/>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4.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5</Pages>
  <Words>1011</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282</cp:revision>
  <cp:lastPrinted>2022-10-10T16:18:00Z</cp:lastPrinted>
  <dcterms:created xsi:type="dcterms:W3CDTF">2025-06-03T18:01:00Z</dcterms:created>
  <dcterms:modified xsi:type="dcterms:W3CDTF">2026-05-29T20:18:00Z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